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B1CFD" w14:textId="77777777" w:rsidR="0035617C" w:rsidRDefault="0035617C">
      <w:pPr>
        <w:rPr>
          <w:b/>
        </w:rPr>
      </w:pPr>
      <w:r w:rsidRPr="0035617C">
        <w:rPr>
          <w:b/>
        </w:rPr>
        <w:t>http://link.springer.com/journal/volumesAndIssues/13765</w:t>
      </w:r>
    </w:p>
    <w:p w14:paraId="1083D155" w14:textId="77777777" w:rsidR="0035617C" w:rsidRDefault="0035617C">
      <w:pPr>
        <w:rPr>
          <w:b/>
        </w:rPr>
      </w:pPr>
    </w:p>
    <w:p w14:paraId="1837C02D" w14:textId="5165BC6F" w:rsidR="00470A8F" w:rsidRPr="00585B3B" w:rsidRDefault="00470A8F" w:rsidP="00470A8F">
      <w:pPr>
        <w:wordWrap/>
        <w:adjustRightInd w:val="0"/>
        <w:jc w:val="left"/>
        <w:rPr>
          <w:rFonts w:eastAsiaTheme="minorHAnsi"/>
          <w:b/>
          <w:iCs/>
        </w:rPr>
      </w:pPr>
      <w:r w:rsidRPr="00470A8F">
        <w:rPr>
          <w:rFonts w:eastAsiaTheme="minorHAnsi"/>
          <w:b/>
          <w:iCs/>
          <w:lang w:val="en"/>
        </w:rPr>
        <w:t>Jeongyeon Yoon, Miao Fang, Dowhan L</w:t>
      </w:r>
      <w:r>
        <w:rPr>
          <w:rFonts w:eastAsiaTheme="minorHAnsi"/>
          <w:b/>
          <w:iCs/>
          <w:lang w:val="en"/>
        </w:rPr>
        <w:t>ee, Minsu Park, Kook-Hyung Kim</w:t>
      </w:r>
      <w:r>
        <w:rPr>
          <w:rFonts w:eastAsiaTheme="minorHAnsi" w:hint="eastAsia"/>
          <w:b/>
          <w:iCs/>
          <w:lang w:val="en"/>
        </w:rPr>
        <w:t>,</w:t>
      </w:r>
      <w:r w:rsidRPr="00470A8F">
        <w:rPr>
          <w:rFonts w:eastAsiaTheme="minorHAnsi"/>
          <w:b/>
          <w:iCs/>
          <w:lang w:val="en"/>
        </w:rPr>
        <w:t xml:space="preserve"> Chanseok Shin</w:t>
      </w:r>
      <w:r>
        <w:rPr>
          <w:rFonts w:eastAsiaTheme="minorHAnsi"/>
          <w:b/>
          <w:iCs/>
          <w:lang w:val="en"/>
        </w:rPr>
        <w:t>.</w:t>
      </w:r>
      <w:r w:rsidRPr="00662988">
        <w:rPr>
          <w:rFonts w:eastAsiaTheme="minorHAnsi"/>
          <w:b/>
          <w:iCs/>
          <w:lang w:val="en"/>
        </w:rPr>
        <w:t xml:space="preserve"> </w:t>
      </w:r>
      <w:r w:rsidRPr="00470A8F">
        <w:rPr>
          <w:rFonts w:eastAsiaTheme="minorHAnsi"/>
          <w:b/>
          <w:iCs/>
        </w:rPr>
        <w:t>Double-stranded RNA confers resistance to pepper mottle virus in Nicotiana benthamiana</w:t>
      </w:r>
      <w:r>
        <w:rPr>
          <w:rFonts w:eastAsiaTheme="minorHAnsi" w:hint="eastAsia"/>
          <w:b/>
          <w:iCs/>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1</w:t>
      </w:r>
    </w:p>
    <w:p w14:paraId="784C0A65" w14:textId="39E591F4" w:rsidR="00470A8F" w:rsidRDefault="00470A8F" w:rsidP="00470A8F">
      <w:pPr>
        <w:wordWrap/>
        <w:adjustRightInd w:val="0"/>
        <w:jc w:val="left"/>
        <w:rPr>
          <w:rFonts w:eastAsiaTheme="minorHAnsi"/>
          <w:bCs/>
          <w:iCs/>
        </w:rPr>
      </w:pPr>
      <w:r w:rsidRPr="00470A8F">
        <w:rPr>
          <w:rFonts w:eastAsiaTheme="minorHAnsi"/>
          <w:bCs/>
          <w:iCs/>
        </w:rPr>
        <w:t>RNA interference (RNAi) is a regulatory mechanism of gene expression mediated by small RNAs. By using the RNAi technique, exogenous double-stranded RNA (dsRNA) designed to target mRNA, suppresses target gene expression levels in plants. In this study, we adopted the RNAi mechanism as a tool to protect plants from viruses. We designed and synthesized several dsRNAs targeting the pepper mottle virus (PepMoV) genes HC-Pro and NIb. When used on </w:t>
      </w:r>
      <w:r w:rsidRPr="00470A8F">
        <w:rPr>
          <w:rFonts w:eastAsiaTheme="minorHAnsi"/>
          <w:bCs/>
          <w:i/>
          <w:iCs/>
        </w:rPr>
        <w:t>Nicotiana benthamiana</w:t>
      </w:r>
      <w:r w:rsidRPr="00470A8F">
        <w:rPr>
          <w:rFonts w:eastAsiaTheme="minorHAnsi"/>
          <w:bCs/>
          <w:iCs/>
        </w:rPr>
        <w:t> plants, these dsRNAs protected the plant against viral infection over a specific period. By optimizing dsRNA and virus injection time, the protection efficiency of dsRNA by targeting virus genes could be maximized. It seems that exogenous dsRNA-derived RNA-induced silencing complex was able to defend the host against viral infection instantly. Furthermore, each dsRNA designed to target different regions within a transcript had varying levels of effects on virus survival in the host plants. When targeting the middle part of both the NIb and HC-Pro genes using the dsRNAs, the highest viral growth inhibitory effect was observed. An RLM-5′ RACE was performed using plant leaves infected with PepMoV after dsRNA treatment and it was observed that most of the mRNA cleavages occurred close to the 3′ part within the dsRNA target position on the mRNA. These results suggest that the dsRNA tool can be used as a plant vaccine platform for crop protection.</w:t>
      </w:r>
    </w:p>
    <w:p w14:paraId="0B0E6AE9" w14:textId="77777777" w:rsidR="00470A8F" w:rsidRDefault="00470A8F" w:rsidP="00470A8F">
      <w:pPr>
        <w:wordWrap/>
        <w:adjustRightInd w:val="0"/>
        <w:jc w:val="left"/>
        <w:rPr>
          <w:rFonts w:eastAsiaTheme="minorHAnsi"/>
          <w:bCs/>
          <w:iCs/>
        </w:rPr>
      </w:pPr>
    </w:p>
    <w:p w14:paraId="7D2E33D6" w14:textId="52B8254E" w:rsidR="00470A8F" w:rsidRPr="00585B3B" w:rsidRDefault="00470A8F" w:rsidP="00470A8F">
      <w:pPr>
        <w:wordWrap/>
        <w:adjustRightInd w:val="0"/>
        <w:jc w:val="left"/>
        <w:rPr>
          <w:rFonts w:eastAsiaTheme="minorHAnsi"/>
          <w:b/>
          <w:iCs/>
        </w:rPr>
      </w:pPr>
      <w:r w:rsidRPr="00470A8F">
        <w:rPr>
          <w:rFonts w:eastAsiaTheme="minorHAnsi"/>
          <w:b/>
          <w:iCs/>
          <w:lang w:val="en"/>
        </w:rPr>
        <w:t xml:space="preserve">Seong Su Hong, Chun Whan Choi, Ji Eun Lee, Yeon Woo Jung, Jung A. Lee, Wonsik Jeong, Yun-Hyeok </w:t>
      </w:r>
      <w:r>
        <w:rPr>
          <w:rFonts w:eastAsiaTheme="minorHAnsi"/>
          <w:b/>
          <w:iCs/>
          <w:lang w:val="en"/>
        </w:rPr>
        <w:t>Choi, Hanna Cha, Eun-Kyung Ahn</w:t>
      </w:r>
      <w:r>
        <w:rPr>
          <w:rFonts w:eastAsiaTheme="minorHAnsi" w:hint="eastAsia"/>
          <w:b/>
          <w:iCs/>
          <w:lang w:val="en"/>
        </w:rPr>
        <w:t>,</w:t>
      </w:r>
      <w:r w:rsidRPr="00470A8F">
        <w:rPr>
          <w:rFonts w:eastAsiaTheme="minorHAnsi"/>
          <w:b/>
          <w:iCs/>
          <w:lang w:val="en"/>
        </w:rPr>
        <w:t xml:space="preserve"> Joa Sub Oh</w:t>
      </w:r>
      <w:r>
        <w:rPr>
          <w:rFonts w:eastAsiaTheme="minorHAnsi"/>
          <w:b/>
          <w:iCs/>
          <w:lang w:val="en"/>
        </w:rPr>
        <w:t>.</w:t>
      </w:r>
      <w:r w:rsidRPr="00662988">
        <w:rPr>
          <w:rFonts w:eastAsiaTheme="minorHAnsi"/>
          <w:b/>
          <w:iCs/>
          <w:lang w:val="en"/>
        </w:rPr>
        <w:t xml:space="preserve"> </w:t>
      </w:r>
      <w:r w:rsidRPr="00470A8F">
        <w:rPr>
          <w:rFonts w:eastAsiaTheme="minorHAnsi"/>
          <w:b/>
          <w:iCs/>
        </w:rPr>
        <w:t>Bioassay-guided isolation and identification of anti-obesity phytochemicals from fruits of Amomum tsao-ko</w:t>
      </w:r>
      <w:r>
        <w:rPr>
          <w:rFonts w:eastAsiaTheme="minorHAnsi" w:hint="eastAsia"/>
          <w:b/>
          <w:iCs/>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2</w:t>
      </w:r>
    </w:p>
    <w:p w14:paraId="75D811C2" w14:textId="6A110D9C" w:rsidR="00470A8F" w:rsidRDefault="00470A8F" w:rsidP="00470A8F">
      <w:pPr>
        <w:wordWrap/>
        <w:adjustRightInd w:val="0"/>
        <w:jc w:val="left"/>
        <w:rPr>
          <w:rFonts w:eastAsiaTheme="minorHAnsi"/>
          <w:bCs/>
          <w:iCs/>
        </w:rPr>
      </w:pPr>
      <w:r w:rsidRPr="00470A8F">
        <w:rPr>
          <w:rFonts w:eastAsiaTheme="minorHAnsi"/>
          <w:bCs/>
          <w:i/>
          <w:iCs/>
        </w:rPr>
        <w:t>Amomum tsao-ko</w:t>
      </w:r>
      <w:r w:rsidRPr="00470A8F">
        <w:rPr>
          <w:rFonts w:eastAsiaTheme="minorHAnsi"/>
          <w:bCs/>
          <w:iCs/>
        </w:rPr>
        <w:t> (Zingiberaceae), an important traditional medicinal herb, possesses many biological activities, including anti-inflammatory effects. Though the anti-obesity properties of the crude ethanol extract of </w:t>
      </w:r>
      <w:r w:rsidRPr="00470A8F">
        <w:rPr>
          <w:rFonts w:eastAsiaTheme="minorHAnsi"/>
          <w:bCs/>
          <w:i/>
          <w:iCs/>
        </w:rPr>
        <w:t>A. tsao-ko</w:t>
      </w:r>
      <w:r w:rsidRPr="00470A8F">
        <w:rPr>
          <w:rFonts w:eastAsiaTheme="minorHAnsi"/>
          <w:bCs/>
          <w:iCs/>
        </w:rPr>
        <w:t> fruits have been reported, the anti-adipogenic properties of its phytochemical constituents have not been reported. Therefore, in the present study, we isolated the active constituents of </w:t>
      </w:r>
      <w:r w:rsidRPr="00470A8F">
        <w:rPr>
          <w:rFonts w:eastAsiaTheme="minorHAnsi"/>
          <w:bCs/>
          <w:i/>
          <w:iCs/>
        </w:rPr>
        <w:t>A. tsao-ko</w:t>
      </w:r>
      <w:r w:rsidRPr="00470A8F">
        <w:rPr>
          <w:rFonts w:eastAsiaTheme="minorHAnsi"/>
          <w:bCs/>
          <w:iCs/>
        </w:rPr>
        <w:t> and investigated their anti-adipogenic effects. The bioassay-guided isolation of the phytochemicals from the ethanol extract of </w:t>
      </w:r>
      <w:r w:rsidRPr="00470A8F">
        <w:rPr>
          <w:rFonts w:eastAsiaTheme="minorHAnsi"/>
          <w:bCs/>
          <w:i/>
          <w:iCs/>
        </w:rPr>
        <w:t>A. tsao-ko</w:t>
      </w:r>
      <w:r w:rsidRPr="00470A8F">
        <w:rPr>
          <w:rFonts w:eastAsiaTheme="minorHAnsi"/>
          <w:bCs/>
          <w:iCs/>
        </w:rPr>
        <w:t> fruits identified four bioactive compounds, comprising one fatty acid (</w:t>
      </w:r>
      <w:r w:rsidRPr="00470A8F">
        <w:rPr>
          <w:rFonts w:eastAsiaTheme="minorHAnsi"/>
          <w:b/>
          <w:bCs/>
          <w:iCs/>
        </w:rPr>
        <w:t>1</w:t>
      </w:r>
      <w:r w:rsidRPr="00470A8F">
        <w:rPr>
          <w:rFonts w:eastAsiaTheme="minorHAnsi"/>
          <w:bCs/>
          <w:iCs/>
        </w:rPr>
        <w:t>), one sesquiterpene alcohol (</w:t>
      </w:r>
      <w:r w:rsidRPr="00470A8F">
        <w:rPr>
          <w:rFonts w:eastAsiaTheme="minorHAnsi"/>
          <w:b/>
          <w:bCs/>
          <w:iCs/>
        </w:rPr>
        <w:t>2</w:t>
      </w:r>
      <w:r w:rsidRPr="00470A8F">
        <w:rPr>
          <w:rFonts w:eastAsiaTheme="minorHAnsi"/>
          <w:bCs/>
          <w:iCs/>
        </w:rPr>
        <w:t>), and two phenolic compounds (</w:t>
      </w:r>
      <w:r w:rsidRPr="00470A8F">
        <w:rPr>
          <w:rFonts w:eastAsiaTheme="minorHAnsi"/>
          <w:b/>
          <w:bCs/>
          <w:iCs/>
        </w:rPr>
        <w:t>3</w:t>
      </w:r>
      <w:r w:rsidRPr="00470A8F">
        <w:rPr>
          <w:rFonts w:eastAsiaTheme="minorHAnsi"/>
          <w:bCs/>
          <w:iCs/>
        </w:rPr>
        <w:t> and </w:t>
      </w:r>
      <w:r w:rsidRPr="00470A8F">
        <w:rPr>
          <w:rFonts w:eastAsiaTheme="minorHAnsi"/>
          <w:b/>
          <w:bCs/>
          <w:iCs/>
        </w:rPr>
        <w:t>4</w:t>
      </w:r>
      <w:r w:rsidRPr="00470A8F">
        <w:rPr>
          <w:rFonts w:eastAsiaTheme="minorHAnsi"/>
          <w:bCs/>
          <w:iCs/>
        </w:rPr>
        <w:t>). Their structures were elucidated by a combination of 1D and/or 2D nuclear magnetic resonance and mass spectrometry. The anti-adipogenic activities of the four compounds evaluated by Oil Red O staining in 3T3-L1 cells revealed that the treatment with the isolated compounds </w:t>
      </w:r>
      <w:r w:rsidRPr="00470A8F">
        <w:rPr>
          <w:rFonts w:eastAsiaTheme="minorHAnsi"/>
          <w:b/>
          <w:bCs/>
          <w:iCs/>
        </w:rPr>
        <w:t>1</w:t>
      </w:r>
      <w:r w:rsidRPr="00470A8F">
        <w:rPr>
          <w:rFonts w:eastAsiaTheme="minorHAnsi"/>
          <w:bCs/>
          <w:iCs/>
        </w:rPr>
        <w:t> and </w:t>
      </w:r>
      <w:r w:rsidRPr="00470A8F">
        <w:rPr>
          <w:rFonts w:eastAsiaTheme="minorHAnsi"/>
          <w:b/>
          <w:bCs/>
          <w:iCs/>
        </w:rPr>
        <w:t>3</w:t>
      </w:r>
      <w:r w:rsidRPr="00470A8F">
        <w:rPr>
          <w:rFonts w:eastAsiaTheme="minorHAnsi"/>
          <w:bCs/>
          <w:iCs/>
        </w:rPr>
        <w:t> reduced the lipid accumulation in 3T3-L1 adipocytes more strongly than the compounds </w:t>
      </w:r>
      <w:r w:rsidRPr="00470A8F">
        <w:rPr>
          <w:rFonts w:eastAsiaTheme="minorHAnsi"/>
          <w:b/>
          <w:bCs/>
          <w:iCs/>
        </w:rPr>
        <w:t>2</w:t>
      </w:r>
      <w:r w:rsidRPr="00470A8F">
        <w:rPr>
          <w:rFonts w:eastAsiaTheme="minorHAnsi"/>
          <w:bCs/>
          <w:iCs/>
        </w:rPr>
        <w:t> and </w:t>
      </w:r>
      <w:r w:rsidRPr="00470A8F">
        <w:rPr>
          <w:rFonts w:eastAsiaTheme="minorHAnsi"/>
          <w:b/>
          <w:bCs/>
          <w:iCs/>
        </w:rPr>
        <w:t>4</w:t>
      </w:r>
      <w:r w:rsidRPr="00470A8F">
        <w:rPr>
          <w:rFonts w:eastAsiaTheme="minorHAnsi"/>
          <w:bCs/>
          <w:iCs/>
        </w:rPr>
        <w:t>, in a dose-dependent manner.</w:t>
      </w:r>
    </w:p>
    <w:p w14:paraId="6E7659FC" w14:textId="77777777" w:rsidR="00470A8F" w:rsidRDefault="00470A8F" w:rsidP="00470A8F">
      <w:pPr>
        <w:wordWrap/>
        <w:adjustRightInd w:val="0"/>
        <w:jc w:val="left"/>
        <w:rPr>
          <w:rFonts w:eastAsiaTheme="minorHAnsi"/>
          <w:bCs/>
          <w:iCs/>
        </w:rPr>
      </w:pPr>
    </w:p>
    <w:p w14:paraId="75A84CCD" w14:textId="4C76E3B9" w:rsidR="00470A8F" w:rsidRDefault="00470A8F" w:rsidP="00470A8F">
      <w:pPr>
        <w:wordWrap/>
        <w:adjustRightInd w:val="0"/>
        <w:jc w:val="left"/>
        <w:rPr>
          <w:rFonts w:eastAsiaTheme="minorHAnsi"/>
          <w:b/>
          <w:iCs/>
          <w:lang w:val="en"/>
        </w:rPr>
      </w:pPr>
      <w:r w:rsidRPr="00470A8F">
        <w:rPr>
          <w:rFonts w:eastAsiaTheme="minorHAnsi"/>
          <w:b/>
          <w:iCs/>
          <w:lang w:val="en"/>
        </w:rPr>
        <w:lastRenderedPageBreak/>
        <w:t>Hyeon Ji Yeo, Seung-A Baek, Ram</w:t>
      </w:r>
      <w:r>
        <w:rPr>
          <w:rFonts w:eastAsiaTheme="minorHAnsi"/>
          <w:b/>
          <w:iCs/>
          <w:lang w:val="en"/>
        </w:rPr>
        <w:t>araj Sathasivam, Jae Kwang Kim</w:t>
      </w:r>
      <w:r>
        <w:rPr>
          <w:rFonts w:eastAsiaTheme="minorHAnsi" w:hint="eastAsia"/>
          <w:b/>
          <w:iCs/>
          <w:lang w:val="en"/>
        </w:rPr>
        <w:t>,</w:t>
      </w:r>
      <w:r w:rsidRPr="00470A8F">
        <w:rPr>
          <w:rFonts w:eastAsiaTheme="minorHAnsi"/>
          <w:b/>
          <w:iCs/>
          <w:lang w:val="en"/>
        </w:rPr>
        <w:t xml:space="preserve"> Sang Un Park</w:t>
      </w:r>
      <w:r>
        <w:rPr>
          <w:rFonts w:eastAsiaTheme="minorHAnsi"/>
          <w:b/>
          <w:iCs/>
          <w:lang w:val="en"/>
        </w:rPr>
        <w:t>.</w:t>
      </w:r>
      <w:r w:rsidRPr="00662988">
        <w:rPr>
          <w:rFonts w:eastAsiaTheme="minorHAnsi"/>
          <w:b/>
          <w:iCs/>
          <w:lang w:val="en"/>
        </w:rPr>
        <w:t xml:space="preserve"> </w:t>
      </w:r>
      <w:r w:rsidRPr="00470A8F">
        <w:rPr>
          <w:rFonts w:eastAsiaTheme="minorHAnsi"/>
          <w:b/>
          <w:iCs/>
        </w:rPr>
        <w:t>Metabolomic analysis reveals the interaction of primary and secondary metabolism in white, pale green, and green pak choi (Brassica rapa subsp. chinensis)</w:t>
      </w:r>
      <w:r>
        <w:rPr>
          <w:rFonts w:eastAsiaTheme="minorHAnsi" w:hint="eastAsia"/>
          <w:b/>
          <w:iCs/>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3</w:t>
      </w:r>
    </w:p>
    <w:p w14:paraId="3C6A1199" w14:textId="3E244596" w:rsidR="00470A8F" w:rsidRDefault="00470A8F" w:rsidP="00470A8F">
      <w:pPr>
        <w:wordWrap/>
        <w:adjustRightInd w:val="0"/>
        <w:jc w:val="left"/>
        <w:rPr>
          <w:rFonts w:eastAsiaTheme="minorHAnsi"/>
          <w:bCs/>
          <w:iCs/>
        </w:rPr>
      </w:pPr>
      <w:r w:rsidRPr="00470A8F">
        <w:rPr>
          <w:rFonts w:eastAsiaTheme="minorHAnsi"/>
          <w:bCs/>
          <w:iCs/>
        </w:rPr>
        <w:t>This study aimed to comprehensively analyze primary and secondary metabolites of three different-colored (white, pale green, and green) pak choi cultivars (</w:t>
      </w:r>
      <w:r w:rsidRPr="00470A8F">
        <w:rPr>
          <w:rFonts w:eastAsiaTheme="minorHAnsi"/>
          <w:bCs/>
          <w:i/>
          <w:iCs/>
        </w:rPr>
        <w:t>Brassica rapa</w:t>
      </w:r>
      <w:r w:rsidRPr="00470A8F">
        <w:rPr>
          <w:rFonts w:eastAsiaTheme="minorHAnsi"/>
          <w:bCs/>
          <w:iCs/>
        </w:rPr>
        <w:t> subsp. </w:t>
      </w:r>
      <w:r w:rsidRPr="00470A8F">
        <w:rPr>
          <w:rFonts w:eastAsiaTheme="minorHAnsi"/>
          <w:bCs/>
          <w:i/>
          <w:iCs/>
        </w:rPr>
        <w:t>chinensis</w:t>
      </w:r>
      <w:r w:rsidRPr="00470A8F">
        <w:rPr>
          <w:rFonts w:eastAsiaTheme="minorHAnsi"/>
          <w:bCs/>
          <w:iCs/>
        </w:rPr>
        <w:t>) using gas chromatography attached with time-of-flight mass spectrometry (GC-TOFMS) and high-performance liquid chromatography (HPLC). In total, 53 primary metabolites were identified and subjected to partial least-squares discriminant analysis. The result revealed a significant difference in the primary and secondary metabolites between the three pak choi cultivars. In addition, 49 hydrophilic metabolites were detected in different cultivars. Total phenolic and glucosinolate contents were highest in the pale green and green cultivars, respectively, whereas total carotenoid and chlorophyll contents were highest in the white cultivar. Superoxide dismutase activity, 2,2-diphenyl-1-picrylhydraz scavenging, and reducing power were slightly increased in the white, pale green, and green cultivars, respectively. In addition, a negative correlation between pigments and phenylpropanoids was discovered by metabolite correlation analysis. This approach will provide useful information for the development of strategies to enhance the biosynthesis of phenolics, glucosinolates, carotenoids, and chlorophyll, and to improve antioxidant activity in pak choi cultivars. In addition, this study supports the use of HPLC and GC-TOFMS-based metabolite profiling to explore differences in pak choi cultivars.</w:t>
      </w:r>
    </w:p>
    <w:p w14:paraId="422E3B6A" w14:textId="77777777" w:rsidR="00470A8F" w:rsidRDefault="00470A8F" w:rsidP="00470A8F">
      <w:pPr>
        <w:wordWrap/>
        <w:adjustRightInd w:val="0"/>
        <w:jc w:val="left"/>
        <w:rPr>
          <w:rFonts w:eastAsiaTheme="minorHAnsi"/>
          <w:bCs/>
          <w:iCs/>
        </w:rPr>
      </w:pPr>
    </w:p>
    <w:p w14:paraId="0ECA525B" w14:textId="74BC35A8" w:rsidR="00470A8F" w:rsidRDefault="00470A8F" w:rsidP="00470A8F">
      <w:pPr>
        <w:wordWrap/>
        <w:adjustRightInd w:val="0"/>
        <w:jc w:val="left"/>
        <w:rPr>
          <w:rFonts w:eastAsiaTheme="minorHAnsi"/>
          <w:b/>
          <w:iCs/>
          <w:lang w:val="en"/>
        </w:rPr>
      </w:pPr>
      <w:r w:rsidRPr="00470A8F">
        <w:rPr>
          <w:rFonts w:eastAsiaTheme="minorHAnsi"/>
          <w:b/>
          <w:iCs/>
          <w:lang w:val="en"/>
        </w:rPr>
        <w:t>Jung-Hae Shin, Muhammad Irfan, Man Hee Rhee</w:t>
      </w:r>
      <w:r>
        <w:rPr>
          <w:rFonts w:eastAsiaTheme="minorHAnsi" w:hint="eastAsia"/>
          <w:b/>
          <w:iCs/>
          <w:lang w:val="en"/>
        </w:rPr>
        <w:t>,</w:t>
      </w:r>
      <w:r w:rsidRPr="00470A8F">
        <w:rPr>
          <w:rFonts w:eastAsiaTheme="minorHAnsi"/>
          <w:b/>
          <w:iCs/>
          <w:lang w:val="en"/>
        </w:rPr>
        <w:t xml:space="preserve"> Hyuk-Woo Kwon</w:t>
      </w:r>
      <w:r>
        <w:rPr>
          <w:rFonts w:eastAsiaTheme="minorHAnsi"/>
          <w:b/>
          <w:iCs/>
          <w:lang w:val="en"/>
        </w:rPr>
        <w:t>.</w:t>
      </w:r>
      <w:r w:rsidRPr="00662988">
        <w:rPr>
          <w:rFonts w:eastAsiaTheme="minorHAnsi"/>
          <w:b/>
          <w:iCs/>
          <w:lang w:val="en"/>
        </w:rPr>
        <w:t xml:space="preserve"> </w:t>
      </w:r>
      <w:r w:rsidRPr="00470A8F">
        <w:rPr>
          <w:rFonts w:eastAsiaTheme="minorHAnsi"/>
          <w:b/>
          <w:iCs/>
        </w:rPr>
        <w:t>Antiplatelet effect of cudraxanthone B is related to inhibition of calcium mobilization, αIIbβ3 activation, and clot retraction</w:t>
      </w:r>
      <w:r>
        <w:rPr>
          <w:rFonts w:eastAsiaTheme="minorHAnsi" w:hint="eastAsia"/>
          <w:b/>
          <w:iCs/>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4</w:t>
      </w:r>
    </w:p>
    <w:p w14:paraId="52B8A4BF" w14:textId="2C49FEA4" w:rsidR="00470A8F" w:rsidRDefault="00470A8F" w:rsidP="00470A8F">
      <w:pPr>
        <w:wordWrap/>
        <w:adjustRightInd w:val="0"/>
        <w:jc w:val="left"/>
        <w:rPr>
          <w:rFonts w:eastAsiaTheme="minorHAnsi"/>
          <w:bCs/>
          <w:iCs/>
        </w:rPr>
      </w:pPr>
      <w:r w:rsidRPr="00470A8F">
        <w:rPr>
          <w:rFonts w:eastAsiaTheme="minorHAnsi"/>
          <w:bCs/>
          <w:i/>
          <w:iCs/>
        </w:rPr>
        <w:t>Cudrania tricuspidata</w:t>
      </w:r>
      <w:r w:rsidRPr="00470A8F">
        <w:rPr>
          <w:rFonts w:eastAsiaTheme="minorHAnsi"/>
          <w:bCs/>
          <w:iCs/>
        </w:rPr>
        <w:t> (</w:t>
      </w:r>
      <w:r w:rsidRPr="00470A8F">
        <w:rPr>
          <w:rFonts w:eastAsiaTheme="minorHAnsi"/>
          <w:bCs/>
          <w:i/>
          <w:iCs/>
        </w:rPr>
        <w:t>C. tricuspidata</w:t>
      </w:r>
      <w:r w:rsidRPr="00470A8F">
        <w:rPr>
          <w:rFonts w:eastAsiaTheme="minorHAnsi"/>
          <w:bCs/>
          <w:iCs/>
        </w:rPr>
        <w:t>) is widespread throughout Asia and has known to have various physiological activities such as, inflammation, diabetes, obesity and tumor. </w:t>
      </w:r>
      <w:r w:rsidRPr="00470A8F">
        <w:rPr>
          <w:rFonts w:eastAsiaTheme="minorHAnsi"/>
          <w:bCs/>
          <w:i/>
          <w:iCs/>
        </w:rPr>
        <w:t>Cudrania tricuspidata</w:t>
      </w:r>
      <w:r w:rsidRPr="00470A8F">
        <w:rPr>
          <w:rFonts w:eastAsiaTheme="minorHAnsi"/>
          <w:bCs/>
          <w:iCs/>
        </w:rPr>
        <w:t>, a rich source of xanthones and flavonoids, have been investigated phytochemically and biologically. However, research of these compounds on platelets is limited. Therefore, we searched for a new substance from various xanthones and flavonoids in </w:t>
      </w:r>
      <w:r w:rsidRPr="00470A8F">
        <w:rPr>
          <w:rFonts w:eastAsiaTheme="minorHAnsi"/>
          <w:bCs/>
          <w:i/>
          <w:iCs/>
        </w:rPr>
        <w:t>C. tricuspidata</w:t>
      </w:r>
      <w:r w:rsidRPr="00470A8F">
        <w:rPr>
          <w:rFonts w:eastAsiaTheme="minorHAnsi"/>
          <w:bCs/>
          <w:iCs/>
        </w:rPr>
        <w:t>. We confirmed the results that steppogenin and isoderrone suppress human platelets among the various components isolated from </w:t>
      </w:r>
      <w:r w:rsidRPr="00470A8F">
        <w:rPr>
          <w:rFonts w:eastAsiaTheme="minorHAnsi"/>
          <w:bCs/>
          <w:i/>
          <w:iCs/>
        </w:rPr>
        <w:t>C. tricuspidata</w:t>
      </w:r>
      <w:r w:rsidRPr="00470A8F">
        <w:rPr>
          <w:rFonts w:eastAsiaTheme="minorHAnsi"/>
          <w:bCs/>
          <w:iCs/>
        </w:rPr>
        <w:t>, and as a result of analyzing the antiplatelet effect using additional new samples, we found that cudraxanthone B (CXB) has the effect of suppressing human platelets. Therefore, we studied the potential efficacies of CXB on human platelet aggregation and its inhibitory mechanism. Inhibitory effects of CXB on platelet aggregation were assessed using washed platelets, followed by measurement of [Ca</w:t>
      </w:r>
      <w:r w:rsidRPr="00470A8F">
        <w:rPr>
          <w:rFonts w:eastAsiaTheme="minorHAnsi"/>
          <w:bCs/>
          <w:iCs/>
          <w:vertAlign w:val="superscript"/>
        </w:rPr>
        <w:t>2</w:t>
      </w:r>
      <w:proofErr w:type="gramStart"/>
      <w:r w:rsidRPr="00470A8F">
        <w:rPr>
          <w:rFonts w:eastAsiaTheme="minorHAnsi"/>
          <w:bCs/>
          <w:iCs/>
          <w:vertAlign w:val="superscript"/>
        </w:rPr>
        <w:t>+</w:t>
      </w:r>
      <w:r w:rsidRPr="00470A8F">
        <w:rPr>
          <w:rFonts w:eastAsiaTheme="minorHAnsi"/>
          <w:bCs/>
          <w:iCs/>
        </w:rPr>
        <w:t>]</w:t>
      </w:r>
      <w:r w:rsidRPr="00470A8F">
        <w:rPr>
          <w:rFonts w:eastAsiaTheme="minorHAnsi"/>
          <w:bCs/>
          <w:iCs/>
          <w:vertAlign w:val="subscript"/>
        </w:rPr>
        <w:t>i</w:t>
      </w:r>
      <w:proofErr w:type="gramEnd"/>
      <w:r w:rsidRPr="00470A8F">
        <w:rPr>
          <w:rFonts w:eastAsiaTheme="minorHAnsi"/>
          <w:bCs/>
          <w:iCs/>
        </w:rPr>
        <w:t> mobilization and dense granule release, fibrinogen binding, fibronectin adhesion assay, and clot retraction. Our data showed that CXB suppressed collagen-induced human platelet aggregation, [Ca</w:t>
      </w:r>
      <w:r w:rsidRPr="00470A8F">
        <w:rPr>
          <w:rFonts w:eastAsiaTheme="minorHAnsi"/>
          <w:bCs/>
          <w:iCs/>
          <w:vertAlign w:val="superscript"/>
        </w:rPr>
        <w:t>2</w:t>
      </w:r>
      <w:proofErr w:type="gramStart"/>
      <w:r w:rsidRPr="00470A8F">
        <w:rPr>
          <w:rFonts w:eastAsiaTheme="minorHAnsi"/>
          <w:bCs/>
          <w:iCs/>
          <w:vertAlign w:val="superscript"/>
        </w:rPr>
        <w:t>+</w:t>
      </w:r>
      <w:r w:rsidRPr="00470A8F">
        <w:rPr>
          <w:rFonts w:eastAsiaTheme="minorHAnsi"/>
          <w:bCs/>
          <w:iCs/>
        </w:rPr>
        <w:t>]</w:t>
      </w:r>
      <w:r w:rsidRPr="00470A8F">
        <w:rPr>
          <w:rFonts w:eastAsiaTheme="minorHAnsi"/>
          <w:bCs/>
          <w:iCs/>
          <w:vertAlign w:val="subscript"/>
        </w:rPr>
        <w:t>i</w:t>
      </w:r>
      <w:proofErr w:type="gramEnd"/>
      <w:r w:rsidRPr="00470A8F">
        <w:rPr>
          <w:rFonts w:eastAsiaTheme="minorHAnsi"/>
          <w:bCs/>
          <w:iCs/>
        </w:rPr>
        <w:t xml:space="preserve"> mobilization, fibrinogen binding, fibronectin adhesion and clot retraction without cytotoxicity. Thus, our results show that inhibitory effects of CXB on human platelet </w:t>
      </w:r>
      <w:r w:rsidRPr="00470A8F">
        <w:rPr>
          <w:rFonts w:eastAsiaTheme="minorHAnsi"/>
          <w:bCs/>
          <w:iCs/>
        </w:rPr>
        <w:lastRenderedPageBreak/>
        <w:t>activation and thrombus formation, suggesting its potential use as a natural substance for preventing platelet-induced thrombosis.</w:t>
      </w:r>
    </w:p>
    <w:p w14:paraId="6B0109E4" w14:textId="77777777" w:rsidR="00470A8F" w:rsidRDefault="00470A8F" w:rsidP="00470A8F">
      <w:pPr>
        <w:wordWrap/>
        <w:adjustRightInd w:val="0"/>
        <w:jc w:val="left"/>
        <w:rPr>
          <w:rFonts w:eastAsiaTheme="minorHAnsi"/>
          <w:bCs/>
          <w:iCs/>
        </w:rPr>
      </w:pPr>
    </w:p>
    <w:p w14:paraId="4C036FDA" w14:textId="77777777" w:rsidR="00470A8F" w:rsidRPr="00470A8F" w:rsidRDefault="00470A8F" w:rsidP="00470A8F">
      <w:pPr>
        <w:wordWrap/>
        <w:adjustRightInd w:val="0"/>
        <w:jc w:val="left"/>
        <w:rPr>
          <w:rFonts w:eastAsiaTheme="minorHAnsi"/>
          <w:b/>
          <w:bCs/>
          <w:iCs/>
        </w:rPr>
      </w:pPr>
      <w:r w:rsidRPr="00470A8F">
        <w:rPr>
          <w:rFonts w:eastAsiaTheme="minorHAnsi"/>
          <w:b/>
          <w:iCs/>
          <w:lang w:val="en"/>
        </w:rPr>
        <w:t>Yeonjong Koo</w:t>
      </w:r>
      <w:r>
        <w:rPr>
          <w:rFonts w:eastAsiaTheme="minorHAnsi" w:hint="eastAsia"/>
          <w:b/>
          <w:iCs/>
          <w:lang w:val="en"/>
        </w:rPr>
        <w:t>,</w:t>
      </w:r>
      <w:r w:rsidRPr="00470A8F">
        <w:rPr>
          <w:rFonts w:eastAsiaTheme="minorHAnsi"/>
          <w:b/>
          <w:iCs/>
          <w:lang w:val="en"/>
        </w:rPr>
        <w:t xml:space="preserve"> R. Scott Poethig</w:t>
      </w:r>
      <w:r>
        <w:rPr>
          <w:rFonts w:eastAsiaTheme="minorHAnsi"/>
          <w:b/>
          <w:iCs/>
          <w:lang w:val="en"/>
        </w:rPr>
        <w:t>.</w:t>
      </w:r>
      <w:r w:rsidRPr="00662988">
        <w:rPr>
          <w:rFonts w:eastAsiaTheme="minorHAnsi"/>
          <w:b/>
          <w:iCs/>
          <w:lang w:val="en"/>
        </w:rPr>
        <w:t xml:space="preserve"> </w:t>
      </w:r>
      <w:r w:rsidRPr="00470A8F">
        <w:rPr>
          <w:rFonts w:eastAsiaTheme="minorHAnsi"/>
          <w:b/>
          <w:bCs/>
          <w:iCs/>
        </w:rPr>
        <w:t>Expression pattern analysis of three R2R3-MYB transcription factors for the production of anthocyanin in different vegetative stages of Arabidopsis leaves</w:t>
      </w:r>
    </w:p>
    <w:p w14:paraId="1BA5018C" w14:textId="689C3754" w:rsidR="00470A8F" w:rsidRDefault="00470A8F" w:rsidP="00470A8F">
      <w:pPr>
        <w:wordWrap/>
        <w:adjustRightInd w:val="0"/>
        <w:jc w:val="left"/>
        <w:rPr>
          <w:rFonts w:eastAsiaTheme="minorHAnsi"/>
          <w:b/>
          <w:iCs/>
          <w:lang w:val="en"/>
        </w:rPr>
      </w:pPr>
      <w:r>
        <w:rPr>
          <w:rFonts w:eastAsiaTheme="minorHAnsi" w:hint="eastAsia"/>
          <w:b/>
          <w:iCs/>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5</w:t>
      </w:r>
    </w:p>
    <w:p w14:paraId="772D9580" w14:textId="772AE406" w:rsidR="00470A8F" w:rsidRDefault="00470A8F" w:rsidP="00470A8F">
      <w:pPr>
        <w:wordWrap/>
        <w:adjustRightInd w:val="0"/>
        <w:jc w:val="left"/>
        <w:rPr>
          <w:rFonts w:eastAsiaTheme="minorHAnsi"/>
          <w:iCs/>
        </w:rPr>
      </w:pPr>
      <w:r w:rsidRPr="00470A8F">
        <w:rPr>
          <w:rFonts w:eastAsiaTheme="minorHAnsi"/>
          <w:iCs/>
        </w:rPr>
        <w:t>Anthocyanin is a type of flavonoid that appears purple in plants. PAP1, PAP2, and MYB113 are the three major R2R3-MYB transcription factors that regulate flavonoid biosynthesis in </w:t>
      </w:r>
      <w:r w:rsidRPr="00470A8F">
        <w:rPr>
          <w:rFonts w:eastAsiaTheme="minorHAnsi"/>
          <w:i/>
          <w:iCs/>
        </w:rPr>
        <w:t>Arabidopsis thaliana</w:t>
      </w:r>
      <w:r w:rsidRPr="00470A8F">
        <w:rPr>
          <w:rFonts w:eastAsiaTheme="minorHAnsi"/>
          <w:iCs/>
        </w:rPr>
        <w:t>. In this study, we found that the three MYB genes regulate anthocyanin accumulation in different leaf stages. Under limited nutrient conditions, PAP1 and PAP2 genes were highly induced in juvenile leaves. Conversely, MYB113 was expressed mainly in adult leaves. In addition, we investigated the role of trans-acting siRNA4 (TAS4) in the post-transcriptional regulation of anthocyanin expression in Arabidopsis leaves. In plant growth, the inhibition of PAP1 and PAP2 gene expression by TAS4 was observed only in juvenile leaves, and MYB113 inhibition was observed in adult leaves. In conclusion, we found that transcription and transcript repression of the three MYB genes is differentially regulated by TAS4 in leaf developmental stages. Our results improve the understanding of the regulation of plant anthocyanin production under stress conditions.</w:t>
      </w:r>
    </w:p>
    <w:p w14:paraId="54A68649" w14:textId="77777777" w:rsidR="00470A8F" w:rsidRDefault="00470A8F" w:rsidP="00470A8F">
      <w:pPr>
        <w:wordWrap/>
        <w:adjustRightInd w:val="0"/>
        <w:jc w:val="left"/>
        <w:rPr>
          <w:rFonts w:eastAsiaTheme="minorHAnsi"/>
          <w:iCs/>
        </w:rPr>
      </w:pPr>
    </w:p>
    <w:p w14:paraId="5FE694DF" w14:textId="2DB96F66" w:rsidR="003E0B88" w:rsidRPr="003E0B88" w:rsidRDefault="003E0B88" w:rsidP="003E0B88">
      <w:pPr>
        <w:wordWrap/>
        <w:adjustRightInd w:val="0"/>
        <w:jc w:val="left"/>
        <w:rPr>
          <w:rFonts w:eastAsiaTheme="minorHAnsi"/>
          <w:b/>
          <w:bCs/>
          <w:iCs/>
        </w:rPr>
      </w:pPr>
      <w:r w:rsidRPr="003E0B88">
        <w:rPr>
          <w:rFonts w:eastAsiaTheme="minorHAnsi"/>
          <w:b/>
          <w:iCs/>
          <w:lang w:val="en"/>
        </w:rPr>
        <w:t>Hyojik Ju</w:t>
      </w:r>
      <w:r>
        <w:rPr>
          <w:rFonts w:eastAsiaTheme="minorHAnsi"/>
          <w:b/>
          <w:iCs/>
          <w:lang w:val="en"/>
        </w:rPr>
        <w:t>ng, Inhwan Kim, Sunghyeon Jung</w:t>
      </w:r>
      <w:r>
        <w:rPr>
          <w:rFonts w:eastAsiaTheme="minorHAnsi" w:hint="eastAsia"/>
          <w:b/>
          <w:iCs/>
          <w:lang w:val="en"/>
        </w:rPr>
        <w:t>,</w:t>
      </w:r>
      <w:r w:rsidRPr="003E0B88">
        <w:rPr>
          <w:rFonts w:eastAsiaTheme="minorHAnsi"/>
          <w:b/>
          <w:iCs/>
          <w:lang w:val="en"/>
        </w:rPr>
        <w:t xml:space="preserve"> Jihyun Lee</w:t>
      </w:r>
      <w:r>
        <w:rPr>
          <w:rFonts w:eastAsiaTheme="minorHAnsi"/>
          <w:b/>
          <w:iCs/>
          <w:lang w:val="en"/>
        </w:rPr>
        <w:t>.</w:t>
      </w:r>
      <w:r w:rsidRPr="00662988">
        <w:rPr>
          <w:rFonts w:eastAsiaTheme="minorHAnsi"/>
          <w:b/>
          <w:iCs/>
          <w:lang w:val="en"/>
        </w:rPr>
        <w:t xml:space="preserve"> </w:t>
      </w:r>
      <w:r w:rsidRPr="003E0B88">
        <w:rPr>
          <w:rFonts w:eastAsiaTheme="minorHAnsi"/>
          <w:b/>
          <w:bCs/>
          <w:iCs/>
        </w:rPr>
        <w:t>Oxidative stability of chia seed oil and flax seed oil and impact of rosemary (</w:t>
      </w:r>
      <w:r w:rsidRPr="003E0B88">
        <w:rPr>
          <w:rFonts w:eastAsiaTheme="minorHAnsi"/>
          <w:b/>
          <w:bCs/>
          <w:i/>
          <w:iCs/>
        </w:rPr>
        <w:t>Rosmarinus officinalis</w:t>
      </w:r>
      <w:r w:rsidRPr="003E0B88">
        <w:rPr>
          <w:rFonts w:eastAsiaTheme="minorHAnsi"/>
          <w:b/>
          <w:bCs/>
          <w:iCs/>
        </w:rPr>
        <w:t> L.) and garlic (</w:t>
      </w:r>
      <w:r w:rsidRPr="003E0B88">
        <w:rPr>
          <w:rFonts w:eastAsiaTheme="minorHAnsi"/>
          <w:b/>
          <w:bCs/>
          <w:i/>
          <w:iCs/>
        </w:rPr>
        <w:t>Allium cepa</w:t>
      </w:r>
      <w:r w:rsidRPr="003E0B88">
        <w:rPr>
          <w:rFonts w:eastAsiaTheme="minorHAnsi"/>
          <w:b/>
          <w:bCs/>
          <w:iCs/>
        </w:rPr>
        <w:t> L.) extracts on the prevention of lipid oxidation</w:t>
      </w:r>
      <w:r>
        <w:rPr>
          <w:rFonts w:eastAsiaTheme="minorHAnsi" w:hint="eastAsia"/>
          <w:b/>
          <w:iCs/>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6</w:t>
      </w:r>
    </w:p>
    <w:p w14:paraId="5B2361B5" w14:textId="6C01F166" w:rsidR="00470A8F" w:rsidRDefault="003E0B88" w:rsidP="00470A8F">
      <w:pPr>
        <w:wordWrap/>
        <w:adjustRightInd w:val="0"/>
        <w:jc w:val="left"/>
        <w:rPr>
          <w:rFonts w:eastAsiaTheme="minorHAnsi"/>
          <w:iCs/>
        </w:rPr>
      </w:pPr>
      <w:r w:rsidRPr="003E0B88">
        <w:rPr>
          <w:rFonts w:eastAsiaTheme="minorHAnsi"/>
          <w:iCs/>
        </w:rPr>
        <w:t>Chia seed and flax seed oils are rich in polyunsaturated fatty acids, but are susceptible to oxidative deterioration. The aim of this study was to determine the oxidative stability of chia seed and flax seed oils and enhance the stability using rosemary or garlic extracts. During accelerated storage at 65 °C for 14 days, the antioxidant abilities of rosemary or garlic extracts were evaluated and compared with those of butylated hydroxy toluene, ascorbyl palmitate, and α-tocopherol using peroxide value, conjugated dienoic acids, free fatty acid, thiobarbituric acid value analysis. The profile of volatiles, fatty acid composition, and the tocopherol contents in the treated and/or untreated oils were also determined. Active ingredients of rosemary and garlic extracts were also determined. Rosemary extract was found to provide higher oxidative stability than garlic extract after 14 days in most assays (e.g., the CDA values of 4.8% for rosemary extract and 5.2% for garlic extract in chia seed oil). The contents of γ-tocopherol, linoleic acid, and α-linolenic acid were well retained in the functional oils treated with the two extracts. After accelerated storage, the content of the major odor-active volatiles varied based on the type of oil. Our findings show the potential of natural aromatic plant extracts with respect to improving the oxidative stability of functional oils. </w:t>
      </w:r>
    </w:p>
    <w:p w14:paraId="2F3F7AD6" w14:textId="77777777" w:rsidR="003E0B88" w:rsidRDefault="003E0B88" w:rsidP="00470A8F">
      <w:pPr>
        <w:wordWrap/>
        <w:adjustRightInd w:val="0"/>
        <w:jc w:val="left"/>
        <w:rPr>
          <w:rFonts w:eastAsiaTheme="minorHAnsi"/>
          <w:iCs/>
        </w:rPr>
      </w:pPr>
    </w:p>
    <w:p w14:paraId="65F680F3" w14:textId="13F19C31" w:rsidR="003E0B88" w:rsidRPr="003E0B88" w:rsidRDefault="003E0B88" w:rsidP="003E0B88">
      <w:pPr>
        <w:wordWrap/>
        <w:adjustRightInd w:val="0"/>
        <w:jc w:val="left"/>
        <w:rPr>
          <w:rFonts w:eastAsiaTheme="minorHAnsi"/>
          <w:b/>
          <w:bCs/>
          <w:iCs/>
        </w:rPr>
      </w:pPr>
      <w:r w:rsidRPr="003E0B88">
        <w:rPr>
          <w:rFonts w:eastAsiaTheme="minorHAnsi"/>
          <w:b/>
          <w:iCs/>
          <w:lang w:val="en"/>
        </w:rPr>
        <w:t xml:space="preserve">Vineet Singh, Karthika Muthuramalingam, Young Mee Kim, Sanggyu Park, Sung Hong Kim, </w:t>
      </w:r>
      <w:r w:rsidRPr="003E0B88">
        <w:rPr>
          <w:rFonts w:eastAsiaTheme="minorHAnsi"/>
          <w:b/>
          <w:iCs/>
          <w:lang w:val="en"/>
        </w:rPr>
        <w:lastRenderedPageBreak/>
        <w:t>Jongdae Le</w:t>
      </w:r>
      <w:r>
        <w:rPr>
          <w:rFonts w:eastAsiaTheme="minorHAnsi"/>
          <w:b/>
          <w:iCs/>
          <w:lang w:val="en"/>
        </w:rPr>
        <w:t>e, Changlim Hyun, Tatsuya Unno</w:t>
      </w:r>
      <w:r>
        <w:rPr>
          <w:rFonts w:eastAsiaTheme="minorHAnsi" w:hint="eastAsia"/>
          <w:b/>
          <w:iCs/>
          <w:lang w:val="en"/>
        </w:rPr>
        <w:t>,</w:t>
      </w:r>
      <w:r w:rsidRPr="003E0B88">
        <w:rPr>
          <w:rFonts w:eastAsiaTheme="minorHAnsi"/>
          <w:b/>
          <w:iCs/>
          <w:lang w:val="en"/>
        </w:rPr>
        <w:t xml:space="preserve"> Moonjae Cho</w:t>
      </w:r>
      <w:r>
        <w:rPr>
          <w:rFonts w:eastAsiaTheme="minorHAnsi"/>
          <w:b/>
          <w:iCs/>
          <w:lang w:val="en"/>
        </w:rPr>
        <w:t>.</w:t>
      </w:r>
      <w:r w:rsidRPr="00662988">
        <w:rPr>
          <w:rFonts w:eastAsiaTheme="minorHAnsi"/>
          <w:b/>
          <w:iCs/>
          <w:lang w:val="en"/>
        </w:rPr>
        <w:t xml:space="preserve"> </w:t>
      </w:r>
      <w:r w:rsidRPr="003E0B88">
        <w:rPr>
          <w:rFonts w:eastAsiaTheme="minorHAnsi"/>
          <w:b/>
          <w:bCs/>
          <w:iCs/>
        </w:rPr>
        <w:t>Synbiotic supplementation with prebiotic </w:t>
      </w:r>
      <w:r w:rsidRPr="003E0B88">
        <w:rPr>
          <w:rFonts w:eastAsiaTheme="minorHAnsi"/>
          <w:b/>
          <w:bCs/>
          <w:i/>
          <w:iCs/>
        </w:rPr>
        <w:t>Schizophyllum commune</w:t>
      </w:r>
      <w:r w:rsidRPr="003E0B88">
        <w:rPr>
          <w:rFonts w:eastAsiaTheme="minorHAnsi"/>
          <w:b/>
          <w:bCs/>
          <w:iCs/>
        </w:rPr>
        <w:t> derived β-(1,3/1,6)-glucan and probiotic concoction benefits gut microbiota and its associated metabolic activities</w:t>
      </w:r>
      <w:r>
        <w:rPr>
          <w:rFonts w:eastAsiaTheme="minorHAnsi" w:hint="eastAsia"/>
          <w:b/>
          <w:iCs/>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7</w:t>
      </w:r>
    </w:p>
    <w:p w14:paraId="77683B76" w14:textId="00F53598" w:rsidR="00470A8F" w:rsidRDefault="003E0B88" w:rsidP="00470A8F">
      <w:pPr>
        <w:wordWrap/>
        <w:adjustRightInd w:val="0"/>
        <w:jc w:val="left"/>
        <w:rPr>
          <w:rFonts w:eastAsiaTheme="minorHAnsi"/>
          <w:iCs/>
        </w:rPr>
      </w:pPr>
      <w:r w:rsidRPr="003E0B88">
        <w:rPr>
          <w:rFonts w:eastAsiaTheme="minorHAnsi"/>
          <w:iCs/>
        </w:rPr>
        <w:t>Synbiotics synergistically favors beneficial effects of prebiotics and probiotics towards host metabolic health by modulating gut ecosystem. In this study, we sought to examine the effects of prebiotics (</w:t>
      </w:r>
      <w:r w:rsidRPr="003E0B88">
        <w:rPr>
          <w:rFonts w:eastAsiaTheme="minorHAnsi"/>
          <w:i/>
          <w:iCs/>
        </w:rPr>
        <w:t>Schizophyllum commune</w:t>
      </w:r>
      <w:r w:rsidRPr="003E0B88">
        <w:rPr>
          <w:rFonts w:eastAsiaTheme="minorHAnsi"/>
          <w:iCs/>
        </w:rPr>
        <w:t> derived β-(1,3/1,6)-glucan), probiotics (concoction made of eight different bacterial strains) and synbiotics (prebiotics</w:t>
      </w:r>
      <w:r w:rsidRPr="003E0B88">
        <w:rPr>
          <w:rFonts w:ascii="MS Mincho" w:eastAsia="MS Mincho" w:hAnsi="MS Mincho" w:cs="MS Mincho" w:hint="eastAsia"/>
          <w:iCs/>
        </w:rPr>
        <w:t> </w:t>
      </w:r>
      <w:r w:rsidRPr="003E0B88">
        <w:rPr>
          <w:rFonts w:eastAsiaTheme="minorHAnsi"/>
          <w:iCs/>
        </w:rPr>
        <w:t>+</w:t>
      </w:r>
      <w:r w:rsidRPr="003E0B88">
        <w:rPr>
          <w:rFonts w:ascii="MS Mincho" w:eastAsia="MS Mincho" w:hAnsi="MS Mincho" w:cs="MS Mincho" w:hint="eastAsia"/>
          <w:iCs/>
        </w:rPr>
        <w:t> </w:t>
      </w:r>
      <w:r w:rsidRPr="003E0B88">
        <w:rPr>
          <w:rFonts w:eastAsiaTheme="minorHAnsi"/>
          <w:iCs/>
        </w:rPr>
        <w:t>probiotics) on gut microbiota and its associated metabolic functions through 16S rRNA gene sequences analysis. Results showed that probiotics strains used in this study were detected more in the synbiotic and probiotic treatments, while prebiotic dietary intervention increased the total bacterial abundance and metabolisms related to host immune strengthening. Probiotics and synbiotics dietary interventions enhanced similar metabolisms relating to butanediol and </w:t>
      </w:r>
      <w:r w:rsidRPr="003E0B88">
        <w:rPr>
          <w:rFonts w:eastAsiaTheme="minorHAnsi"/>
          <w:i/>
          <w:iCs/>
        </w:rPr>
        <w:t>s</w:t>
      </w:r>
      <w:r w:rsidRPr="003E0B88">
        <w:rPr>
          <w:rFonts w:eastAsiaTheme="minorHAnsi"/>
          <w:iCs/>
        </w:rPr>
        <w:t>-adenosyl-L-methionine biosynthesis. Probiotics treatment also showed depleted metabolic activities related to SCFA productions, that were not depleted in prebiotics treatment. With varying differential abundance patterns and metabolic activities across the treatments, our results suggest that synbiotic treatment provide more beneficial effects over probiotics and prebiotics.</w:t>
      </w:r>
    </w:p>
    <w:p w14:paraId="573AE774" w14:textId="77777777" w:rsidR="003E0B88" w:rsidRDefault="003E0B88" w:rsidP="00470A8F">
      <w:pPr>
        <w:wordWrap/>
        <w:adjustRightInd w:val="0"/>
        <w:jc w:val="left"/>
        <w:rPr>
          <w:rFonts w:eastAsiaTheme="minorHAnsi"/>
          <w:iCs/>
        </w:rPr>
      </w:pPr>
    </w:p>
    <w:p w14:paraId="2B27D595" w14:textId="6AD09F29" w:rsidR="003E0B88" w:rsidRPr="003E0B88" w:rsidRDefault="003E0B88" w:rsidP="003E0B88">
      <w:pPr>
        <w:wordWrap/>
        <w:adjustRightInd w:val="0"/>
        <w:jc w:val="left"/>
        <w:rPr>
          <w:rFonts w:eastAsiaTheme="minorHAnsi"/>
          <w:b/>
          <w:bCs/>
          <w:iCs/>
        </w:rPr>
      </w:pPr>
      <w:r w:rsidRPr="003E0B88">
        <w:rPr>
          <w:rFonts w:eastAsiaTheme="minorHAnsi"/>
          <w:b/>
          <w:iCs/>
          <w:lang w:val="en"/>
        </w:rPr>
        <w:t>Adewale Adewuyi, Chiagoziem A. Otuechere, Nkechi H. Ellah, Shiva</w:t>
      </w:r>
      <w:r>
        <w:rPr>
          <w:rFonts w:eastAsiaTheme="minorHAnsi"/>
          <w:b/>
          <w:iCs/>
          <w:lang w:val="en"/>
        </w:rPr>
        <w:t xml:space="preserve"> Shanker Kaki, Scott O. Fayemi</w:t>
      </w:r>
      <w:r>
        <w:rPr>
          <w:rFonts w:eastAsiaTheme="minorHAnsi" w:hint="eastAsia"/>
          <w:b/>
          <w:iCs/>
          <w:lang w:val="en"/>
        </w:rPr>
        <w:t>,</w:t>
      </w:r>
      <w:r w:rsidRPr="003E0B88">
        <w:rPr>
          <w:rFonts w:eastAsiaTheme="minorHAnsi"/>
          <w:b/>
          <w:iCs/>
          <w:lang w:val="en"/>
        </w:rPr>
        <w:t xml:space="preserve"> Charles B. Adeosun</w:t>
      </w:r>
      <w:r>
        <w:rPr>
          <w:rFonts w:eastAsiaTheme="minorHAnsi"/>
          <w:b/>
          <w:iCs/>
          <w:lang w:val="en"/>
        </w:rPr>
        <w:t>.</w:t>
      </w:r>
      <w:r w:rsidRPr="00662988">
        <w:rPr>
          <w:rFonts w:eastAsiaTheme="minorHAnsi"/>
          <w:b/>
          <w:iCs/>
          <w:lang w:val="en"/>
        </w:rPr>
        <w:t xml:space="preserve"> </w:t>
      </w:r>
      <w:r w:rsidRPr="003E0B88">
        <w:rPr>
          <w:rFonts w:eastAsiaTheme="minorHAnsi"/>
          <w:b/>
          <w:bCs/>
          <w:iCs/>
        </w:rPr>
        <w:t>Evaluation of the hepato-renal functions and antimicrobial activity of fatty amido benzoic acid synthesised from </w:t>
      </w:r>
      <w:r w:rsidRPr="003E0B88">
        <w:rPr>
          <w:rFonts w:eastAsiaTheme="minorHAnsi"/>
          <w:b/>
          <w:bCs/>
          <w:i/>
          <w:iCs/>
        </w:rPr>
        <w:t>Citrullus colocynthis</w:t>
      </w:r>
      <w:r w:rsidRPr="003E0B88">
        <w:rPr>
          <w:rFonts w:eastAsiaTheme="minorHAnsi"/>
          <w:b/>
          <w:bCs/>
          <w:iCs/>
        </w:rPr>
        <w:t> seed oil</w:t>
      </w:r>
      <w:r>
        <w:rPr>
          <w:rFonts w:eastAsiaTheme="minorHAnsi" w:hint="eastAsia"/>
          <w:b/>
          <w:iCs/>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8</w:t>
      </w:r>
    </w:p>
    <w:p w14:paraId="4507D95D" w14:textId="357E7CF3" w:rsidR="003E0B88" w:rsidRDefault="003E0B88" w:rsidP="00470A8F">
      <w:pPr>
        <w:wordWrap/>
        <w:adjustRightInd w:val="0"/>
        <w:jc w:val="left"/>
        <w:rPr>
          <w:rFonts w:eastAsiaTheme="minorHAnsi"/>
          <w:iCs/>
        </w:rPr>
      </w:pPr>
      <w:r w:rsidRPr="003E0B88">
        <w:rPr>
          <w:rFonts w:eastAsiaTheme="minorHAnsi"/>
          <w:iCs/>
        </w:rPr>
        <w:t>Rapid progression in resistance to antimicrobial agents by pathogenic organisms is a serious concern. This study aimed to synthesize fatty amido benzoic acid (FBA) from </w:t>
      </w:r>
      <w:r w:rsidRPr="003E0B88">
        <w:rPr>
          <w:rFonts w:eastAsiaTheme="minorHAnsi"/>
          <w:i/>
          <w:iCs/>
        </w:rPr>
        <w:t>Citrullus colocynthis</w:t>
      </w:r>
      <w:r w:rsidRPr="003E0B88">
        <w:rPr>
          <w:rFonts w:eastAsiaTheme="minorHAnsi"/>
          <w:iCs/>
        </w:rPr>
        <w:t> seed oil (CCO) and evaluate its safety profile as an alternative bioactive agent for combating drug-resistant pathogens. FBA was synthesised through simple chemical reaction route and examined for its antioxidant activity and antimicrobial capacity against selected drug-resistant microorganisms. Effect of FBA on hepato-renal function makers and oxidative stress was also examined using Wistar rats. Density functional theory (DFT) approach was employed to understand the action of FBA with the aid of lowest unoccupied molecular orbital (LUMO) and highest occupied molecular orbital (HOMO). Gas Chromatography (GC) revealed the most abundant fatty acid in CCO to be C18:2 (55.88%). Results from Fourier transformed infrared spectroscopy (FTIR), and proton nuclear magnetic resonance (</w:t>
      </w:r>
      <w:r w:rsidRPr="003E0B88">
        <w:rPr>
          <w:rFonts w:eastAsiaTheme="minorHAnsi"/>
          <w:iCs/>
          <w:vertAlign w:val="superscript"/>
        </w:rPr>
        <w:t>1</w:t>
      </w:r>
      <w:r w:rsidRPr="003E0B88">
        <w:rPr>
          <w:rFonts w:eastAsiaTheme="minorHAnsi"/>
          <w:iCs/>
        </w:rPr>
        <w:t>HNMR) confirmed the synthesis of FBA with a yield of 97.10%. FBA exhibited antioxidant potential (IC</w:t>
      </w:r>
      <w:r w:rsidRPr="003E0B88">
        <w:rPr>
          <w:rFonts w:eastAsiaTheme="minorHAnsi"/>
          <w:iCs/>
          <w:vertAlign w:val="subscript"/>
        </w:rPr>
        <w:t>50</w:t>
      </w:r>
      <w:r w:rsidRPr="003E0B88">
        <w:rPr>
          <w:rFonts w:eastAsiaTheme="minorHAnsi"/>
          <w:iCs/>
        </w:rPr>
        <w:t> of 1.96 µg mL</w:t>
      </w:r>
      <w:r w:rsidRPr="003E0B88">
        <w:rPr>
          <w:rFonts w:ascii="바탕" w:eastAsia="바탕" w:hAnsi="바탕" w:cs="바탕" w:hint="eastAsia"/>
          <w:iCs/>
          <w:vertAlign w:val="superscript"/>
        </w:rPr>
        <w:t>−</w:t>
      </w:r>
      <w:r w:rsidRPr="003E0B88">
        <w:rPr>
          <w:rFonts w:eastAsiaTheme="minorHAnsi"/>
          <w:iCs/>
          <w:vertAlign w:val="superscript"/>
        </w:rPr>
        <w:t>1</w:t>
      </w:r>
      <w:r w:rsidRPr="003E0B88">
        <w:rPr>
          <w:rFonts w:eastAsiaTheme="minorHAnsi"/>
          <w:iCs/>
        </w:rPr>
        <w:t>) as well as antimicrobial potency. Minimum inhibitory concentration (MIC) of FBA was 0.026 mg mL</w:t>
      </w:r>
      <w:r w:rsidRPr="003E0B88">
        <w:rPr>
          <w:rFonts w:ascii="바탕" w:eastAsia="바탕" w:hAnsi="바탕" w:cs="바탕" w:hint="eastAsia"/>
          <w:iCs/>
          <w:vertAlign w:val="superscript"/>
        </w:rPr>
        <w:t>−</w:t>
      </w:r>
      <w:r w:rsidRPr="003E0B88">
        <w:rPr>
          <w:rFonts w:eastAsiaTheme="minorHAnsi"/>
          <w:iCs/>
          <w:vertAlign w:val="superscript"/>
        </w:rPr>
        <w:t>1</w:t>
      </w:r>
      <w:r w:rsidRPr="003E0B88">
        <w:rPr>
          <w:rFonts w:eastAsiaTheme="minorHAnsi"/>
          <w:iCs/>
        </w:rPr>
        <w:t>. Biochemical parameters such as alanine aminotransferase (ALT), aspartate aminotransferase (AST), creatinine, hydrogen peroxide, and lipid peroxidation were significantly elevated in rats administered high dose FBA (100 mg kg</w:t>
      </w:r>
      <w:r w:rsidRPr="003E0B88">
        <w:rPr>
          <w:rFonts w:ascii="바탕" w:eastAsia="바탕" w:hAnsi="바탕" w:cs="바탕" w:hint="eastAsia"/>
          <w:iCs/>
          <w:vertAlign w:val="superscript"/>
        </w:rPr>
        <w:t>−</w:t>
      </w:r>
      <w:r w:rsidRPr="003E0B88">
        <w:rPr>
          <w:rFonts w:eastAsiaTheme="minorHAnsi"/>
          <w:iCs/>
          <w:vertAlign w:val="superscript"/>
        </w:rPr>
        <w:t>1</w:t>
      </w:r>
      <w:r w:rsidRPr="003E0B88">
        <w:rPr>
          <w:rFonts w:eastAsiaTheme="minorHAnsi"/>
          <w:iCs/>
        </w:rPr>
        <w:t>). Histology of the liver and kidney confirmed the biochemical results. Furthermore, mechanism of action of FBA could be described by quantum chemical analysis to be via nucleophilic interaction, which may be viewed electronically as donor–</w:t>
      </w:r>
      <w:r w:rsidRPr="003E0B88">
        <w:rPr>
          <w:rFonts w:eastAsiaTheme="minorHAnsi"/>
          <w:iCs/>
        </w:rPr>
        <w:lastRenderedPageBreak/>
        <w:t>acceptor interaction. The study presents FBA as a promising antimicrobial agent for combating drug-resistant pathogenic organisms.</w:t>
      </w:r>
    </w:p>
    <w:p w14:paraId="302714E0" w14:textId="77777777" w:rsidR="003E0B88" w:rsidRDefault="003E0B88" w:rsidP="00470A8F">
      <w:pPr>
        <w:wordWrap/>
        <w:adjustRightInd w:val="0"/>
        <w:jc w:val="left"/>
        <w:rPr>
          <w:rFonts w:eastAsiaTheme="minorHAnsi"/>
          <w:iCs/>
        </w:rPr>
      </w:pPr>
    </w:p>
    <w:p w14:paraId="141D0642" w14:textId="3DE07429" w:rsidR="00530EEA" w:rsidRPr="003E0B88" w:rsidRDefault="00530EEA" w:rsidP="00530EEA">
      <w:pPr>
        <w:wordWrap/>
        <w:adjustRightInd w:val="0"/>
        <w:jc w:val="left"/>
        <w:rPr>
          <w:rFonts w:eastAsiaTheme="minorHAnsi"/>
          <w:b/>
          <w:bCs/>
          <w:iCs/>
        </w:rPr>
      </w:pPr>
      <w:r>
        <w:rPr>
          <w:rFonts w:eastAsiaTheme="minorHAnsi"/>
          <w:b/>
          <w:iCs/>
          <w:lang w:val="en"/>
        </w:rPr>
        <w:t>Chengfu Li, Wei Yan, Enji Cui</w:t>
      </w:r>
      <w:r>
        <w:rPr>
          <w:rFonts w:eastAsiaTheme="minorHAnsi" w:hint="eastAsia"/>
          <w:b/>
          <w:iCs/>
          <w:lang w:val="en"/>
        </w:rPr>
        <w:t>,</w:t>
      </w:r>
      <w:r w:rsidRPr="00530EEA">
        <w:rPr>
          <w:rFonts w:eastAsiaTheme="minorHAnsi"/>
          <w:b/>
          <w:iCs/>
          <w:lang w:val="en"/>
        </w:rPr>
        <w:t xml:space="preserve"> Changji Zheng</w:t>
      </w:r>
      <w:r>
        <w:rPr>
          <w:rFonts w:eastAsiaTheme="minorHAnsi"/>
          <w:b/>
          <w:iCs/>
          <w:lang w:val="en"/>
        </w:rPr>
        <w:t>.</w:t>
      </w:r>
      <w:r w:rsidRPr="00662988">
        <w:rPr>
          <w:rFonts w:eastAsiaTheme="minorHAnsi"/>
          <w:b/>
          <w:iCs/>
          <w:lang w:val="en"/>
        </w:rPr>
        <w:t xml:space="preserve"> </w:t>
      </w:r>
      <w:r w:rsidRPr="00530EEA">
        <w:rPr>
          <w:rFonts w:eastAsiaTheme="minorHAnsi"/>
          <w:b/>
          <w:bCs/>
          <w:iCs/>
        </w:rPr>
        <w:t>Anti-bacterial effect of phytoconstituents isolated from </w:t>
      </w:r>
      <w:r w:rsidRPr="00530EEA">
        <w:rPr>
          <w:rFonts w:eastAsiaTheme="minorHAnsi"/>
          <w:b/>
          <w:bCs/>
          <w:i/>
          <w:iCs/>
        </w:rPr>
        <w:t>Alimatis rhizoma</w:t>
      </w:r>
      <w:r>
        <w:rPr>
          <w:rFonts w:eastAsiaTheme="minorHAnsi" w:hint="eastAsia"/>
          <w:b/>
          <w:iCs/>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9</w:t>
      </w:r>
    </w:p>
    <w:p w14:paraId="2939B442" w14:textId="7CE6A39A" w:rsidR="003E0B88" w:rsidRDefault="00530EEA" w:rsidP="00470A8F">
      <w:pPr>
        <w:wordWrap/>
        <w:adjustRightInd w:val="0"/>
        <w:jc w:val="left"/>
        <w:rPr>
          <w:rFonts w:eastAsiaTheme="minorHAnsi"/>
          <w:iCs/>
        </w:rPr>
      </w:pPr>
      <w:r w:rsidRPr="00530EEA">
        <w:rPr>
          <w:rFonts w:eastAsiaTheme="minorHAnsi"/>
          <w:iCs/>
        </w:rPr>
        <w:t>Five compounds including three triterpenoids and two sesquiterpenes were isolated from </w:t>
      </w:r>
      <w:r w:rsidRPr="00530EEA">
        <w:rPr>
          <w:rFonts w:eastAsiaTheme="minorHAnsi"/>
          <w:i/>
          <w:iCs/>
        </w:rPr>
        <w:t>Alimatis rhizoma</w:t>
      </w:r>
      <w:r w:rsidRPr="00530EEA">
        <w:rPr>
          <w:rFonts w:eastAsiaTheme="minorHAnsi"/>
          <w:iCs/>
        </w:rPr>
        <w:t>. Their chemical structures were determined to be alisol B 23-acetate (</w:t>
      </w:r>
      <w:r w:rsidRPr="00530EEA">
        <w:rPr>
          <w:rFonts w:eastAsiaTheme="minorHAnsi"/>
          <w:b/>
          <w:bCs/>
          <w:iCs/>
        </w:rPr>
        <w:t>1</w:t>
      </w:r>
      <w:r w:rsidRPr="00530EEA">
        <w:rPr>
          <w:rFonts w:eastAsiaTheme="minorHAnsi"/>
          <w:iCs/>
        </w:rPr>
        <w:t>), alisol C 23-acetate (</w:t>
      </w:r>
      <w:r w:rsidRPr="00530EEA">
        <w:rPr>
          <w:rFonts w:eastAsiaTheme="minorHAnsi"/>
          <w:b/>
          <w:bCs/>
          <w:iCs/>
        </w:rPr>
        <w:t>2</w:t>
      </w:r>
      <w:r w:rsidRPr="00530EEA">
        <w:rPr>
          <w:rFonts w:eastAsiaTheme="minorHAnsi"/>
          <w:iCs/>
        </w:rPr>
        <w:t>), alisol B (</w:t>
      </w:r>
      <w:r w:rsidRPr="00530EEA">
        <w:rPr>
          <w:rFonts w:eastAsiaTheme="minorHAnsi"/>
          <w:b/>
          <w:bCs/>
          <w:iCs/>
        </w:rPr>
        <w:t>3</w:t>
      </w:r>
      <w:r w:rsidRPr="00530EEA">
        <w:rPr>
          <w:rFonts w:eastAsiaTheme="minorHAnsi"/>
          <w:iCs/>
        </w:rPr>
        <w:t>), alismol (</w:t>
      </w:r>
      <w:r w:rsidRPr="00530EEA">
        <w:rPr>
          <w:rFonts w:eastAsiaTheme="minorHAnsi"/>
          <w:b/>
          <w:bCs/>
          <w:iCs/>
        </w:rPr>
        <w:t>4</w:t>
      </w:r>
      <w:r w:rsidRPr="00530EEA">
        <w:rPr>
          <w:rFonts w:eastAsiaTheme="minorHAnsi"/>
          <w:iCs/>
        </w:rPr>
        <w:t>) and alismoxide (</w:t>
      </w:r>
      <w:r w:rsidRPr="00530EEA">
        <w:rPr>
          <w:rFonts w:eastAsiaTheme="minorHAnsi"/>
          <w:b/>
          <w:bCs/>
          <w:iCs/>
        </w:rPr>
        <w:t>5</w:t>
      </w:r>
      <w:r w:rsidRPr="00530EEA">
        <w:rPr>
          <w:rFonts w:eastAsiaTheme="minorHAnsi"/>
          <w:iCs/>
        </w:rPr>
        <w:t>) by various spectroscopic analysis, including </w:t>
      </w:r>
      <w:r w:rsidRPr="00530EEA">
        <w:rPr>
          <w:rFonts w:eastAsiaTheme="minorHAnsi"/>
          <w:iCs/>
          <w:vertAlign w:val="superscript"/>
        </w:rPr>
        <w:t>1</w:t>
      </w:r>
      <w:r w:rsidRPr="00530EEA">
        <w:rPr>
          <w:rFonts w:eastAsiaTheme="minorHAnsi"/>
          <w:iCs/>
        </w:rPr>
        <w:t>H-NMR, </w:t>
      </w:r>
      <w:r w:rsidRPr="00530EEA">
        <w:rPr>
          <w:rFonts w:eastAsiaTheme="minorHAnsi"/>
          <w:iCs/>
          <w:vertAlign w:val="superscript"/>
        </w:rPr>
        <w:t>13</w:t>
      </w:r>
      <w:r w:rsidRPr="00530EEA">
        <w:rPr>
          <w:rFonts w:eastAsiaTheme="minorHAnsi"/>
          <w:iCs/>
        </w:rPr>
        <w:t>C-NMR, HMBC and MS spectra. Compounds </w:t>
      </w:r>
      <w:r w:rsidRPr="00530EEA">
        <w:rPr>
          <w:rFonts w:eastAsiaTheme="minorHAnsi"/>
          <w:b/>
          <w:bCs/>
          <w:iCs/>
        </w:rPr>
        <w:t>1</w:t>
      </w:r>
      <w:r w:rsidRPr="00530EEA">
        <w:rPr>
          <w:rFonts w:eastAsiaTheme="minorHAnsi"/>
          <w:iCs/>
        </w:rPr>
        <w:t>–</w:t>
      </w:r>
      <w:r w:rsidRPr="00530EEA">
        <w:rPr>
          <w:rFonts w:eastAsiaTheme="minorHAnsi"/>
          <w:b/>
          <w:bCs/>
          <w:iCs/>
        </w:rPr>
        <w:t>5</w:t>
      </w:r>
      <w:r w:rsidRPr="00530EEA">
        <w:rPr>
          <w:rFonts w:eastAsiaTheme="minorHAnsi"/>
          <w:iCs/>
        </w:rPr>
        <w:t> were evaluated for their antibacterial potential against 6 strains of bacteria including three drug-resistant bacteria (one methicillin-resistant </w:t>
      </w:r>
      <w:r w:rsidRPr="00530EEA">
        <w:rPr>
          <w:rFonts w:eastAsiaTheme="minorHAnsi"/>
          <w:i/>
          <w:iCs/>
        </w:rPr>
        <w:t>Staphylococcus aureus</w:t>
      </w:r>
      <w:r w:rsidRPr="00530EEA">
        <w:rPr>
          <w:rFonts w:eastAsiaTheme="minorHAnsi"/>
          <w:iCs/>
        </w:rPr>
        <w:t> strain CCARM 3506, two quinolone-resistant </w:t>
      </w:r>
      <w:r w:rsidRPr="00530EEA">
        <w:rPr>
          <w:rFonts w:eastAsiaTheme="minorHAnsi"/>
          <w:i/>
          <w:iCs/>
        </w:rPr>
        <w:t>Staphylococcus aureus</w:t>
      </w:r>
      <w:r w:rsidRPr="00530EEA">
        <w:rPr>
          <w:rFonts w:eastAsiaTheme="minorHAnsi"/>
          <w:iCs/>
        </w:rPr>
        <w:t> strains CCARM 3505 and CCARM 3519), two G</w:t>
      </w:r>
      <w:r w:rsidRPr="00530EEA">
        <w:rPr>
          <w:rFonts w:eastAsiaTheme="minorHAnsi"/>
          <w:iCs/>
          <w:vertAlign w:val="superscript"/>
        </w:rPr>
        <w:t>+</w:t>
      </w:r>
      <w:r w:rsidRPr="00530EEA">
        <w:rPr>
          <w:rFonts w:eastAsiaTheme="minorHAnsi"/>
          <w:iCs/>
        </w:rPr>
        <w:t> bacteria (</w:t>
      </w:r>
      <w:r w:rsidRPr="00530EEA">
        <w:rPr>
          <w:rFonts w:eastAsiaTheme="minorHAnsi"/>
          <w:i/>
          <w:iCs/>
        </w:rPr>
        <w:t>Streptococcus mutans</w:t>
      </w:r>
      <w:r w:rsidRPr="00530EEA">
        <w:rPr>
          <w:rFonts w:eastAsiaTheme="minorHAnsi"/>
          <w:iCs/>
        </w:rPr>
        <w:t> KCTC 3289 and </w:t>
      </w:r>
      <w:r w:rsidRPr="00530EEA">
        <w:rPr>
          <w:rFonts w:eastAsiaTheme="minorHAnsi"/>
          <w:i/>
          <w:iCs/>
        </w:rPr>
        <w:t>Staphylococcus aureus</w:t>
      </w:r>
      <w:r w:rsidRPr="00530EEA">
        <w:rPr>
          <w:rFonts w:eastAsiaTheme="minorHAnsi"/>
          <w:iCs/>
        </w:rPr>
        <w:t> KCTC 209) and one G</w:t>
      </w:r>
      <w:r w:rsidRPr="00530EEA">
        <w:rPr>
          <w:rFonts w:ascii="바탕" w:eastAsia="바탕" w:hAnsi="바탕" w:cs="바탕" w:hint="eastAsia"/>
          <w:iCs/>
          <w:vertAlign w:val="superscript"/>
        </w:rPr>
        <w:t>−</w:t>
      </w:r>
      <w:r w:rsidRPr="00530EEA">
        <w:rPr>
          <w:rFonts w:eastAsiaTheme="minorHAnsi"/>
          <w:iCs/>
        </w:rPr>
        <w:t> bacterium (</w:t>
      </w:r>
      <w:r w:rsidRPr="00530EEA">
        <w:rPr>
          <w:rFonts w:eastAsiaTheme="minorHAnsi"/>
          <w:i/>
          <w:iCs/>
        </w:rPr>
        <w:t>Escherichia coli</w:t>
      </w:r>
      <w:r w:rsidRPr="00530EEA">
        <w:rPr>
          <w:rFonts w:eastAsiaTheme="minorHAnsi"/>
          <w:iCs/>
        </w:rPr>
        <w:t> KCTC 1924). Compounds </w:t>
      </w:r>
      <w:r w:rsidRPr="00530EEA">
        <w:rPr>
          <w:rFonts w:eastAsiaTheme="minorHAnsi"/>
          <w:b/>
          <w:bCs/>
          <w:iCs/>
        </w:rPr>
        <w:t>1</w:t>
      </w:r>
      <w:r w:rsidRPr="00530EEA">
        <w:rPr>
          <w:rFonts w:eastAsiaTheme="minorHAnsi"/>
          <w:iCs/>
        </w:rPr>
        <w:t>–</w:t>
      </w:r>
      <w:r w:rsidRPr="00530EEA">
        <w:rPr>
          <w:rFonts w:eastAsiaTheme="minorHAnsi"/>
          <w:b/>
          <w:bCs/>
          <w:iCs/>
        </w:rPr>
        <w:t>5</w:t>
      </w:r>
      <w:r w:rsidRPr="00530EEA">
        <w:rPr>
          <w:rFonts w:eastAsiaTheme="minorHAnsi"/>
          <w:iCs/>
        </w:rPr>
        <w:t> showed strong antibacterial effect against </w:t>
      </w:r>
      <w:r w:rsidRPr="00530EEA">
        <w:rPr>
          <w:rFonts w:eastAsiaTheme="minorHAnsi"/>
          <w:i/>
          <w:iCs/>
        </w:rPr>
        <w:t>S. mutans</w:t>
      </w:r>
      <w:r w:rsidRPr="00530EEA">
        <w:rPr>
          <w:rFonts w:eastAsiaTheme="minorHAnsi"/>
          <w:iCs/>
        </w:rPr>
        <w:t> KCTC 3289, their MIC values were 2, 64, 16, 32 and 32 μg/mL, respectively. The antibacterial activity results of compounds </w:t>
      </w:r>
      <w:r w:rsidRPr="00530EEA">
        <w:rPr>
          <w:rFonts w:eastAsiaTheme="minorHAnsi"/>
          <w:b/>
          <w:bCs/>
          <w:iCs/>
        </w:rPr>
        <w:t>1</w:t>
      </w:r>
      <w:r w:rsidRPr="00530EEA">
        <w:rPr>
          <w:rFonts w:eastAsiaTheme="minorHAnsi"/>
          <w:iCs/>
        </w:rPr>
        <w:t>–</w:t>
      </w:r>
      <w:r w:rsidRPr="00530EEA">
        <w:rPr>
          <w:rFonts w:eastAsiaTheme="minorHAnsi"/>
          <w:b/>
          <w:bCs/>
          <w:iCs/>
        </w:rPr>
        <w:t>5</w:t>
      </w:r>
      <w:r w:rsidRPr="00530EEA">
        <w:rPr>
          <w:rFonts w:eastAsiaTheme="minorHAnsi"/>
          <w:iCs/>
        </w:rPr>
        <w:t> against these bacteria were reported for the first time. The results indicate that </w:t>
      </w:r>
      <w:r w:rsidRPr="00530EEA">
        <w:rPr>
          <w:rFonts w:eastAsiaTheme="minorHAnsi"/>
          <w:i/>
          <w:iCs/>
        </w:rPr>
        <w:t>Alimatis rhizoma</w:t>
      </w:r>
      <w:r w:rsidRPr="00530EEA">
        <w:rPr>
          <w:rFonts w:eastAsiaTheme="minorHAnsi"/>
          <w:iCs/>
        </w:rPr>
        <w:t> are potential sources of new antibacterial material.</w:t>
      </w:r>
    </w:p>
    <w:p w14:paraId="25C52078" w14:textId="77777777" w:rsidR="003E0B88" w:rsidRDefault="003E0B88" w:rsidP="00470A8F">
      <w:pPr>
        <w:wordWrap/>
        <w:adjustRightInd w:val="0"/>
        <w:jc w:val="left"/>
        <w:rPr>
          <w:rFonts w:eastAsiaTheme="minorHAnsi"/>
          <w:iCs/>
        </w:rPr>
      </w:pPr>
    </w:p>
    <w:p w14:paraId="0BEE8EF8" w14:textId="12F8673F" w:rsidR="00530EEA" w:rsidRPr="003E0B88" w:rsidRDefault="00530EEA" w:rsidP="00530EEA">
      <w:pPr>
        <w:wordWrap/>
        <w:adjustRightInd w:val="0"/>
        <w:jc w:val="left"/>
        <w:rPr>
          <w:rFonts w:eastAsiaTheme="minorHAnsi"/>
          <w:b/>
          <w:bCs/>
          <w:iCs/>
        </w:rPr>
      </w:pPr>
      <w:r w:rsidRPr="00530EEA">
        <w:rPr>
          <w:rFonts w:eastAsiaTheme="minorHAnsi"/>
          <w:b/>
          <w:iCs/>
          <w:lang w:val="en"/>
        </w:rPr>
        <w:t>Jun-Hyuk Yoo, Deogratius Luyima, Jae-Han Lee, Seong-Yong Park, Jun-Woo</w:t>
      </w:r>
      <w:r>
        <w:rPr>
          <w:rFonts w:eastAsiaTheme="minorHAnsi"/>
          <w:b/>
          <w:iCs/>
          <w:lang w:val="en"/>
        </w:rPr>
        <w:t xml:space="preserve"> Yang, Ji-Young An, Yeo-Uk Yun</w:t>
      </w:r>
      <w:r>
        <w:rPr>
          <w:rFonts w:eastAsiaTheme="minorHAnsi" w:hint="eastAsia"/>
          <w:b/>
          <w:iCs/>
          <w:lang w:val="en"/>
        </w:rPr>
        <w:t>,</w:t>
      </w:r>
      <w:r w:rsidRPr="00530EEA">
        <w:rPr>
          <w:rFonts w:eastAsiaTheme="minorHAnsi"/>
          <w:b/>
          <w:iCs/>
          <w:lang w:val="en"/>
        </w:rPr>
        <w:t xml:space="preserve"> Taek-Keun Oh</w:t>
      </w:r>
      <w:r>
        <w:rPr>
          <w:rFonts w:eastAsiaTheme="minorHAnsi"/>
          <w:b/>
          <w:iCs/>
          <w:lang w:val="en"/>
        </w:rPr>
        <w:t>.</w:t>
      </w:r>
      <w:r w:rsidRPr="00662988">
        <w:rPr>
          <w:rFonts w:eastAsiaTheme="minorHAnsi"/>
          <w:b/>
          <w:iCs/>
          <w:lang w:val="en"/>
        </w:rPr>
        <w:t xml:space="preserve"> </w:t>
      </w:r>
      <w:r w:rsidRPr="00530EEA">
        <w:rPr>
          <w:rFonts w:eastAsiaTheme="minorHAnsi"/>
          <w:b/>
          <w:bCs/>
          <w:iCs/>
        </w:rPr>
        <w:t>Effects of brewer’s spent grain biochar on the growth and quality of leaf lettuce (</w:t>
      </w:r>
      <w:r w:rsidRPr="00530EEA">
        <w:rPr>
          <w:rFonts w:eastAsiaTheme="minorHAnsi"/>
          <w:b/>
          <w:bCs/>
          <w:i/>
          <w:iCs/>
        </w:rPr>
        <w:t>Lactuca sativa</w:t>
      </w:r>
      <w:r w:rsidRPr="00530EEA">
        <w:rPr>
          <w:rFonts w:eastAsiaTheme="minorHAnsi"/>
          <w:b/>
          <w:bCs/>
          <w:iCs/>
        </w:rPr>
        <w:t> L. var. crispa.)</w:t>
      </w:r>
      <w:r>
        <w:rPr>
          <w:rFonts w:eastAsiaTheme="minorHAnsi" w:hint="eastAsia"/>
          <w:b/>
          <w:bCs/>
          <w:iCs/>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10</w:t>
      </w:r>
    </w:p>
    <w:p w14:paraId="168EF4F1" w14:textId="5FA16CC5" w:rsidR="003E0B88" w:rsidRDefault="00530EEA" w:rsidP="00470A8F">
      <w:pPr>
        <w:wordWrap/>
        <w:adjustRightInd w:val="0"/>
        <w:jc w:val="left"/>
        <w:rPr>
          <w:rFonts w:eastAsiaTheme="minorHAnsi"/>
          <w:iCs/>
        </w:rPr>
      </w:pPr>
      <w:r w:rsidRPr="00530EEA">
        <w:rPr>
          <w:rFonts w:eastAsiaTheme="minorHAnsi"/>
          <w:iCs/>
        </w:rPr>
        <w:t>The need for organic soil amendments is increasing in the Republic of Korea against the backdrop of increased soil acidification and nutrient losses. The pyrolysis of biomass produces biochar which not only increases soil productivity but also provides environmental benefits through carbon sequestration. The portion of the brewer’s spent grain (BSG) recycled is by far less than the amount generated, but pyrolysis can help to reverse this trend by turning BSG waste into a valuable soil amendment. The current study, therefore, evaluated the effects of brewer’s spent grain biochar (BB</w:t>
      </w:r>
      <w:r w:rsidRPr="00530EEA">
        <w:rPr>
          <w:rFonts w:eastAsiaTheme="minorHAnsi"/>
          <w:iCs/>
          <w:vertAlign w:val="subscript"/>
        </w:rPr>
        <w:t>XXX</w:t>
      </w:r>
      <w:r w:rsidRPr="00530EEA">
        <w:rPr>
          <w:rFonts w:eastAsiaTheme="minorHAnsi"/>
          <w:iCs/>
        </w:rPr>
        <w:t>) produced at three different temperatures of 300 °C, 500 °C and 700 °C on the yield and quality characteristics of the leaf lettuce as well as the effects on soil chemical properties through a pot experiment. Each of the BB</w:t>
      </w:r>
      <w:r w:rsidRPr="00530EEA">
        <w:rPr>
          <w:rFonts w:eastAsiaTheme="minorHAnsi"/>
          <w:iCs/>
          <w:vertAlign w:val="subscript"/>
        </w:rPr>
        <w:t>XXX</w:t>
      </w:r>
      <w:r w:rsidRPr="00530EEA">
        <w:rPr>
          <w:rFonts w:eastAsiaTheme="minorHAnsi"/>
          <w:iCs/>
        </w:rPr>
        <w:t> and BSG were added to the soil at two rates of 2% and 5% by weight. The pH and carbon content of the BBxxx increased with increasing pyrolysis temperatures and the trend was replicated in the soil upon biochar application i.e. the soil pH and carbon content increased alongside temperatures at which biochar was pyrolyzed. On the other hand, however, the soil electrical conductivity (EC) diminished with the increasing pyrolysis temperatures of the biochar applied. With regards to crop growth, the BB</w:t>
      </w:r>
      <w:r w:rsidRPr="00530EEA">
        <w:rPr>
          <w:rFonts w:eastAsiaTheme="minorHAnsi"/>
          <w:iCs/>
          <w:vertAlign w:val="subscript"/>
        </w:rPr>
        <w:t>500</w:t>
      </w:r>
      <w:r w:rsidRPr="00530EEA">
        <w:rPr>
          <w:rFonts w:eastAsiaTheme="minorHAnsi"/>
          <w:iCs/>
        </w:rPr>
        <w:t> 5% amendment produced the highest marketable yield of the leaf lettuce and while the lettuce grown on the control produced leaf lettuce with the lowest content of nitrate nitrogen, BB</w:t>
      </w:r>
      <w:r w:rsidRPr="00530EEA">
        <w:rPr>
          <w:rFonts w:eastAsiaTheme="minorHAnsi"/>
          <w:iCs/>
          <w:vertAlign w:val="subscript"/>
        </w:rPr>
        <w:t>500</w:t>
      </w:r>
      <w:r w:rsidRPr="00530EEA">
        <w:rPr>
          <w:rFonts w:eastAsiaTheme="minorHAnsi"/>
          <w:iCs/>
        </w:rPr>
        <w:t> 5% amendment generally produced the highest quality lettuce. The results indicate that BB</w:t>
      </w:r>
      <w:r w:rsidRPr="00530EEA">
        <w:rPr>
          <w:rFonts w:eastAsiaTheme="minorHAnsi"/>
          <w:iCs/>
          <w:vertAlign w:val="subscript"/>
        </w:rPr>
        <w:t>500</w:t>
      </w:r>
      <w:r w:rsidRPr="00530EEA">
        <w:rPr>
          <w:rFonts w:eastAsiaTheme="minorHAnsi"/>
          <w:iCs/>
        </w:rPr>
        <w:t xml:space="preserve"> performed agronomically better than the rest of the amendments and is thus recommended </w:t>
      </w:r>
      <w:r w:rsidRPr="00530EEA">
        <w:rPr>
          <w:rFonts w:eastAsiaTheme="minorHAnsi"/>
          <w:iCs/>
        </w:rPr>
        <w:lastRenderedPageBreak/>
        <w:t>as an effective BSG recycling measure.</w:t>
      </w:r>
    </w:p>
    <w:p w14:paraId="05578909" w14:textId="77777777" w:rsidR="003E0B88" w:rsidRDefault="003E0B88" w:rsidP="00470A8F">
      <w:pPr>
        <w:wordWrap/>
        <w:adjustRightInd w:val="0"/>
        <w:jc w:val="left"/>
        <w:rPr>
          <w:rFonts w:eastAsiaTheme="minorHAnsi"/>
          <w:iCs/>
        </w:rPr>
      </w:pPr>
    </w:p>
    <w:p w14:paraId="24A6871B" w14:textId="53645BFE" w:rsidR="00530EEA" w:rsidRPr="003E0B88" w:rsidRDefault="00530EEA" w:rsidP="00530EEA">
      <w:pPr>
        <w:wordWrap/>
        <w:adjustRightInd w:val="0"/>
        <w:jc w:val="left"/>
        <w:rPr>
          <w:rFonts w:eastAsiaTheme="minorHAnsi"/>
          <w:b/>
          <w:bCs/>
          <w:iCs/>
        </w:rPr>
      </w:pPr>
      <w:r>
        <w:rPr>
          <w:rFonts w:eastAsiaTheme="minorHAnsi"/>
          <w:b/>
          <w:iCs/>
          <w:lang w:val="en"/>
        </w:rPr>
        <w:t>Rui Wang, Yu-ming You</w:t>
      </w:r>
      <w:r>
        <w:rPr>
          <w:rFonts w:eastAsiaTheme="minorHAnsi" w:hint="eastAsia"/>
          <w:b/>
          <w:iCs/>
          <w:lang w:val="en"/>
        </w:rPr>
        <w:t>,</w:t>
      </w:r>
      <w:r w:rsidRPr="00530EEA">
        <w:rPr>
          <w:rFonts w:eastAsiaTheme="minorHAnsi"/>
          <w:b/>
          <w:iCs/>
          <w:lang w:val="en"/>
        </w:rPr>
        <w:t xml:space="preserve"> Xiong Liu</w:t>
      </w:r>
      <w:r>
        <w:rPr>
          <w:rFonts w:eastAsiaTheme="minorHAnsi"/>
          <w:b/>
          <w:iCs/>
          <w:lang w:val="en"/>
        </w:rPr>
        <w:t>.</w:t>
      </w:r>
      <w:r w:rsidRPr="00662988">
        <w:rPr>
          <w:rFonts w:eastAsiaTheme="minorHAnsi"/>
          <w:b/>
          <w:iCs/>
          <w:lang w:val="en"/>
        </w:rPr>
        <w:t xml:space="preserve"> </w:t>
      </w:r>
      <w:r w:rsidRPr="00530EEA">
        <w:rPr>
          <w:rFonts w:eastAsiaTheme="minorHAnsi"/>
          <w:b/>
          <w:bCs/>
          <w:iCs/>
        </w:rPr>
        <w:t>Effect of </w:t>
      </w:r>
      <w:r w:rsidRPr="00530EEA">
        <w:rPr>
          <w:rFonts w:eastAsiaTheme="minorHAnsi"/>
          <w:b/>
          <w:bCs/>
          <w:i/>
          <w:iCs/>
        </w:rPr>
        <w:t>Zanthoxylum</w:t>
      </w:r>
      <w:r w:rsidRPr="00530EEA">
        <w:rPr>
          <w:rFonts w:eastAsiaTheme="minorHAnsi"/>
          <w:b/>
          <w:bCs/>
          <w:iCs/>
        </w:rPr>
        <w:t> alkylamides on glucose metabolism in streptozotocin-induced diabetic Sprague–Dawley rats</w:t>
      </w:r>
      <w:r>
        <w:rPr>
          <w:rFonts w:eastAsiaTheme="minorHAnsi" w:hint="eastAsia"/>
          <w:b/>
          <w:bCs/>
          <w:iCs/>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11</w:t>
      </w:r>
    </w:p>
    <w:p w14:paraId="0F8F0B2E" w14:textId="61D65F5A" w:rsidR="003E0B88" w:rsidRDefault="00530EEA" w:rsidP="00470A8F">
      <w:pPr>
        <w:wordWrap/>
        <w:adjustRightInd w:val="0"/>
        <w:jc w:val="left"/>
        <w:rPr>
          <w:rFonts w:eastAsiaTheme="minorHAnsi"/>
          <w:iCs/>
        </w:rPr>
      </w:pPr>
      <w:r w:rsidRPr="00530EEA">
        <w:rPr>
          <w:rFonts w:eastAsiaTheme="minorHAnsi"/>
          <w:iCs/>
        </w:rPr>
        <w:t>This research aimed at investigating the hypoglycemic effect of </w:t>
      </w:r>
      <w:r w:rsidRPr="00530EEA">
        <w:rPr>
          <w:rFonts w:eastAsiaTheme="minorHAnsi"/>
          <w:i/>
          <w:iCs/>
        </w:rPr>
        <w:t>Zanthoxylum</w:t>
      </w:r>
      <w:r w:rsidRPr="00530EEA">
        <w:rPr>
          <w:rFonts w:eastAsiaTheme="minorHAnsi"/>
          <w:iCs/>
        </w:rPr>
        <w:t> alkylamides and whether TRPV1 receptor could participate in the glucose metabolism by using streptozotocin-induced diabetic rat model. The results showed that the blood glucose measured in the </w:t>
      </w:r>
      <w:r w:rsidRPr="00530EEA">
        <w:rPr>
          <w:rFonts w:eastAsiaTheme="minorHAnsi"/>
          <w:i/>
          <w:iCs/>
        </w:rPr>
        <w:t>Zanthoxylum</w:t>
      </w:r>
      <w:r w:rsidRPr="00530EEA">
        <w:rPr>
          <w:rFonts w:eastAsiaTheme="minorHAnsi"/>
          <w:iCs/>
        </w:rPr>
        <w:t> alkylamides treated group (ALK) showed significantly lower values than that in the model group (Model). Significant improvements in the oral glucose tolerance as well as plasma insulin and hepatic glycogen were also observed in the ALK group, when compared to the model group. However, the improving effects of </w:t>
      </w:r>
      <w:r w:rsidRPr="00530EEA">
        <w:rPr>
          <w:rFonts w:eastAsiaTheme="minorHAnsi"/>
          <w:i/>
          <w:iCs/>
        </w:rPr>
        <w:t>Zanthoxylum</w:t>
      </w:r>
      <w:r w:rsidRPr="00530EEA">
        <w:rPr>
          <w:rFonts w:eastAsiaTheme="minorHAnsi"/>
          <w:iCs/>
        </w:rPr>
        <w:t> alkylamides on glucose metabolism disorder in diabetic rats were markedly inhibited by capsazepine as the TRPV1 receptor antagonist. In addition, there were significant differences in the levels of mRNA and protein of phosphoenolpyruvate carboxylase (PEPCK), gucose-6-phosphatase (G6Pase), glucokinase (GK) and cannabinoid receptor l (CB1) in the livers of the ALK group compared to model group. Meanwhile, ALK group also exhibited a remarkable increase in the pancreatic-duodenal homeobox 1 (PDX-1), glucose transporter 2 (GLUT 2), GK levels and a significant decrease in the expression levels of CB1 in the pancreas, while the presence of capsazepine would affected the expression of these genes. These findings indicate that </w:t>
      </w:r>
      <w:r w:rsidRPr="00530EEA">
        <w:rPr>
          <w:rFonts w:eastAsiaTheme="minorHAnsi"/>
          <w:i/>
          <w:iCs/>
        </w:rPr>
        <w:t>Zanthoxylum</w:t>
      </w:r>
      <w:r w:rsidRPr="00530EEA">
        <w:rPr>
          <w:rFonts w:eastAsiaTheme="minorHAnsi"/>
          <w:iCs/>
        </w:rPr>
        <w:t> alkylamides could ameliorate the glucose metabolism disorder in diabetic rats. Furthermore, the TRPV1 receptor could participate in regulating the expressions of genes and proteins related to glucose metabolism and insulin secretion in the liver and pancreas, and takes a role in the hypoglycemic process of </w:t>
      </w:r>
      <w:r w:rsidRPr="00530EEA">
        <w:rPr>
          <w:rFonts w:eastAsiaTheme="minorHAnsi"/>
          <w:i/>
          <w:iCs/>
        </w:rPr>
        <w:t>Zanthoxylum</w:t>
      </w:r>
      <w:r w:rsidRPr="00530EEA">
        <w:rPr>
          <w:rFonts w:eastAsiaTheme="minorHAnsi"/>
          <w:iCs/>
        </w:rPr>
        <w:t> alkylamides.</w:t>
      </w:r>
    </w:p>
    <w:p w14:paraId="7DACA2DF" w14:textId="77777777" w:rsidR="003E0B88" w:rsidRDefault="003E0B88" w:rsidP="00470A8F">
      <w:pPr>
        <w:wordWrap/>
        <w:adjustRightInd w:val="0"/>
        <w:jc w:val="left"/>
        <w:rPr>
          <w:rFonts w:eastAsiaTheme="minorHAnsi"/>
          <w:iCs/>
        </w:rPr>
      </w:pPr>
    </w:p>
    <w:p w14:paraId="65D5A650" w14:textId="282213C9" w:rsidR="00530EEA" w:rsidRPr="003E0B88" w:rsidRDefault="00530EEA" w:rsidP="00530EEA">
      <w:pPr>
        <w:wordWrap/>
        <w:adjustRightInd w:val="0"/>
        <w:jc w:val="left"/>
        <w:rPr>
          <w:rFonts w:eastAsiaTheme="minorHAnsi"/>
          <w:b/>
          <w:bCs/>
          <w:iCs/>
        </w:rPr>
      </w:pPr>
      <w:r w:rsidRPr="00530EEA">
        <w:rPr>
          <w:rFonts w:eastAsiaTheme="minorHAnsi"/>
          <w:b/>
          <w:iCs/>
          <w:lang w:val="en"/>
        </w:rPr>
        <w:t>Wanggang Xu, Yi</w:t>
      </w:r>
      <w:r>
        <w:rPr>
          <w:rFonts w:eastAsiaTheme="minorHAnsi"/>
          <w:b/>
          <w:iCs/>
          <w:lang w:val="en"/>
        </w:rPr>
        <w:t>ngmin Kuang, Dan Wang, Zhen Li</w:t>
      </w:r>
      <w:r>
        <w:rPr>
          <w:rFonts w:eastAsiaTheme="minorHAnsi" w:hint="eastAsia"/>
          <w:b/>
          <w:iCs/>
          <w:lang w:val="en"/>
        </w:rPr>
        <w:t>,</w:t>
      </w:r>
      <w:r w:rsidRPr="00530EEA">
        <w:rPr>
          <w:rFonts w:eastAsiaTheme="minorHAnsi"/>
          <w:b/>
          <w:iCs/>
          <w:lang w:val="en"/>
        </w:rPr>
        <w:t xml:space="preserve"> Renpin Xia</w:t>
      </w:r>
      <w:r>
        <w:rPr>
          <w:rFonts w:eastAsiaTheme="minorHAnsi"/>
          <w:b/>
          <w:iCs/>
          <w:lang w:val="en"/>
        </w:rPr>
        <w:t>.</w:t>
      </w:r>
      <w:r w:rsidRPr="00662988">
        <w:rPr>
          <w:rFonts w:eastAsiaTheme="minorHAnsi"/>
          <w:b/>
          <w:iCs/>
          <w:lang w:val="en"/>
        </w:rPr>
        <w:t xml:space="preserve"> </w:t>
      </w:r>
      <w:r w:rsidRPr="00530EEA">
        <w:rPr>
          <w:rFonts w:eastAsiaTheme="minorHAnsi"/>
          <w:b/>
          <w:bCs/>
          <w:iCs/>
        </w:rPr>
        <w:t>Irigenin exerts anticancer effects on human liver cancer cells via induction of mitochondrial apoptosis and cell cycle arrest</w:t>
      </w:r>
      <w:r>
        <w:rPr>
          <w:rFonts w:eastAsiaTheme="minorHAnsi" w:hint="eastAsia"/>
          <w:b/>
          <w:bCs/>
          <w:iCs/>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12</w:t>
      </w:r>
    </w:p>
    <w:p w14:paraId="5DAE3881" w14:textId="43AB216B" w:rsidR="003E0B88" w:rsidRDefault="00530EEA" w:rsidP="00470A8F">
      <w:pPr>
        <w:wordWrap/>
        <w:adjustRightInd w:val="0"/>
        <w:jc w:val="left"/>
        <w:rPr>
          <w:rFonts w:eastAsiaTheme="minorHAnsi"/>
          <w:iCs/>
        </w:rPr>
      </w:pPr>
      <w:r w:rsidRPr="00530EEA">
        <w:rPr>
          <w:rFonts w:eastAsiaTheme="minorHAnsi"/>
          <w:iCs/>
        </w:rPr>
        <w:t>Irigenin has been reported to exhibit remarkable anticancer effects against several human cancers. Nonetheless, the anticancer effects of irigenin against the human liver cancer cells are still largely unexplored. Consistently, this study was designed to evaluate the anticancer effects of irigenin against human liver cancer cells and to unveil the underlying molecular mechanisms. The results showed that irigenin significantly (</w:t>
      </w:r>
      <w:r w:rsidRPr="00530EEA">
        <w:rPr>
          <w:rFonts w:eastAsiaTheme="minorHAnsi"/>
          <w:i/>
          <w:iCs/>
        </w:rPr>
        <w:t>p</w:t>
      </w:r>
      <w:r w:rsidRPr="00530EEA">
        <w:rPr>
          <w:rFonts w:ascii="MS Mincho" w:eastAsia="MS Mincho" w:hAnsi="MS Mincho" w:cs="MS Mincho" w:hint="eastAsia"/>
          <w:iCs/>
        </w:rPr>
        <w:t> </w:t>
      </w:r>
      <w:r w:rsidRPr="00530EEA">
        <w:rPr>
          <w:rFonts w:eastAsiaTheme="minorHAnsi"/>
          <w:iCs/>
        </w:rPr>
        <w:t>&lt;</w:t>
      </w:r>
      <w:r w:rsidRPr="00530EEA">
        <w:rPr>
          <w:rFonts w:ascii="MS Mincho" w:eastAsia="MS Mincho" w:hAnsi="MS Mincho" w:cs="MS Mincho" w:hint="eastAsia"/>
          <w:iCs/>
        </w:rPr>
        <w:t> </w:t>
      </w:r>
      <w:r w:rsidRPr="00530EEA">
        <w:rPr>
          <w:rFonts w:eastAsiaTheme="minorHAnsi"/>
          <w:iCs/>
        </w:rPr>
        <w:t>0.05) inhibited the growth of the human HepG2 and SNU-182 liver cancer cells with an IC</w:t>
      </w:r>
      <w:r w:rsidRPr="00530EEA">
        <w:rPr>
          <w:rFonts w:eastAsiaTheme="minorHAnsi"/>
          <w:iCs/>
          <w:vertAlign w:val="subscript"/>
        </w:rPr>
        <w:t>50</w:t>
      </w:r>
      <w:r w:rsidRPr="00530EEA">
        <w:rPr>
          <w:rFonts w:eastAsiaTheme="minorHAnsi"/>
          <w:iCs/>
        </w:rPr>
        <w:t> value of 14 µM. Nonetheless, the cytotoxic effects of irigenin against the normal THLE-2 cells were comparatively lower as evident from the IC</w:t>
      </w:r>
      <w:r w:rsidRPr="00530EEA">
        <w:rPr>
          <w:rFonts w:eastAsiaTheme="minorHAnsi"/>
          <w:iCs/>
          <w:vertAlign w:val="superscript"/>
        </w:rPr>
        <w:t>50</w:t>
      </w:r>
      <w:r w:rsidRPr="00530EEA">
        <w:rPr>
          <w:rFonts w:eastAsiaTheme="minorHAnsi"/>
          <w:iCs/>
        </w:rPr>
        <w:t> of 120 μM. The AO/EB and DAPI staining showed that irigenin induces apoptosis in the human liver cancer cells. Annexin V/PI staining assay revealed a significant (</w:t>
      </w:r>
      <w:r w:rsidRPr="00530EEA">
        <w:rPr>
          <w:rFonts w:eastAsiaTheme="minorHAnsi"/>
          <w:i/>
          <w:iCs/>
        </w:rPr>
        <w:t>p</w:t>
      </w:r>
      <w:r w:rsidRPr="00530EEA">
        <w:rPr>
          <w:rFonts w:ascii="MS Mincho" w:eastAsia="MS Mincho" w:hAnsi="MS Mincho" w:cs="MS Mincho" w:hint="eastAsia"/>
          <w:iCs/>
        </w:rPr>
        <w:t> </w:t>
      </w:r>
      <w:r w:rsidRPr="00530EEA">
        <w:rPr>
          <w:rFonts w:eastAsiaTheme="minorHAnsi"/>
          <w:iCs/>
        </w:rPr>
        <w:t>&lt;</w:t>
      </w:r>
      <w:r w:rsidRPr="00530EEA">
        <w:rPr>
          <w:rFonts w:ascii="MS Mincho" w:eastAsia="MS Mincho" w:hAnsi="MS Mincho" w:cs="MS Mincho" w:hint="eastAsia"/>
          <w:iCs/>
        </w:rPr>
        <w:t> </w:t>
      </w:r>
      <w:r w:rsidRPr="00530EEA">
        <w:rPr>
          <w:rFonts w:eastAsiaTheme="minorHAnsi"/>
          <w:iCs/>
        </w:rPr>
        <w:t xml:space="preserve">0.05) increase in the percentage of apoptotic HepG2 and SNU-182 liver cancer cells upon treatment with irigenin. It was found that the number of apoptotic HepG2 and SNU-182 cells enhanced from 2.3 to 41.75% and 1.16 to 51.9% at IC50, respectively. Western blot showed a considerable increase in Bax and decrease in </w:t>
      </w:r>
      <w:r w:rsidRPr="00530EEA">
        <w:rPr>
          <w:rFonts w:eastAsiaTheme="minorHAnsi"/>
          <w:iCs/>
        </w:rPr>
        <w:lastRenderedPageBreak/>
        <w:t>the Bcl-2 expression upon irigenin treatment further confirming the induction of apoptosis. Flow cytometric analysis revealed that irigenin also induces G2/M cell cycle arrest of HepG2 and SNU-182 cells. The percentage of G2/M phase HepG2 and SNU-182 cells increased from 17.92 to 34.35% and 23.97 to 38.23% at IC</w:t>
      </w:r>
      <w:r w:rsidRPr="00530EEA">
        <w:rPr>
          <w:rFonts w:eastAsiaTheme="minorHAnsi"/>
          <w:iCs/>
          <w:vertAlign w:val="subscript"/>
        </w:rPr>
        <w:t>50</w:t>
      </w:r>
      <w:r w:rsidRPr="00530EEA">
        <w:rPr>
          <w:rFonts w:eastAsiaTheme="minorHAnsi"/>
          <w:iCs/>
        </w:rPr>
        <w:t>, respectively This was also accompanied by decrease in the expression of CDK1 and Cyclin-B in HepG2 and SNU-182 cells. Taken together, the results of the present study suggest that irigenin inhibits the growth of the human liver cancer cells via induction of apoptosis and cell cycle arrest. These results point towards the potential of irigenin as a lead for the development of chemotherapy for liver cancer.</w:t>
      </w:r>
    </w:p>
    <w:p w14:paraId="791CC3E5" w14:textId="77777777" w:rsidR="003E0B88" w:rsidRDefault="003E0B88" w:rsidP="00470A8F">
      <w:pPr>
        <w:wordWrap/>
        <w:adjustRightInd w:val="0"/>
        <w:jc w:val="left"/>
        <w:rPr>
          <w:rFonts w:eastAsiaTheme="minorHAnsi"/>
          <w:iCs/>
        </w:rPr>
      </w:pPr>
    </w:p>
    <w:p w14:paraId="4148D158" w14:textId="434F4A3B" w:rsidR="00392A51" w:rsidRPr="003E0B88" w:rsidRDefault="00392A51" w:rsidP="00392A51">
      <w:pPr>
        <w:wordWrap/>
        <w:adjustRightInd w:val="0"/>
        <w:jc w:val="left"/>
        <w:rPr>
          <w:rFonts w:eastAsiaTheme="minorHAnsi"/>
          <w:b/>
          <w:bCs/>
          <w:iCs/>
        </w:rPr>
      </w:pPr>
      <w:r w:rsidRPr="00392A51">
        <w:rPr>
          <w:rFonts w:eastAsiaTheme="minorHAnsi"/>
          <w:b/>
          <w:iCs/>
          <w:lang w:val="en"/>
        </w:rPr>
        <w:t>Junghak Lee, Heeju Han, Xiu Yuan, E</w:t>
      </w:r>
      <w:r>
        <w:rPr>
          <w:rFonts w:eastAsiaTheme="minorHAnsi"/>
          <w:b/>
          <w:iCs/>
          <w:lang w:val="en"/>
        </w:rPr>
        <w:t>unyoung Park, Jonghwa Lee</w:t>
      </w:r>
      <w:r>
        <w:rPr>
          <w:rFonts w:eastAsiaTheme="minorHAnsi" w:hint="eastAsia"/>
          <w:b/>
          <w:iCs/>
          <w:lang w:val="en"/>
        </w:rPr>
        <w:t>,</w:t>
      </w:r>
      <w:r w:rsidRPr="00392A51">
        <w:rPr>
          <w:rFonts w:eastAsiaTheme="minorHAnsi"/>
          <w:b/>
          <w:iCs/>
          <w:lang w:val="en"/>
        </w:rPr>
        <w:t xml:space="preserve"> Jeong-Han Kim</w:t>
      </w:r>
      <w:r>
        <w:rPr>
          <w:rFonts w:eastAsiaTheme="minorHAnsi"/>
          <w:b/>
          <w:iCs/>
          <w:lang w:val="en"/>
        </w:rPr>
        <w:t>.</w:t>
      </w:r>
      <w:r w:rsidRPr="00662988">
        <w:rPr>
          <w:rFonts w:eastAsiaTheme="minorHAnsi"/>
          <w:b/>
          <w:iCs/>
          <w:lang w:val="en"/>
        </w:rPr>
        <w:t xml:space="preserve"> </w:t>
      </w:r>
      <w:r w:rsidRPr="00392A51">
        <w:rPr>
          <w:rFonts w:eastAsiaTheme="minorHAnsi"/>
          <w:b/>
          <w:bCs/>
          <w:iCs/>
        </w:rPr>
        <w:t>A rapid, simultaneous and quantitative analysis of 26 ginsenosides in white and red </w:t>
      </w:r>
      <w:r w:rsidRPr="00392A51">
        <w:rPr>
          <w:rFonts w:eastAsiaTheme="minorHAnsi"/>
          <w:b/>
          <w:bCs/>
          <w:i/>
          <w:iCs/>
        </w:rPr>
        <w:t>Panax ginseng</w:t>
      </w:r>
      <w:r w:rsidRPr="00392A51">
        <w:rPr>
          <w:rFonts w:eastAsiaTheme="minorHAnsi"/>
          <w:b/>
          <w:bCs/>
          <w:iCs/>
        </w:rPr>
        <w:t> using LC–MS/MS</w:t>
      </w:r>
      <w:r>
        <w:rPr>
          <w:rFonts w:eastAsiaTheme="minorHAnsi" w:hint="eastAsia"/>
          <w:b/>
          <w:bCs/>
          <w:iCs/>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13</w:t>
      </w:r>
    </w:p>
    <w:p w14:paraId="6A66C747" w14:textId="4973728F" w:rsidR="003E0B88" w:rsidRDefault="00392A51" w:rsidP="00470A8F">
      <w:pPr>
        <w:wordWrap/>
        <w:adjustRightInd w:val="0"/>
        <w:jc w:val="left"/>
        <w:rPr>
          <w:rFonts w:eastAsiaTheme="minorHAnsi"/>
          <w:iCs/>
        </w:rPr>
      </w:pPr>
      <w:r w:rsidRPr="00392A51">
        <w:rPr>
          <w:rFonts w:eastAsiaTheme="minorHAnsi"/>
          <w:iCs/>
        </w:rPr>
        <w:t>A quantitative analysis of ginsenoside is very important for ginseng studies because each ginsenoside shows different medical activity and metabolic pathway. In this study, a rapid, simultaneous, and quantitative analysis of 26 ginsenosides (Rb1, Rb2, Rc, Rd, Re, Rf, Rg1, Rg2(R), Rg2(S), Rg3(S), Rg3(R), Rg5, Rg6, Rh1(R), Rh1(S), Rh2(R), Rh2(S), F1, F2, F3, F4, K, Mc, PPT(S), XVII, and Y) in white, and red </w:t>
      </w:r>
      <w:r w:rsidRPr="00392A51">
        <w:rPr>
          <w:rFonts w:eastAsiaTheme="minorHAnsi"/>
          <w:i/>
          <w:iCs/>
        </w:rPr>
        <w:t>Panax ginseng</w:t>
      </w:r>
      <w:r w:rsidRPr="00392A51">
        <w:rPr>
          <w:rFonts w:eastAsiaTheme="minorHAnsi"/>
          <w:iCs/>
        </w:rPr>
        <w:t> was established using multiple reaction monitoring (MRM) mode on ultra-high-performance liquid chromatography-tandem mass spectrometry (UHPLC–MS/MS). The mobile phase of water and methanol containing 0.1% formic acid and HSS T3 C18 analytical column was used for the chromatographic separation. The four sets of stereoisomers were successfully separated within a 26-min run time, eluting the S-isomer faster than the R-isomer with higher concentration. The ginseng extract was diluted by 100, 400 and 8000 times to fit in the calibration range and quantitated by the standard addition method. Matrix matched calibration by mixing 64 µL of the ginseng extract with 16 µL of the standard solution was used for compensating the matrix effect. Such quantitation methodology using dilution, standard addition and matrix matching resulted in precise and unambiguous quantitation of 26 ginsenosides in ginseng products. Major ginsenosides were observed at relatively higher concentrations in red </w:t>
      </w:r>
      <w:r w:rsidRPr="00392A51">
        <w:rPr>
          <w:rFonts w:eastAsiaTheme="minorHAnsi"/>
          <w:i/>
          <w:iCs/>
        </w:rPr>
        <w:t>Panax ginseng</w:t>
      </w:r>
      <w:r w:rsidRPr="00392A51">
        <w:rPr>
          <w:rFonts w:eastAsiaTheme="minorHAnsi"/>
          <w:iCs/>
        </w:rPr>
        <w:t> and the Mc was detected and quantitated for the first time in this study. The comprehensive quantitation system established in this study will contribute to quality evaluation, breeding and culturing, and quantitative metabolomics study of ginseng.</w:t>
      </w:r>
    </w:p>
    <w:p w14:paraId="726F0C59" w14:textId="77777777" w:rsidR="003E0B88" w:rsidRDefault="003E0B88" w:rsidP="00470A8F">
      <w:pPr>
        <w:wordWrap/>
        <w:adjustRightInd w:val="0"/>
        <w:jc w:val="left"/>
        <w:rPr>
          <w:rFonts w:eastAsiaTheme="minorHAnsi"/>
          <w:iCs/>
        </w:rPr>
      </w:pPr>
    </w:p>
    <w:p w14:paraId="15B48AB3" w14:textId="7F5823DC" w:rsidR="00392A51" w:rsidRPr="003E0B88" w:rsidRDefault="00392A51" w:rsidP="00392A51">
      <w:pPr>
        <w:wordWrap/>
        <w:adjustRightInd w:val="0"/>
        <w:jc w:val="left"/>
        <w:rPr>
          <w:rFonts w:eastAsiaTheme="minorHAnsi"/>
          <w:b/>
          <w:bCs/>
          <w:iCs/>
        </w:rPr>
      </w:pPr>
      <w:r w:rsidRPr="00392A51">
        <w:rPr>
          <w:rFonts w:eastAsiaTheme="minorHAnsi"/>
          <w:b/>
          <w:iCs/>
          <w:lang w:val="en"/>
        </w:rPr>
        <w:t>Yeong-Ju Park, Unsik Hwang, Suyeon Park, Sol Sim, Soyeon Jeong, Misun Park, Minji Kang, Youngso</w:t>
      </w:r>
      <w:r>
        <w:rPr>
          <w:rFonts w:eastAsiaTheme="minorHAnsi"/>
          <w:b/>
          <w:iCs/>
          <w:lang w:val="en"/>
        </w:rPr>
        <w:t>o Lee, Youngju Song, Hoon Park</w:t>
      </w:r>
      <w:r>
        <w:rPr>
          <w:rFonts w:eastAsiaTheme="minorHAnsi" w:hint="eastAsia"/>
          <w:b/>
          <w:iCs/>
          <w:lang w:val="en"/>
        </w:rPr>
        <w:t>,</w:t>
      </w:r>
      <w:r w:rsidRPr="00392A51">
        <w:rPr>
          <w:rFonts w:eastAsiaTheme="minorHAnsi"/>
          <w:b/>
          <w:iCs/>
          <w:lang w:val="en"/>
        </w:rPr>
        <w:t xml:space="preserve"> Hee-Jae Suh</w:t>
      </w:r>
      <w:r>
        <w:rPr>
          <w:rFonts w:eastAsiaTheme="minorHAnsi"/>
          <w:b/>
          <w:iCs/>
          <w:lang w:val="en"/>
        </w:rPr>
        <w:t>.</w:t>
      </w:r>
      <w:r w:rsidRPr="00662988">
        <w:rPr>
          <w:rFonts w:eastAsiaTheme="minorHAnsi"/>
          <w:b/>
          <w:iCs/>
          <w:lang w:val="en"/>
        </w:rPr>
        <w:t xml:space="preserve"> </w:t>
      </w:r>
      <w:r w:rsidRPr="00392A51">
        <w:rPr>
          <w:rFonts w:eastAsiaTheme="minorHAnsi"/>
          <w:b/>
          <w:bCs/>
          <w:iCs/>
        </w:rPr>
        <w:t>Optimal bioconversion for compound K production from red ginseng root (C.A. Mayer) by sequential enzymatic hydrolysis and its characteristics</w:t>
      </w:r>
      <w:r>
        <w:rPr>
          <w:rFonts w:eastAsiaTheme="minorHAnsi" w:hint="eastAsia"/>
          <w:b/>
          <w:bCs/>
          <w:iCs/>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14</w:t>
      </w:r>
    </w:p>
    <w:p w14:paraId="53958BFA" w14:textId="365387A3" w:rsidR="003E0B88" w:rsidRDefault="00392A51" w:rsidP="00470A8F">
      <w:pPr>
        <w:wordWrap/>
        <w:adjustRightInd w:val="0"/>
        <w:jc w:val="left"/>
        <w:rPr>
          <w:rFonts w:eastAsiaTheme="minorHAnsi"/>
          <w:iCs/>
        </w:rPr>
      </w:pPr>
      <w:r w:rsidRPr="00392A51">
        <w:rPr>
          <w:rFonts w:eastAsiaTheme="minorHAnsi"/>
          <w:iCs/>
        </w:rPr>
        <w:t>Compound K (CK; 20-</w:t>
      </w:r>
      <w:r w:rsidRPr="00392A51">
        <w:rPr>
          <w:rFonts w:eastAsiaTheme="minorHAnsi"/>
          <w:i/>
          <w:iCs/>
        </w:rPr>
        <w:t>O</w:t>
      </w:r>
      <w:r w:rsidRPr="00392A51">
        <w:rPr>
          <w:rFonts w:eastAsiaTheme="minorHAnsi"/>
          <w:iCs/>
        </w:rPr>
        <w:t xml:space="preserve">-β-(D-glucopyranosyl)-20(S)-protopanaxadiol) is one of the metabolites of ginsenosides contained in red ginseng (RG) and is known to have high bioavailability. This study aimed to establish the optimal conditions for enzyme treatment to convert ginsenosides from RG extract to CK, and to prove the characteristics of bioconverted red ginseng (BRG) extract. CK was </w:t>
      </w:r>
      <w:r w:rsidRPr="00392A51">
        <w:rPr>
          <w:rFonts w:eastAsiaTheme="minorHAnsi"/>
          <w:iCs/>
        </w:rPr>
        <w:lastRenderedPageBreak/>
        <w:t>not detected in unenzyme-treated RG extract, and in the single-step enzyme treatment, it was produced at less than 4.58 mg/g only in treatment group with Pyr-flo or Sumizyme AC (at 50 °C for 48 h). The highest yield of CK (14.32 mg/g) was obtained by Ultimase MFC treatment at 50 °C for 48 h after treatment with a mixture of Pyr-flo and Rapidase at 50 °C for 24 h. Total polyphenol, 2,2-diphenyl-1-picrylhydrazyl (DPPH), and 2,2-azinobis-(3-ethylbenzothiazoline-6-sulfonic acid)) (ABTS) radical scavenging activity were higher in BRG than in RG (</w:t>
      </w:r>
      <w:r w:rsidRPr="00392A51">
        <w:rPr>
          <w:rFonts w:eastAsiaTheme="minorHAnsi"/>
          <w:i/>
          <w:iCs/>
        </w:rPr>
        <w:t>p</w:t>
      </w:r>
      <w:r w:rsidRPr="00392A51">
        <w:rPr>
          <w:rFonts w:ascii="MS Mincho" w:eastAsia="MS Mincho" w:hAnsi="MS Mincho" w:cs="MS Mincho" w:hint="eastAsia"/>
          <w:i/>
          <w:iCs/>
        </w:rPr>
        <w:t> </w:t>
      </w:r>
      <w:r w:rsidRPr="00392A51">
        <w:rPr>
          <w:rFonts w:eastAsiaTheme="minorHAnsi"/>
          <w:iCs/>
        </w:rPr>
        <w:t>&lt;</w:t>
      </w:r>
      <w:r w:rsidRPr="00392A51">
        <w:rPr>
          <w:rFonts w:ascii="MS Mincho" w:eastAsia="MS Mincho" w:hAnsi="MS Mincho" w:cs="MS Mincho" w:hint="eastAsia"/>
          <w:iCs/>
        </w:rPr>
        <w:t> </w:t>
      </w:r>
      <w:r w:rsidRPr="00392A51">
        <w:rPr>
          <w:rFonts w:eastAsiaTheme="minorHAnsi"/>
          <w:iCs/>
        </w:rPr>
        <w:t>0.5). High-fat diet (HD) rat fed 1% BRG had significantly lower body weight, heart weight, fat pads (periosteal fat, epididymal fat), serum glucose levels, and hepatic triglyceride levels than those HD rat fed 1% RG (</w:t>
      </w:r>
      <w:r w:rsidRPr="00392A51">
        <w:rPr>
          <w:rFonts w:eastAsiaTheme="minorHAnsi"/>
          <w:i/>
          <w:iCs/>
        </w:rPr>
        <w:t>p</w:t>
      </w:r>
      <w:r w:rsidRPr="00392A51">
        <w:rPr>
          <w:rFonts w:ascii="MS Mincho" w:eastAsia="MS Mincho" w:hAnsi="MS Mincho" w:cs="MS Mincho" w:hint="eastAsia"/>
          <w:i/>
          <w:iCs/>
        </w:rPr>
        <w:t> </w:t>
      </w:r>
      <w:r w:rsidRPr="00392A51">
        <w:rPr>
          <w:rFonts w:eastAsiaTheme="minorHAnsi"/>
          <w:iCs/>
        </w:rPr>
        <w:t>&lt;</w:t>
      </w:r>
      <w:r w:rsidRPr="00392A51">
        <w:rPr>
          <w:rFonts w:ascii="MS Mincho" w:eastAsia="MS Mincho" w:hAnsi="MS Mincho" w:cs="MS Mincho" w:hint="eastAsia"/>
          <w:iCs/>
        </w:rPr>
        <w:t> </w:t>
      </w:r>
      <w:r w:rsidRPr="00392A51">
        <w:rPr>
          <w:rFonts w:eastAsiaTheme="minorHAnsi"/>
          <w:iCs/>
        </w:rPr>
        <w:t>0.05). In conclusion, the sequential enzymatic bioconversion was produces higher CK in RG root extract than single-step enzyme treatment.</w:t>
      </w:r>
    </w:p>
    <w:p w14:paraId="234C9428" w14:textId="77777777" w:rsidR="00392A51" w:rsidRDefault="00392A51" w:rsidP="00470A8F">
      <w:pPr>
        <w:wordWrap/>
        <w:adjustRightInd w:val="0"/>
        <w:jc w:val="left"/>
        <w:rPr>
          <w:rFonts w:eastAsiaTheme="minorHAnsi"/>
          <w:iCs/>
        </w:rPr>
      </w:pPr>
    </w:p>
    <w:p w14:paraId="61CA2FA9" w14:textId="77777777" w:rsidR="00392A51" w:rsidRPr="003E0B88" w:rsidRDefault="00392A51" w:rsidP="00392A51">
      <w:pPr>
        <w:wordWrap/>
        <w:adjustRightInd w:val="0"/>
        <w:jc w:val="left"/>
        <w:rPr>
          <w:rFonts w:eastAsiaTheme="minorHAnsi"/>
          <w:b/>
          <w:bCs/>
          <w:iCs/>
        </w:rPr>
      </w:pPr>
      <w:r w:rsidRPr="00530EEA">
        <w:rPr>
          <w:rFonts w:eastAsiaTheme="minorHAnsi"/>
          <w:b/>
          <w:iCs/>
          <w:lang w:val="en"/>
        </w:rPr>
        <w:t>Bowei Yu, Guozhi Fan, Sijiu Zhao, Yuchan Lu, Qiao He, Qunp</w:t>
      </w:r>
      <w:r>
        <w:rPr>
          <w:rFonts w:eastAsiaTheme="minorHAnsi"/>
          <w:b/>
          <w:iCs/>
          <w:lang w:val="en"/>
        </w:rPr>
        <w:t>eng Cheng, Juntao Yan, Bo Chai</w:t>
      </w:r>
      <w:r>
        <w:rPr>
          <w:rFonts w:eastAsiaTheme="minorHAnsi" w:hint="eastAsia"/>
          <w:b/>
          <w:iCs/>
          <w:lang w:val="en"/>
        </w:rPr>
        <w:t>,</w:t>
      </w:r>
      <w:r>
        <w:rPr>
          <w:rFonts w:eastAsiaTheme="minorHAnsi"/>
          <w:b/>
          <w:iCs/>
          <w:lang w:val="en"/>
        </w:rPr>
        <w:t xml:space="preserve"> </w:t>
      </w:r>
      <w:r w:rsidRPr="00530EEA">
        <w:rPr>
          <w:rFonts w:eastAsiaTheme="minorHAnsi"/>
          <w:b/>
          <w:iCs/>
          <w:lang w:val="en"/>
        </w:rPr>
        <w:t>Guangsen Song</w:t>
      </w:r>
      <w:r>
        <w:rPr>
          <w:rFonts w:eastAsiaTheme="minorHAnsi"/>
          <w:b/>
          <w:iCs/>
          <w:lang w:val="en"/>
        </w:rPr>
        <w:t>.</w:t>
      </w:r>
      <w:r w:rsidRPr="00662988">
        <w:rPr>
          <w:rFonts w:eastAsiaTheme="minorHAnsi"/>
          <w:b/>
          <w:iCs/>
          <w:lang w:val="en"/>
        </w:rPr>
        <w:t xml:space="preserve"> </w:t>
      </w:r>
      <w:r w:rsidRPr="00392A51">
        <w:rPr>
          <w:rFonts w:eastAsiaTheme="minorHAnsi"/>
          <w:b/>
          <w:bCs/>
          <w:iCs/>
        </w:rPr>
        <w:t>Simultaneous isolation of cellulose and lignin from wheat straw and catalytic conversion to valuable chemical products</w:t>
      </w:r>
      <w:r>
        <w:rPr>
          <w:rFonts w:eastAsiaTheme="minorHAnsi" w:hint="eastAsia"/>
          <w:b/>
          <w:bCs/>
          <w:iCs/>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15</w:t>
      </w:r>
    </w:p>
    <w:p w14:paraId="24933E10" w14:textId="77777777" w:rsidR="00392A51" w:rsidRDefault="00392A51" w:rsidP="00392A51">
      <w:pPr>
        <w:wordWrap/>
        <w:adjustRightInd w:val="0"/>
        <w:jc w:val="left"/>
        <w:rPr>
          <w:rFonts w:eastAsiaTheme="minorHAnsi"/>
          <w:iCs/>
        </w:rPr>
      </w:pPr>
      <w:r w:rsidRPr="00392A51">
        <w:rPr>
          <w:rFonts w:eastAsiaTheme="minorHAnsi"/>
          <w:iCs/>
        </w:rPr>
        <w:t>Convertible cellulose and lignin were simultaneously isolated from wheat straw using a two-stage process via simply varying temperature and H</w:t>
      </w:r>
      <w:r w:rsidRPr="00392A51">
        <w:rPr>
          <w:rFonts w:eastAsiaTheme="minorHAnsi"/>
          <w:iCs/>
          <w:vertAlign w:val="subscript"/>
        </w:rPr>
        <w:t>2</w:t>
      </w:r>
      <w:r w:rsidRPr="00392A51">
        <w:rPr>
          <w:rFonts w:eastAsiaTheme="minorHAnsi"/>
          <w:iCs/>
        </w:rPr>
        <w:t>SO</w:t>
      </w:r>
      <w:r w:rsidRPr="00392A51">
        <w:rPr>
          <w:rFonts w:eastAsiaTheme="minorHAnsi"/>
          <w:iCs/>
          <w:vertAlign w:val="subscript"/>
        </w:rPr>
        <w:t>4</w:t>
      </w:r>
      <w:r w:rsidRPr="00392A51">
        <w:rPr>
          <w:rFonts w:eastAsiaTheme="minorHAnsi"/>
          <w:iCs/>
        </w:rPr>
        <w:t> concentration. At the first-stage, cellulose was obtained by pretreating wheat straw at lower temperature and acid concentration using an organosolv process. The purity, yield and recovery rate of cellulose reached 86.8 wt%, 55.2 and 92.8% at 150 °C with 1 wt% H</w:t>
      </w:r>
      <w:r w:rsidRPr="00392A51">
        <w:rPr>
          <w:rFonts w:eastAsiaTheme="minorHAnsi"/>
          <w:iCs/>
          <w:vertAlign w:val="subscript"/>
        </w:rPr>
        <w:t>2</w:t>
      </w:r>
      <w:r w:rsidRPr="00392A51">
        <w:rPr>
          <w:rFonts w:eastAsiaTheme="minorHAnsi"/>
          <w:iCs/>
        </w:rPr>
        <w:t>SO</w:t>
      </w:r>
      <w:r w:rsidRPr="00392A51">
        <w:rPr>
          <w:rFonts w:eastAsiaTheme="minorHAnsi"/>
          <w:iCs/>
          <w:vertAlign w:val="subscript"/>
        </w:rPr>
        <w:t>4</w:t>
      </w:r>
      <w:r w:rsidRPr="00392A51">
        <w:rPr>
          <w:rFonts w:eastAsiaTheme="minorHAnsi"/>
          <w:iCs/>
        </w:rPr>
        <w:t>. At the second stage, the residual liquid was further treated at higher temperature and acid concentration, giving 17.4% lignin yield with 86.6% recovery rate and 93.2 wt% purity at 180 °C with 1.5 wt% H</w:t>
      </w:r>
      <w:r w:rsidRPr="00392A51">
        <w:rPr>
          <w:rFonts w:eastAsiaTheme="minorHAnsi"/>
          <w:iCs/>
          <w:vertAlign w:val="subscript"/>
        </w:rPr>
        <w:t>2</w:t>
      </w:r>
      <w:r w:rsidRPr="00392A51">
        <w:rPr>
          <w:rFonts w:eastAsiaTheme="minorHAnsi"/>
          <w:iCs/>
        </w:rPr>
        <w:t>SO</w:t>
      </w:r>
      <w:r w:rsidRPr="00392A51">
        <w:rPr>
          <w:rFonts w:eastAsiaTheme="minorHAnsi"/>
          <w:iCs/>
          <w:vertAlign w:val="subscript"/>
        </w:rPr>
        <w:t>4</w:t>
      </w:r>
      <w:r w:rsidRPr="00392A51">
        <w:rPr>
          <w:rFonts w:eastAsiaTheme="minorHAnsi"/>
          <w:iCs/>
        </w:rPr>
        <w:t>. The conversion of the as-isolated cellulose and lignin into chemicals was further investigated. The total yield of 5-hydroxymethylfurfural and glucose derived from wheat straw cellulose reached 82.5%, and 18.3% yield of monophenolic compounds from lignin were obtained, respectively. These results indicated that the two-stage process was effective for obtaining high-quality cellulose and lignin from wheat straw. Both of them displayed excellent convertible property.</w:t>
      </w:r>
    </w:p>
    <w:p w14:paraId="4BDC78DB" w14:textId="77777777" w:rsidR="00392A51" w:rsidRDefault="00392A51" w:rsidP="00470A8F">
      <w:pPr>
        <w:wordWrap/>
        <w:adjustRightInd w:val="0"/>
        <w:jc w:val="left"/>
        <w:rPr>
          <w:rFonts w:eastAsiaTheme="minorHAnsi"/>
          <w:iCs/>
        </w:rPr>
      </w:pPr>
    </w:p>
    <w:p w14:paraId="0E0CE845" w14:textId="11D6451F" w:rsidR="00392A51" w:rsidRPr="003E0B88" w:rsidRDefault="00392A51" w:rsidP="00392A51">
      <w:pPr>
        <w:wordWrap/>
        <w:adjustRightInd w:val="0"/>
        <w:jc w:val="left"/>
        <w:rPr>
          <w:rFonts w:eastAsiaTheme="minorHAnsi"/>
          <w:b/>
          <w:bCs/>
          <w:iCs/>
        </w:rPr>
      </w:pPr>
      <w:r w:rsidRPr="00392A51">
        <w:rPr>
          <w:rFonts w:eastAsiaTheme="minorHAnsi"/>
          <w:b/>
          <w:iCs/>
          <w:lang w:val="en"/>
        </w:rPr>
        <w:t>Dorsilla Anono Katimbwa, Jinsung M</w:t>
      </w:r>
      <w:r>
        <w:rPr>
          <w:rFonts w:eastAsiaTheme="minorHAnsi"/>
          <w:b/>
          <w:iCs/>
          <w:lang w:val="en"/>
        </w:rPr>
        <w:t>a, Chang-Kil Kim, Dongyup Hahn</w:t>
      </w:r>
      <w:r>
        <w:rPr>
          <w:rFonts w:eastAsiaTheme="minorHAnsi" w:hint="eastAsia"/>
          <w:b/>
          <w:iCs/>
          <w:lang w:val="en"/>
        </w:rPr>
        <w:t>,</w:t>
      </w:r>
      <w:r w:rsidRPr="00392A51">
        <w:rPr>
          <w:rFonts w:eastAsiaTheme="minorHAnsi"/>
          <w:b/>
          <w:iCs/>
          <w:lang w:val="en"/>
        </w:rPr>
        <w:t xml:space="preserve"> Jinkyu Lim</w:t>
      </w:r>
      <w:r>
        <w:rPr>
          <w:rFonts w:eastAsiaTheme="minorHAnsi"/>
          <w:b/>
          <w:iCs/>
          <w:lang w:val="en"/>
        </w:rPr>
        <w:t>.</w:t>
      </w:r>
      <w:r w:rsidRPr="00662988">
        <w:rPr>
          <w:rFonts w:eastAsiaTheme="minorHAnsi"/>
          <w:b/>
          <w:iCs/>
          <w:lang w:val="en"/>
        </w:rPr>
        <w:t xml:space="preserve"> </w:t>
      </w:r>
      <w:r w:rsidRPr="00392A51">
        <w:rPr>
          <w:rFonts w:eastAsiaTheme="minorHAnsi"/>
          <w:b/>
          <w:bCs/>
          <w:iCs/>
        </w:rPr>
        <w:t>Potato extract inhibits lipase activity and ameliorates gut microbiome dysbiosis and weight gain in mice fed a high-fat diet</w:t>
      </w:r>
      <w:r>
        <w:rPr>
          <w:rFonts w:eastAsiaTheme="minorHAnsi" w:hint="eastAsia"/>
          <w:b/>
          <w:bCs/>
          <w:iCs/>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17</w:t>
      </w:r>
    </w:p>
    <w:p w14:paraId="1CFE664B" w14:textId="64891523" w:rsidR="00392A51" w:rsidRDefault="00392A51" w:rsidP="00470A8F">
      <w:pPr>
        <w:wordWrap/>
        <w:adjustRightInd w:val="0"/>
        <w:jc w:val="left"/>
        <w:rPr>
          <w:rFonts w:eastAsiaTheme="minorHAnsi"/>
          <w:iCs/>
        </w:rPr>
      </w:pPr>
      <w:r w:rsidRPr="00392A51">
        <w:rPr>
          <w:rFonts w:eastAsiaTheme="minorHAnsi"/>
          <w:iCs/>
        </w:rPr>
        <w:t xml:space="preserve">Curtailing the absorption of triglycerides (TGs) is a preferred pathway for treating obesity. Our previous study demonstrated that the water-soluble fraction from potato could inhibit the lipase activity of patatin, one of the major proteins in potato. This aqueous fraction was purified and concentrated by deproteination and reversed-phase chromatography to investigate the effectiveness against obesity. Biochemical analyses indicated that the fraction non-competitively inhibited pancreatic lipase (PLase) with a half-maximal inhibitory concentration of 10.17 µg/mL, and was named as potato-derived lipase inhibitory fraction (PI). Animal studies on C57BL/6 mice showed that in mice fed a high-fat diet (HFD), PI treatment resulted in reductions in body weight gain, adipose fat deposition, and liver TGs, and ameliorated the gut microbiome dysbiosis caused </w:t>
      </w:r>
      <w:r w:rsidRPr="00392A51">
        <w:rPr>
          <w:rFonts w:eastAsiaTheme="minorHAnsi"/>
          <w:iCs/>
        </w:rPr>
        <w:lastRenderedPageBreak/>
        <w:t>by HFD feeding; meanwhile, orlistat, a well-known lipase inhibitor, diverged the gut microbiome profile in mice fed a HFD. High resolution electronspray ionization-Orbitrap tandem mass spectrometry identified gallic acid, 4-hydroxybenzoic acid, and protocatechuic acid, which are known to have lipase inhibitory activities, in PI. However, these compounds could not reconstitute comparable specific inhibitory activity of PI inferring the existence of another inhibitory compound(s) to be identified in PI.</w:t>
      </w:r>
    </w:p>
    <w:p w14:paraId="66A70158" w14:textId="77777777" w:rsidR="00392A51" w:rsidRDefault="00392A51" w:rsidP="00470A8F">
      <w:pPr>
        <w:wordWrap/>
        <w:adjustRightInd w:val="0"/>
        <w:jc w:val="left"/>
        <w:rPr>
          <w:rFonts w:eastAsiaTheme="minorHAnsi"/>
          <w:iCs/>
        </w:rPr>
      </w:pPr>
    </w:p>
    <w:p w14:paraId="71CC0296" w14:textId="567EFB6E" w:rsidR="00392A51" w:rsidRPr="003E0B88" w:rsidRDefault="00392A51" w:rsidP="00392A51">
      <w:pPr>
        <w:wordWrap/>
        <w:adjustRightInd w:val="0"/>
        <w:jc w:val="left"/>
        <w:rPr>
          <w:rFonts w:eastAsiaTheme="minorHAnsi"/>
          <w:b/>
          <w:bCs/>
          <w:iCs/>
        </w:rPr>
      </w:pPr>
      <w:r w:rsidRPr="00392A51">
        <w:rPr>
          <w:rFonts w:eastAsiaTheme="minorHAnsi"/>
          <w:b/>
          <w:iCs/>
          <w:lang w:val="en"/>
        </w:rPr>
        <w:t xml:space="preserve">Sung Un Kim, Hyun Ho </w:t>
      </w:r>
      <w:r>
        <w:rPr>
          <w:rFonts w:eastAsiaTheme="minorHAnsi"/>
          <w:b/>
          <w:iCs/>
          <w:lang w:val="en"/>
        </w:rPr>
        <w:t>Lee, Sung Min Moon, Hae Ri Han</w:t>
      </w:r>
      <w:r>
        <w:rPr>
          <w:rFonts w:eastAsiaTheme="minorHAnsi" w:hint="eastAsia"/>
          <w:b/>
          <w:iCs/>
          <w:lang w:val="en"/>
        </w:rPr>
        <w:t>,</w:t>
      </w:r>
      <w:r w:rsidRPr="00392A51">
        <w:rPr>
          <w:rFonts w:eastAsiaTheme="minorHAnsi"/>
          <w:b/>
          <w:iCs/>
          <w:lang w:val="en"/>
        </w:rPr>
        <w:t xml:space="preserve"> Chang Oh Hong</w:t>
      </w:r>
      <w:r>
        <w:rPr>
          <w:rFonts w:eastAsiaTheme="minorHAnsi"/>
          <w:b/>
          <w:iCs/>
          <w:lang w:val="en"/>
        </w:rPr>
        <w:t>.</w:t>
      </w:r>
      <w:r w:rsidRPr="00662988">
        <w:rPr>
          <w:rFonts w:eastAsiaTheme="minorHAnsi"/>
          <w:b/>
          <w:iCs/>
          <w:lang w:val="en"/>
        </w:rPr>
        <w:t xml:space="preserve"> </w:t>
      </w:r>
      <w:r w:rsidRPr="00392A51">
        <w:rPr>
          <w:rFonts w:eastAsiaTheme="minorHAnsi"/>
          <w:b/>
          <w:bCs/>
          <w:iCs/>
        </w:rPr>
        <w:t>Nitrous oxide emissions and maize yield as influenced by nitrogen fertilization and tillage operations in upland soil</w:t>
      </w:r>
      <w:r>
        <w:rPr>
          <w:rFonts w:eastAsiaTheme="minorHAnsi" w:hint="eastAsia"/>
          <w:b/>
          <w:bCs/>
          <w:iCs/>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18</w:t>
      </w:r>
    </w:p>
    <w:p w14:paraId="605AB44F" w14:textId="7883D57B" w:rsidR="00392A51" w:rsidRDefault="00392A51" w:rsidP="00470A8F">
      <w:pPr>
        <w:wordWrap/>
        <w:adjustRightInd w:val="0"/>
        <w:jc w:val="left"/>
        <w:rPr>
          <w:rFonts w:eastAsiaTheme="minorHAnsi"/>
          <w:iCs/>
        </w:rPr>
      </w:pPr>
      <w:r w:rsidRPr="00392A51">
        <w:rPr>
          <w:rFonts w:eastAsiaTheme="minorHAnsi"/>
          <w:iCs/>
        </w:rPr>
        <w:t>Previous studies simply focused on determining nitrous oxide (N</w:t>
      </w:r>
      <w:r w:rsidRPr="00392A51">
        <w:rPr>
          <w:rFonts w:eastAsiaTheme="minorHAnsi"/>
          <w:iCs/>
          <w:vertAlign w:val="subscript"/>
        </w:rPr>
        <w:t>2</w:t>
      </w:r>
      <w:r w:rsidRPr="00392A51">
        <w:rPr>
          <w:rFonts w:eastAsiaTheme="minorHAnsi"/>
          <w:iCs/>
        </w:rPr>
        <w:t>O) emissions from the soil under different tillage operations and nitrogen (N) fertilizations without considering crop yield. Therefore, the objective of this study was to determine the effects of different tillage operations and N fertilizations on N</w:t>
      </w:r>
      <w:r w:rsidRPr="00392A51">
        <w:rPr>
          <w:rFonts w:eastAsiaTheme="minorHAnsi"/>
          <w:iCs/>
          <w:vertAlign w:val="subscript"/>
        </w:rPr>
        <w:t>2</w:t>
      </w:r>
      <w:r w:rsidRPr="00392A51">
        <w:rPr>
          <w:rFonts w:eastAsiaTheme="minorHAnsi"/>
          <w:iCs/>
        </w:rPr>
        <w:t>O emissions and crop yield from upland soil. Two different tillage operations [conventional tillage (CT) and no-tillage (NT)] and N fertilizations [without urea (WOU) and with 186 kg N ha</w:t>
      </w:r>
      <w:r w:rsidRPr="00392A51">
        <w:rPr>
          <w:rFonts w:ascii="바탕" w:eastAsia="바탕" w:hAnsi="바탕" w:cs="바탕" w:hint="eastAsia"/>
          <w:iCs/>
          <w:vertAlign w:val="superscript"/>
        </w:rPr>
        <w:t>−</w:t>
      </w:r>
      <w:r w:rsidRPr="00392A51">
        <w:rPr>
          <w:rFonts w:eastAsiaTheme="minorHAnsi"/>
          <w:iCs/>
          <w:vertAlign w:val="superscript"/>
        </w:rPr>
        <w:t>1</w:t>
      </w:r>
      <w:r w:rsidRPr="00392A51">
        <w:rPr>
          <w:rFonts w:eastAsiaTheme="minorHAnsi"/>
          <w:iCs/>
        </w:rPr>
        <w:t> of urea (WU)] were established in a randomized block design with three replications on upland soil. Maize (</w:t>
      </w:r>
      <w:r w:rsidRPr="00392A51">
        <w:rPr>
          <w:rFonts w:eastAsiaTheme="minorHAnsi"/>
          <w:i/>
          <w:iCs/>
        </w:rPr>
        <w:t>Zea mays</w:t>
      </w:r>
      <w:r w:rsidRPr="00392A51">
        <w:rPr>
          <w:rFonts w:eastAsiaTheme="minorHAnsi"/>
          <w:iCs/>
        </w:rPr>
        <w:t>) was cultivated from 6th July to 4th October, 2018 (year 1), and from 15th April to 26th July, 2019 (year 2). The daily N</w:t>
      </w:r>
      <w:r w:rsidRPr="00392A51">
        <w:rPr>
          <w:rFonts w:eastAsiaTheme="minorHAnsi"/>
          <w:iCs/>
          <w:vertAlign w:val="subscript"/>
        </w:rPr>
        <w:t>2</w:t>
      </w:r>
      <w:r w:rsidRPr="00392A51">
        <w:rPr>
          <w:rFonts w:eastAsiaTheme="minorHAnsi"/>
          <w:iCs/>
        </w:rPr>
        <w:t>O flux did not peak soon after tillage operation and N fertilization, but it was more related to the change in water-filled pore space (WFPS). The mean value of WFPS across N fertilizations and seasons (years) was higher in CT than in NT. The changes of nitrification and denitrification rates could be attributed to the differences in WFPS between CT and NT. Nitrification was the predominant process producing N</w:t>
      </w:r>
      <w:r w:rsidRPr="00392A51">
        <w:rPr>
          <w:rFonts w:eastAsiaTheme="minorHAnsi"/>
          <w:iCs/>
          <w:vertAlign w:val="subscript"/>
        </w:rPr>
        <w:t>2</w:t>
      </w:r>
      <w:r w:rsidRPr="00392A51">
        <w:rPr>
          <w:rFonts w:eastAsiaTheme="minorHAnsi"/>
          <w:iCs/>
        </w:rPr>
        <w:t>O with CT, but denitrification was with NT. The application of urea increased cumulative N</w:t>
      </w:r>
      <w:r w:rsidRPr="00392A51">
        <w:rPr>
          <w:rFonts w:eastAsiaTheme="minorHAnsi"/>
          <w:iCs/>
          <w:vertAlign w:val="subscript"/>
        </w:rPr>
        <w:t>2</w:t>
      </w:r>
      <w:r w:rsidRPr="00392A51">
        <w:rPr>
          <w:rFonts w:eastAsiaTheme="minorHAnsi"/>
          <w:iCs/>
        </w:rPr>
        <w:t>O emissions, while CT also increased it compared with NT. The order of the mean values of cumulative N</w:t>
      </w:r>
      <w:r w:rsidRPr="00392A51">
        <w:rPr>
          <w:rFonts w:eastAsiaTheme="minorHAnsi"/>
          <w:iCs/>
          <w:vertAlign w:val="subscript"/>
        </w:rPr>
        <w:t>2</w:t>
      </w:r>
      <w:r w:rsidRPr="00392A51">
        <w:rPr>
          <w:rFonts w:eastAsiaTheme="minorHAnsi"/>
          <w:iCs/>
        </w:rPr>
        <w:t>O emissions across seasons from the highest to the lowest was as follows: CT</w:t>
      </w:r>
      <w:r w:rsidRPr="00392A51">
        <w:rPr>
          <w:rFonts w:ascii="MS Mincho" w:eastAsia="MS Mincho" w:hAnsi="MS Mincho" w:cs="MS Mincho" w:hint="eastAsia"/>
          <w:iCs/>
        </w:rPr>
        <w:t> </w:t>
      </w:r>
      <w:r w:rsidRPr="00392A51">
        <w:rPr>
          <w:rFonts w:eastAsiaTheme="minorHAnsi"/>
          <w:iCs/>
        </w:rPr>
        <w:t>+</w:t>
      </w:r>
      <w:r w:rsidRPr="00392A51">
        <w:rPr>
          <w:rFonts w:ascii="MS Mincho" w:eastAsia="MS Mincho" w:hAnsi="MS Mincho" w:cs="MS Mincho" w:hint="eastAsia"/>
          <w:iCs/>
        </w:rPr>
        <w:t> </w:t>
      </w:r>
      <w:r w:rsidRPr="00392A51">
        <w:rPr>
          <w:rFonts w:eastAsiaTheme="minorHAnsi"/>
          <w:iCs/>
        </w:rPr>
        <w:t>WU (7.12</w:t>
      </w:r>
      <w:r w:rsidRPr="00392A51">
        <w:rPr>
          <w:rFonts w:ascii="맑은 고딕" w:eastAsia="맑은 고딕" w:hAnsi="맑은 고딕" w:cs="맑은 고딕" w:hint="eastAsia"/>
          <w:iCs/>
        </w:rPr>
        <w:t> </w:t>
      </w:r>
      <w:r w:rsidRPr="00392A51">
        <w:rPr>
          <w:rFonts w:eastAsiaTheme="minorHAnsi"/>
          <w:iCs/>
        </w:rPr>
        <w:t>kg N</w:t>
      </w:r>
      <w:r w:rsidRPr="00392A51">
        <w:rPr>
          <w:rFonts w:eastAsiaTheme="minorHAnsi"/>
          <w:iCs/>
          <w:vertAlign w:val="subscript"/>
        </w:rPr>
        <w:t>2</w:t>
      </w:r>
      <w:r w:rsidRPr="00392A51">
        <w:rPr>
          <w:rFonts w:eastAsiaTheme="minorHAnsi"/>
          <w:iCs/>
        </w:rPr>
        <w:t>O ha</w:t>
      </w:r>
      <w:r w:rsidRPr="00392A51">
        <w:rPr>
          <w:rFonts w:ascii="바탕" w:eastAsia="바탕" w:hAnsi="바탕" w:cs="바탕" w:hint="eastAsia"/>
          <w:iCs/>
          <w:vertAlign w:val="superscript"/>
        </w:rPr>
        <w:t>−</w:t>
      </w:r>
      <w:r w:rsidRPr="00392A51">
        <w:rPr>
          <w:rFonts w:eastAsiaTheme="minorHAnsi"/>
          <w:iCs/>
          <w:vertAlign w:val="superscript"/>
        </w:rPr>
        <w:t>1</w:t>
      </w:r>
      <w:r w:rsidRPr="00392A51">
        <w:rPr>
          <w:rFonts w:eastAsiaTheme="minorHAnsi"/>
          <w:iCs/>
        </w:rPr>
        <w:t> year</w:t>
      </w:r>
      <w:r w:rsidRPr="00392A51">
        <w:rPr>
          <w:rFonts w:ascii="바탕" w:eastAsia="바탕" w:hAnsi="바탕" w:cs="바탕" w:hint="eastAsia"/>
          <w:iCs/>
          <w:vertAlign w:val="superscript"/>
        </w:rPr>
        <w:t>−</w:t>
      </w:r>
      <w:r w:rsidRPr="00392A51">
        <w:rPr>
          <w:rFonts w:eastAsiaTheme="minorHAnsi"/>
          <w:iCs/>
          <w:vertAlign w:val="superscript"/>
        </w:rPr>
        <w:t>1</w:t>
      </w:r>
      <w:r w:rsidRPr="00392A51">
        <w:rPr>
          <w:rFonts w:eastAsiaTheme="minorHAnsi"/>
          <w:iCs/>
        </w:rPr>
        <w:t>)</w:t>
      </w:r>
      <w:r w:rsidRPr="00392A51">
        <w:rPr>
          <w:rFonts w:ascii="MS Mincho" w:eastAsia="MS Mincho" w:hAnsi="MS Mincho" w:cs="MS Mincho" w:hint="eastAsia"/>
          <w:iCs/>
        </w:rPr>
        <w:t> </w:t>
      </w:r>
      <w:r w:rsidRPr="00392A51">
        <w:rPr>
          <w:rFonts w:eastAsiaTheme="minorHAnsi"/>
          <w:iCs/>
        </w:rPr>
        <w:t>&gt;</w:t>
      </w:r>
      <w:r w:rsidRPr="00392A51">
        <w:rPr>
          <w:rFonts w:ascii="MS Mincho" w:eastAsia="MS Mincho" w:hAnsi="MS Mincho" w:cs="MS Mincho" w:hint="eastAsia"/>
          <w:iCs/>
        </w:rPr>
        <w:t> </w:t>
      </w:r>
      <w:r w:rsidRPr="00392A51">
        <w:rPr>
          <w:rFonts w:eastAsiaTheme="minorHAnsi"/>
          <w:iCs/>
        </w:rPr>
        <w:t>NT</w:t>
      </w:r>
      <w:r w:rsidRPr="00392A51">
        <w:rPr>
          <w:rFonts w:ascii="MS Mincho" w:eastAsia="MS Mincho" w:hAnsi="MS Mincho" w:cs="MS Mincho" w:hint="eastAsia"/>
          <w:iCs/>
        </w:rPr>
        <w:t> </w:t>
      </w:r>
      <w:r w:rsidRPr="00392A51">
        <w:rPr>
          <w:rFonts w:eastAsiaTheme="minorHAnsi"/>
          <w:iCs/>
        </w:rPr>
        <w:t>+</w:t>
      </w:r>
      <w:r w:rsidRPr="00392A51">
        <w:rPr>
          <w:rFonts w:ascii="MS Mincho" w:eastAsia="MS Mincho" w:hAnsi="MS Mincho" w:cs="MS Mincho" w:hint="eastAsia"/>
          <w:iCs/>
        </w:rPr>
        <w:t> </w:t>
      </w:r>
      <w:r w:rsidRPr="00392A51">
        <w:rPr>
          <w:rFonts w:eastAsiaTheme="minorHAnsi"/>
          <w:iCs/>
        </w:rPr>
        <w:t>WU (5.69</w:t>
      </w:r>
      <w:r w:rsidRPr="00392A51">
        <w:rPr>
          <w:rFonts w:ascii="맑은 고딕" w:eastAsia="맑은 고딕" w:hAnsi="맑은 고딕" w:cs="맑은 고딕" w:hint="eastAsia"/>
          <w:iCs/>
        </w:rPr>
        <w:t> </w:t>
      </w:r>
      <w:r w:rsidRPr="00392A51">
        <w:rPr>
          <w:rFonts w:eastAsiaTheme="minorHAnsi"/>
          <w:iCs/>
        </w:rPr>
        <w:t>kg N</w:t>
      </w:r>
      <w:r w:rsidRPr="00392A51">
        <w:rPr>
          <w:rFonts w:eastAsiaTheme="minorHAnsi"/>
          <w:iCs/>
          <w:vertAlign w:val="subscript"/>
        </w:rPr>
        <w:t>2</w:t>
      </w:r>
      <w:r w:rsidRPr="00392A51">
        <w:rPr>
          <w:rFonts w:eastAsiaTheme="minorHAnsi"/>
          <w:iCs/>
        </w:rPr>
        <w:t>O ha</w:t>
      </w:r>
      <w:r w:rsidRPr="00392A51">
        <w:rPr>
          <w:rFonts w:ascii="바탕" w:eastAsia="바탕" w:hAnsi="바탕" w:cs="바탕" w:hint="eastAsia"/>
          <w:iCs/>
          <w:vertAlign w:val="superscript"/>
        </w:rPr>
        <w:t>−</w:t>
      </w:r>
      <w:r w:rsidRPr="00392A51">
        <w:rPr>
          <w:rFonts w:eastAsiaTheme="minorHAnsi"/>
          <w:iCs/>
          <w:vertAlign w:val="superscript"/>
        </w:rPr>
        <w:t>1</w:t>
      </w:r>
      <w:r w:rsidRPr="00392A51">
        <w:rPr>
          <w:rFonts w:eastAsiaTheme="minorHAnsi"/>
          <w:iCs/>
        </w:rPr>
        <w:t> year</w:t>
      </w:r>
      <w:r w:rsidRPr="00392A51">
        <w:rPr>
          <w:rFonts w:ascii="바탕" w:eastAsia="바탕" w:hAnsi="바탕" w:cs="바탕" w:hint="eastAsia"/>
          <w:iCs/>
          <w:vertAlign w:val="superscript"/>
        </w:rPr>
        <w:t>−</w:t>
      </w:r>
      <w:r w:rsidRPr="00392A51">
        <w:rPr>
          <w:rFonts w:eastAsiaTheme="minorHAnsi"/>
          <w:iCs/>
          <w:vertAlign w:val="superscript"/>
        </w:rPr>
        <w:t>1</w:t>
      </w:r>
      <w:r w:rsidRPr="00392A51">
        <w:rPr>
          <w:rFonts w:eastAsiaTheme="minorHAnsi"/>
          <w:iCs/>
        </w:rPr>
        <w:t>)</w:t>
      </w:r>
      <w:r w:rsidRPr="00392A51">
        <w:rPr>
          <w:rFonts w:ascii="MS Mincho" w:eastAsia="MS Mincho" w:hAnsi="MS Mincho" w:cs="MS Mincho" w:hint="eastAsia"/>
          <w:iCs/>
        </w:rPr>
        <w:t> </w:t>
      </w:r>
      <w:r w:rsidRPr="00392A51">
        <w:rPr>
          <w:rFonts w:ascii="맑은 고딕" w:eastAsia="맑은 고딕" w:hAnsi="맑은 고딕" w:cs="맑은 고딕" w:hint="eastAsia"/>
          <w:iCs/>
        </w:rPr>
        <w:t>≥</w:t>
      </w:r>
      <w:r w:rsidRPr="00392A51">
        <w:rPr>
          <w:rFonts w:ascii="MS Mincho" w:eastAsia="MS Mincho" w:hAnsi="MS Mincho" w:cs="MS Mincho" w:hint="eastAsia"/>
          <w:iCs/>
        </w:rPr>
        <w:t> </w:t>
      </w:r>
      <w:r w:rsidRPr="00392A51">
        <w:rPr>
          <w:rFonts w:eastAsiaTheme="minorHAnsi"/>
          <w:iCs/>
        </w:rPr>
        <w:t>CT</w:t>
      </w:r>
      <w:r w:rsidRPr="00392A51">
        <w:rPr>
          <w:rFonts w:ascii="MS Mincho" w:eastAsia="MS Mincho" w:hAnsi="MS Mincho" w:cs="MS Mincho" w:hint="eastAsia"/>
          <w:iCs/>
        </w:rPr>
        <w:t> </w:t>
      </w:r>
      <w:r w:rsidRPr="00392A51">
        <w:rPr>
          <w:rFonts w:eastAsiaTheme="minorHAnsi"/>
          <w:iCs/>
        </w:rPr>
        <w:t>+</w:t>
      </w:r>
      <w:r w:rsidRPr="00392A51">
        <w:rPr>
          <w:rFonts w:ascii="MS Mincho" w:eastAsia="MS Mincho" w:hAnsi="MS Mincho" w:cs="MS Mincho" w:hint="eastAsia"/>
          <w:iCs/>
        </w:rPr>
        <w:t> </w:t>
      </w:r>
      <w:r w:rsidRPr="00392A51">
        <w:rPr>
          <w:rFonts w:eastAsiaTheme="minorHAnsi"/>
          <w:iCs/>
        </w:rPr>
        <w:t>WOU (5.02</w:t>
      </w:r>
      <w:r w:rsidRPr="00392A51">
        <w:rPr>
          <w:rFonts w:ascii="맑은 고딕" w:eastAsia="맑은 고딕" w:hAnsi="맑은 고딕" w:cs="맑은 고딕" w:hint="eastAsia"/>
          <w:iCs/>
        </w:rPr>
        <w:t> </w:t>
      </w:r>
      <w:r w:rsidRPr="00392A51">
        <w:rPr>
          <w:rFonts w:eastAsiaTheme="minorHAnsi"/>
          <w:iCs/>
        </w:rPr>
        <w:t>kg N</w:t>
      </w:r>
      <w:r w:rsidRPr="00392A51">
        <w:rPr>
          <w:rFonts w:eastAsiaTheme="minorHAnsi"/>
          <w:iCs/>
          <w:vertAlign w:val="subscript"/>
        </w:rPr>
        <w:t>2</w:t>
      </w:r>
      <w:r w:rsidRPr="00392A51">
        <w:rPr>
          <w:rFonts w:eastAsiaTheme="minorHAnsi"/>
          <w:iCs/>
        </w:rPr>
        <w:t>O ha</w:t>
      </w:r>
      <w:r w:rsidRPr="00392A51">
        <w:rPr>
          <w:rFonts w:ascii="바탕" w:eastAsia="바탕" w:hAnsi="바탕" w:cs="바탕" w:hint="eastAsia"/>
          <w:iCs/>
          <w:vertAlign w:val="superscript"/>
        </w:rPr>
        <w:t>−</w:t>
      </w:r>
      <w:r w:rsidRPr="00392A51">
        <w:rPr>
          <w:rFonts w:eastAsiaTheme="minorHAnsi"/>
          <w:iCs/>
          <w:vertAlign w:val="superscript"/>
        </w:rPr>
        <w:t>1</w:t>
      </w:r>
      <w:r w:rsidRPr="00392A51">
        <w:rPr>
          <w:rFonts w:eastAsiaTheme="minorHAnsi"/>
          <w:iCs/>
        </w:rPr>
        <w:t> year</w:t>
      </w:r>
      <w:r w:rsidRPr="00392A51">
        <w:rPr>
          <w:rFonts w:ascii="바탕" w:eastAsia="바탕" w:hAnsi="바탕" w:cs="바탕" w:hint="eastAsia"/>
          <w:iCs/>
          <w:vertAlign w:val="superscript"/>
        </w:rPr>
        <w:t>−</w:t>
      </w:r>
      <w:r w:rsidRPr="00392A51">
        <w:rPr>
          <w:rFonts w:eastAsiaTheme="minorHAnsi"/>
          <w:iCs/>
          <w:vertAlign w:val="superscript"/>
        </w:rPr>
        <w:t>1</w:t>
      </w:r>
      <w:r w:rsidRPr="00392A51">
        <w:rPr>
          <w:rFonts w:eastAsiaTheme="minorHAnsi"/>
          <w:iCs/>
        </w:rPr>
        <w:t>)</w:t>
      </w:r>
      <w:r w:rsidRPr="00392A51">
        <w:rPr>
          <w:rFonts w:ascii="MS Mincho" w:eastAsia="MS Mincho" w:hAnsi="MS Mincho" w:cs="MS Mincho" w:hint="eastAsia"/>
          <w:iCs/>
        </w:rPr>
        <w:t> </w:t>
      </w:r>
      <w:r w:rsidRPr="00392A51">
        <w:rPr>
          <w:rFonts w:eastAsiaTheme="minorHAnsi"/>
          <w:iCs/>
        </w:rPr>
        <w:t>&gt;</w:t>
      </w:r>
      <w:r w:rsidRPr="00392A51">
        <w:rPr>
          <w:rFonts w:ascii="MS Mincho" w:eastAsia="MS Mincho" w:hAnsi="MS Mincho" w:cs="MS Mincho" w:hint="eastAsia"/>
          <w:iCs/>
        </w:rPr>
        <w:t> </w:t>
      </w:r>
      <w:r w:rsidRPr="00392A51">
        <w:rPr>
          <w:rFonts w:eastAsiaTheme="minorHAnsi"/>
          <w:iCs/>
        </w:rPr>
        <w:t>NT</w:t>
      </w:r>
      <w:r w:rsidRPr="00392A51">
        <w:rPr>
          <w:rFonts w:ascii="MS Mincho" w:eastAsia="MS Mincho" w:hAnsi="MS Mincho" w:cs="MS Mincho" w:hint="eastAsia"/>
          <w:iCs/>
        </w:rPr>
        <w:t> </w:t>
      </w:r>
      <w:r w:rsidRPr="00392A51">
        <w:rPr>
          <w:rFonts w:eastAsiaTheme="minorHAnsi"/>
          <w:iCs/>
        </w:rPr>
        <w:t>+</w:t>
      </w:r>
      <w:r w:rsidRPr="00392A51">
        <w:rPr>
          <w:rFonts w:ascii="MS Mincho" w:eastAsia="MS Mincho" w:hAnsi="MS Mincho" w:cs="MS Mincho" w:hint="eastAsia"/>
          <w:iCs/>
        </w:rPr>
        <w:t> </w:t>
      </w:r>
      <w:r w:rsidRPr="00392A51">
        <w:rPr>
          <w:rFonts w:eastAsiaTheme="minorHAnsi"/>
          <w:iCs/>
        </w:rPr>
        <w:t>WOU (4.24</w:t>
      </w:r>
      <w:r w:rsidRPr="00392A51">
        <w:rPr>
          <w:rFonts w:ascii="맑은 고딕" w:eastAsia="맑은 고딕" w:hAnsi="맑은 고딕" w:cs="맑은 고딕" w:hint="eastAsia"/>
          <w:iCs/>
        </w:rPr>
        <w:t> </w:t>
      </w:r>
      <w:r w:rsidRPr="00392A51">
        <w:rPr>
          <w:rFonts w:eastAsiaTheme="minorHAnsi"/>
          <w:iCs/>
        </w:rPr>
        <w:t>kg N</w:t>
      </w:r>
      <w:r w:rsidRPr="00392A51">
        <w:rPr>
          <w:rFonts w:eastAsiaTheme="minorHAnsi"/>
          <w:iCs/>
          <w:vertAlign w:val="subscript"/>
        </w:rPr>
        <w:t>2</w:t>
      </w:r>
      <w:r w:rsidRPr="00392A51">
        <w:rPr>
          <w:rFonts w:eastAsiaTheme="minorHAnsi"/>
          <w:iCs/>
        </w:rPr>
        <w:t>O ha</w:t>
      </w:r>
      <w:r w:rsidRPr="00392A51">
        <w:rPr>
          <w:rFonts w:ascii="바탕" w:eastAsia="바탕" w:hAnsi="바탕" w:cs="바탕" w:hint="eastAsia"/>
          <w:iCs/>
          <w:vertAlign w:val="superscript"/>
        </w:rPr>
        <w:t>−</w:t>
      </w:r>
      <w:r w:rsidRPr="00392A51">
        <w:rPr>
          <w:rFonts w:eastAsiaTheme="minorHAnsi"/>
          <w:iCs/>
          <w:vertAlign w:val="superscript"/>
        </w:rPr>
        <w:t>1</w:t>
      </w:r>
      <w:r w:rsidRPr="00392A51">
        <w:rPr>
          <w:rFonts w:eastAsiaTheme="minorHAnsi"/>
          <w:iCs/>
        </w:rPr>
        <w:t> year</w:t>
      </w:r>
      <w:r w:rsidRPr="00392A51">
        <w:rPr>
          <w:rFonts w:ascii="바탕" w:eastAsia="바탕" w:hAnsi="바탕" w:cs="바탕" w:hint="eastAsia"/>
          <w:iCs/>
          <w:vertAlign w:val="superscript"/>
        </w:rPr>
        <w:t>−</w:t>
      </w:r>
      <w:r w:rsidRPr="00392A51">
        <w:rPr>
          <w:rFonts w:eastAsiaTheme="minorHAnsi"/>
          <w:iCs/>
          <w:vertAlign w:val="superscript"/>
        </w:rPr>
        <w:t>1</w:t>
      </w:r>
      <w:r w:rsidRPr="00392A51">
        <w:rPr>
          <w:rFonts w:eastAsiaTheme="minorHAnsi"/>
          <w:iCs/>
        </w:rPr>
        <w:t>). Tillage operation did not affect the grain yield of maize or yield-scaled N</w:t>
      </w:r>
      <w:r w:rsidRPr="00392A51">
        <w:rPr>
          <w:rFonts w:eastAsiaTheme="minorHAnsi"/>
          <w:iCs/>
          <w:vertAlign w:val="subscript"/>
        </w:rPr>
        <w:t>2</w:t>
      </w:r>
      <w:r w:rsidRPr="00392A51">
        <w:rPr>
          <w:rFonts w:eastAsiaTheme="minorHAnsi"/>
          <w:iCs/>
        </w:rPr>
        <w:t>O emissions (YSNE). However, the application of urea increased the grain yield of maize and decreased YSNE, implying it could reduce N</w:t>
      </w:r>
      <w:r w:rsidRPr="00392A51">
        <w:rPr>
          <w:rFonts w:eastAsiaTheme="minorHAnsi"/>
          <w:iCs/>
          <w:vertAlign w:val="subscript"/>
        </w:rPr>
        <w:t>2</w:t>
      </w:r>
      <w:r w:rsidRPr="00392A51">
        <w:rPr>
          <w:rFonts w:eastAsiaTheme="minorHAnsi"/>
          <w:iCs/>
        </w:rPr>
        <w:t>O emission per unit of maize grain production. No-tillage management did not decrease YSNE value compared to CT operation, but N fertilization significantly decreased YSNE in the current study.</w:t>
      </w:r>
    </w:p>
    <w:p w14:paraId="12C424BA" w14:textId="77777777" w:rsidR="00392A51" w:rsidRDefault="00392A51" w:rsidP="00470A8F">
      <w:pPr>
        <w:wordWrap/>
        <w:adjustRightInd w:val="0"/>
        <w:jc w:val="left"/>
        <w:rPr>
          <w:rFonts w:eastAsiaTheme="minorHAnsi"/>
          <w:iCs/>
        </w:rPr>
      </w:pPr>
    </w:p>
    <w:p w14:paraId="39B50B12" w14:textId="6BFCB667" w:rsidR="00392A51" w:rsidRPr="003E0B88" w:rsidRDefault="00392A51" w:rsidP="00392A51">
      <w:pPr>
        <w:wordWrap/>
        <w:adjustRightInd w:val="0"/>
        <w:jc w:val="left"/>
        <w:rPr>
          <w:rFonts w:eastAsiaTheme="minorHAnsi"/>
          <w:b/>
          <w:bCs/>
          <w:iCs/>
        </w:rPr>
      </w:pPr>
      <w:r w:rsidRPr="00392A51">
        <w:rPr>
          <w:rFonts w:eastAsiaTheme="minorHAnsi"/>
          <w:b/>
          <w:iCs/>
          <w:lang w:val="en"/>
        </w:rPr>
        <w:t xml:space="preserve">Truc Trung Nguyen, Apiradee Uthairatanakij, Varit Srilaong, </w:t>
      </w:r>
      <w:r>
        <w:rPr>
          <w:rFonts w:eastAsiaTheme="minorHAnsi"/>
          <w:b/>
          <w:iCs/>
          <w:lang w:val="en"/>
        </w:rPr>
        <w:t>Natta Laohakunjit, Masaya Kato</w:t>
      </w:r>
      <w:r>
        <w:rPr>
          <w:rFonts w:eastAsiaTheme="minorHAnsi" w:hint="eastAsia"/>
          <w:b/>
          <w:iCs/>
          <w:lang w:val="en"/>
        </w:rPr>
        <w:t>,</w:t>
      </w:r>
      <w:r w:rsidRPr="00392A51">
        <w:rPr>
          <w:rFonts w:eastAsiaTheme="minorHAnsi"/>
          <w:b/>
          <w:iCs/>
          <w:lang w:val="en"/>
        </w:rPr>
        <w:t xml:space="preserve"> Pongphen Jitareerat</w:t>
      </w:r>
      <w:r>
        <w:rPr>
          <w:rFonts w:eastAsiaTheme="minorHAnsi"/>
          <w:b/>
          <w:iCs/>
          <w:lang w:val="en"/>
        </w:rPr>
        <w:t>.</w:t>
      </w:r>
      <w:r w:rsidRPr="00662988">
        <w:rPr>
          <w:rFonts w:eastAsiaTheme="minorHAnsi"/>
          <w:b/>
          <w:iCs/>
          <w:lang w:val="en"/>
        </w:rPr>
        <w:t xml:space="preserve"> </w:t>
      </w:r>
      <w:r w:rsidRPr="00392A51">
        <w:rPr>
          <w:rFonts w:eastAsiaTheme="minorHAnsi"/>
          <w:b/>
          <w:bCs/>
          <w:iCs/>
        </w:rPr>
        <w:t>Impact of electron beam irradiation on the chlorophyll degradation and antioxidant capacity of mango fruit</w:t>
      </w:r>
      <w:r>
        <w:rPr>
          <w:rFonts w:eastAsiaTheme="minorHAnsi" w:hint="eastAsia"/>
          <w:b/>
          <w:bCs/>
          <w:iCs/>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19</w:t>
      </w:r>
    </w:p>
    <w:p w14:paraId="6551E79B" w14:textId="4F4CE281" w:rsidR="00392A51" w:rsidRDefault="00392A51" w:rsidP="00470A8F">
      <w:pPr>
        <w:wordWrap/>
        <w:adjustRightInd w:val="0"/>
        <w:jc w:val="left"/>
        <w:rPr>
          <w:rFonts w:eastAsiaTheme="minorHAnsi"/>
          <w:iCs/>
        </w:rPr>
      </w:pPr>
      <w:r w:rsidRPr="00392A51">
        <w:rPr>
          <w:rFonts w:eastAsiaTheme="minorHAnsi"/>
          <w:iCs/>
        </w:rPr>
        <w:t xml:space="preserve">At the present, the mechanism of chlorophyll degradation in response to ionizing irradiation in harvested fruits have not been examined. To understand the effect of electron beam (E-beam) irradiation on the chlorophyll degrading pathway in relation to chlorophyll degrading enzymes activity, reactive oxygen species (ROS) and antioxidant capacities of harvested mangoes stored at </w:t>
      </w:r>
      <w:r w:rsidRPr="00392A51">
        <w:rPr>
          <w:rFonts w:eastAsiaTheme="minorHAnsi"/>
          <w:iCs/>
        </w:rPr>
        <w:lastRenderedPageBreak/>
        <w:t>13 °C for 16 days were studied. E-beam-treated fruit significantly suppressed the activities of chlorophyll degrading enzymes especially pheophytinase (PPH) and chlorophyll degrading peroxidase (Chl-POX) in the late stage of storage. This resulted in the chlorophyll content being maintained. However, E-beam irradiation did not affect the activities of chlorophyllase (Chlase) and magnesium de-chelatase (MD). The respiration rate, ethylene production, ROS accumulation (hydrogen peroxide [H</w:t>
      </w:r>
      <w:r w:rsidRPr="00392A51">
        <w:rPr>
          <w:rFonts w:eastAsiaTheme="minorHAnsi"/>
          <w:iCs/>
          <w:vertAlign w:val="subscript"/>
        </w:rPr>
        <w:t>2</w:t>
      </w:r>
      <w:r w:rsidRPr="00392A51">
        <w:rPr>
          <w:rFonts w:eastAsiaTheme="minorHAnsi"/>
          <w:iCs/>
        </w:rPr>
        <w:t>O</w:t>
      </w:r>
      <w:r w:rsidRPr="00392A51">
        <w:rPr>
          <w:rFonts w:eastAsiaTheme="minorHAnsi"/>
          <w:iCs/>
          <w:vertAlign w:val="subscript"/>
        </w:rPr>
        <w:t>2</w:t>
      </w:r>
      <w:r w:rsidRPr="00392A51">
        <w:rPr>
          <w:rFonts w:eastAsiaTheme="minorHAnsi"/>
          <w:iCs/>
        </w:rPr>
        <w:t>] and superoxide radical [O</w:t>
      </w:r>
      <w:r w:rsidRPr="00392A51">
        <w:rPr>
          <w:rFonts w:ascii="바탕" w:eastAsia="바탕" w:hAnsi="바탕" w:cs="바탕" w:hint="eastAsia"/>
          <w:iCs/>
          <w:vertAlign w:val="superscript"/>
        </w:rPr>
        <w:t>−</w:t>
      </w:r>
      <w:r w:rsidRPr="00392A51">
        <w:rPr>
          <w:rFonts w:eastAsiaTheme="minorHAnsi"/>
          <w:b/>
          <w:bCs/>
          <w:iCs/>
          <w:vertAlign w:val="superscript"/>
        </w:rPr>
        <w:t>.</w:t>
      </w:r>
      <w:r w:rsidRPr="00392A51">
        <w:rPr>
          <w:rFonts w:eastAsiaTheme="minorHAnsi"/>
          <w:iCs/>
          <w:vertAlign w:val="subscript"/>
        </w:rPr>
        <w:t>2</w:t>
      </w:r>
      <w:r w:rsidRPr="00392A51">
        <w:rPr>
          <w:rFonts w:eastAsiaTheme="minorHAnsi"/>
          <w:iCs/>
        </w:rPr>
        <w:t>]) immediately increased after E-beam treatment, following which they significantly decreased in comparison to the control. E-beam treatment enhanced the fruit’s antioxidant capacity by activating the activities of catalase (CAT) and ascorbate peroxidase (APX) and glutathione (GSH) content, and inactivated the activity of superoxide dismutase (SOD). Further, it did not affect the activity of glutathione reductase (GR) and glutathione disulfide (GSSG), vitamin C content, or total phenolic content. These results imply that E-beam treatment has the potential to delay chlorophyll degradation by suppressing the Chl-POX and PPH activities as well as reduce ROS production via CAT, APX, and SOD activities and GSH content.</w:t>
      </w:r>
    </w:p>
    <w:p w14:paraId="122F1E19" w14:textId="77777777" w:rsidR="00392A51" w:rsidRDefault="00392A51" w:rsidP="00470A8F">
      <w:pPr>
        <w:wordWrap/>
        <w:adjustRightInd w:val="0"/>
        <w:jc w:val="left"/>
        <w:rPr>
          <w:rFonts w:eastAsiaTheme="minorHAnsi"/>
          <w:iCs/>
        </w:rPr>
      </w:pPr>
    </w:p>
    <w:p w14:paraId="7802E7AE" w14:textId="4F48E071" w:rsidR="00392A51" w:rsidRPr="003E0B88" w:rsidRDefault="00392A51" w:rsidP="00392A51">
      <w:pPr>
        <w:wordWrap/>
        <w:adjustRightInd w:val="0"/>
        <w:jc w:val="left"/>
        <w:rPr>
          <w:rFonts w:eastAsiaTheme="minorHAnsi"/>
          <w:b/>
          <w:bCs/>
          <w:iCs/>
        </w:rPr>
      </w:pPr>
      <w:r w:rsidRPr="00392A51">
        <w:rPr>
          <w:rFonts w:eastAsiaTheme="minorHAnsi"/>
          <w:b/>
          <w:iCs/>
          <w:lang w:val="en"/>
        </w:rPr>
        <w:t>Jin Yeong Park, J</w:t>
      </w:r>
      <w:r>
        <w:rPr>
          <w:rFonts w:eastAsiaTheme="minorHAnsi"/>
          <w:b/>
          <w:iCs/>
          <w:lang w:val="en"/>
        </w:rPr>
        <w:t>eong-Hyeon Lim, Joong-Hoon Ahn</w:t>
      </w:r>
      <w:r>
        <w:rPr>
          <w:rFonts w:eastAsiaTheme="minorHAnsi" w:hint="eastAsia"/>
          <w:b/>
          <w:iCs/>
          <w:lang w:val="en"/>
        </w:rPr>
        <w:t>,</w:t>
      </w:r>
      <w:r w:rsidRPr="00392A51">
        <w:rPr>
          <w:rFonts w:eastAsiaTheme="minorHAnsi"/>
          <w:b/>
          <w:iCs/>
          <w:lang w:val="en"/>
        </w:rPr>
        <w:t xml:space="preserve"> Bong-Gyu Kim</w:t>
      </w:r>
      <w:r>
        <w:rPr>
          <w:rFonts w:eastAsiaTheme="minorHAnsi"/>
          <w:b/>
          <w:iCs/>
          <w:lang w:val="en"/>
        </w:rPr>
        <w:t>.</w:t>
      </w:r>
      <w:r w:rsidRPr="00662988">
        <w:rPr>
          <w:rFonts w:eastAsiaTheme="minorHAnsi"/>
          <w:b/>
          <w:iCs/>
          <w:lang w:val="en"/>
        </w:rPr>
        <w:t xml:space="preserve"> </w:t>
      </w:r>
      <w:r w:rsidRPr="00392A51">
        <w:rPr>
          <w:rFonts w:eastAsiaTheme="minorHAnsi"/>
          <w:b/>
          <w:bCs/>
          <w:iCs/>
        </w:rPr>
        <w:t>Biosynthesis of resveratrol using metabolically engineered </w:t>
      </w:r>
      <w:r w:rsidRPr="00392A51">
        <w:rPr>
          <w:rFonts w:eastAsiaTheme="minorHAnsi"/>
          <w:b/>
          <w:bCs/>
          <w:i/>
          <w:iCs/>
        </w:rPr>
        <w:t>Escherichia coli</w:t>
      </w:r>
      <w:r>
        <w:rPr>
          <w:rFonts w:eastAsiaTheme="minorHAnsi" w:hint="eastAsia"/>
          <w:b/>
          <w:bCs/>
          <w:iCs/>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20</w:t>
      </w:r>
    </w:p>
    <w:p w14:paraId="3365E0EE" w14:textId="1C44756B" w:rsidR="00392A51" w:rsidRDefault="00392A51" w:rsidP="00470A8F">
      <w:pPr>
        <w:wordWrap/>
        <w:adjustRightInd w:val="0"/>
        <w:jc w:val="left"/>
        <w:rPr>
          <w:rFonts w:eastAsiaTheme="minorHAnsi"/>
          <w:iCs/>
        </w:rPr>
      </w:pPr>
      <w:r w:rsidRPr="00392A51">
        <w:rPr>
          <w:rFonts w:eastAsiaTheme="minorHAnsi"/>
          <w:iCs/>
        </w:rPr>
        <w:t>Resveratrol (3,5,4′-trihydroxy-trans-stilbene) is a phenolic compound widely used in pharmaceutics and nutraceutics. Although resveratrol is produced by some plant species, including grapes, peanuts, and berries, the content of resveratrol and its derivatives are very low. Therefore, an alternative biosynthetic method using microorganisms, such as </w:t>
      </w:r>
      <w:r w:rsidRPr="00392A51">
        <w:rPr>
          <w:rFonts w:eastAsiaTheme="minorHAnsi"/>
          <w:i/>
          <w:iCs/>
        </w:rPr>
        <w:t>Escherichia coli</w:t>
      </w:r>
      <w:r w:rsidRPr="00392A51">
        <w:rPr>
          <w:rFonts w:eastAsiaTheme="minorHAnsi"/>
          <w:iCs/>
        </w:rPr>
        <w:t>, has been developed over the past two decades. In the present study, a resveratrol-over-producing </w:t>
      </w:r>
      <w:r w:rsidRPr="00392A51">
        <w:rPr>
          <w:rFonts w:eastAsiaTheme="minorHAnsi"/>
          <w:i/>
          <w:iCs/>
        </w:rPr>
        <w:t>E. coli</w:t>
      </w:r>
      <w:r w:rsidRPr="00392A51">
        <w:rPr>
          <w:rFonts w:eastAsiaTheme="minorHAnsi"/>
          <w:iCs/>
        </w:rPr>
        <w:t> strain was developed using three strategies. First, we increased the synthesis of </w:t>
      </w:r>
      <w:r w:rsidRPr="00392A51">
        <w:rPr>
          <w:rFonts w:eastAsiaTheme="minorHAnsi"/>
          <w:i/>
          <w:iCs/>
        </w:rPr>
        <w:t>p</w:t>
      </w:r>
      <w:r w:rsidRPr="00392A51">
        <w:rPr>
          <w:rFonts w:eastAsiaTheme="minorHAnsi"/>
          <w:iCs/>
        </w:rPr>
        <w:t>-coumaric acid, a precursor of resveratrol, by manipulating genes in the shikimate pathway of </w:t>
      </w:r>
      <w:r w:rsidRPr="00392A51">
        <w:rPr>
          <w:rFonts w:eastAsiaTheme="minorHAnsi"/>
          <w:i/>
          <w:iCs/>
        </w:rPr>
        <w:t>E. coli</w:t>
      </w:r>
      <w:r w:rsidRPr="00392A51">
        <w:rPr>
          <w:rFonts w:eastAsiaTheme="minorHAnsi"/>
          <w:iCs/>
        </w:rPr>
        <w:t>. Second, three genes involved in resveratrol biosynthesis, such as tyrosine ammonia lyase (</w:t>
      </w:r>
      <w:r w:rsidRPr="00392A51">
        <w:rPr>
          <w:rFonts w:eastAsiaTheme="minorHAnsi"/>
          <w:i/>
          <w:iCs/>
        </w:rPr>
        <w:t>TAL</w:t>
      </w:r>
      <w:r w:rsidRPr="00392A51">
        <w:rPr>
          <w:rFonts w:eastAsiaTheme="minorHAnsi"/>
          <w:iCs/>
        </w:rPr>
        <w:t>), 4-coumaroyl CoA ligase (</w:t>
      </w:r>
      <w:r w:rsidRPr="00392A51">
        <w:rPr>
          <w:rFonts w:eastAsiaTheme="minorHAnsi"/>
          <w:i/>
          <w:iCs/>
        </w:rPr>
        <w:t>4CL</w:t>
      </w:r>
      <w:r w:rsidRPr="00392A51">
        <w:rPr>
          <w:rFonts w:eastAsiaTheme="minorHAnsi"/>
          <w:iCs/>
        </w:rPr>
        <w:t>), and stilbene synthase (</w:t>
      </w:r>
      <w:r w:rsidRPr="00392A51">
        <w:rPr>
          <w:rFonts w:eastAsiaTheme="minorHAnsi"/>
          <w:i/>
          <w:iCs/>
        </w:rPr>
        <w:t>STS</w:t>
      </w:r>
      <w:r w:rsidRPr="00392A51">
        <w:rPr>
          <w:rFonts w:eastAsiaTheme="minorHAnsi"/>
          <w:iCs/>
        </w:rPr>
        <w:t>), were cloned from diverse sources, such as plants and microorganisms, and the best combination was selected to maximize resveratrol production in </w:t>
      </w:r>
      <w:r w:rsidRPr="00392A51">
        <w:rPr>
          <w:rFonts w:eastAsiaTheme="minorHAnsi"/>
          <w:i/>
          <w:iCs/>
        </w:rPr>
        <w:t>E. coli</w:t>
      </w:r>
      <w:r w:rsidRPr="00392A51">
        <w:rPr>
          <w:rFonts w:eastAsiaTheme="minorHAnsi"/>
          <w:iCs/>
        </w:rPr>
        <w:t>. Finally, culture conditions, such as cell concentration, culture temperature, and carbon sources, were established for optimal resveratrol production. Through these strategies, approximately 80.4 mg/L of resveratrol was biosynthesized after 48 h of culture using glycerol as a carbon source.</w:t>
      </w:r>
    </w:p>
    <w:p w14:paraId="6672C727" w14:textId="77777777" w:rsidR="00392A51" w:rsidRDefault="00392A51" w:rsidP="00470A8F">
      <w:pPr>
        <w:wordWrap/>
        <w:adjustRightInd w:val="0"/>
        <w:jc w:val="left"/>
        <w:rPr>
          <w:rFonts w:eastAsiaTheme="minorHAnsi"/>
          <w:iCs/>
        </w:rPr>
      </w:pPr>
    </w:p>
    <w:p w14:paraId="0E84EE50" w14:textId="3DDAC34F" w:rsidR="00392A51" w:rsidRPr="003E0B88" w:rsidRDefault="00392A51" w:rsidP="00392A51">
      <w:pPr>
        <w:wordWrap/>
        <w:adjustRightInd w:val="0"/>
        <w:jc w:val="left"/>
        <w:rPr>
          <w:rFonts w:eastAsiaTheme="minorHAnsi"/>
          <w:b/>
          <w:bCs/>
          <w:iCs/>
        </w:rPr>
      </w:pPr>
      <w:r w:rsidRPr="00392A51">
        <w:rPr>
          <w:rFonts w:eastAsiaTheme="minorHAnsi"/>
          <w:b/>
          <w:iCs/>
          <w:lang w:val="en"/>
        </w:rPr>
        <w:t>Soon Young Shin, Junho Lee, Seunghyun Ahn, Miri Y</w:t>
      </w:r>
      <w:r>
        <w:rPr>
          <w:rFonts w:eastAsiaTheme="minorHAnsi"/>
          <w:b/>
          <w:iCs/>
          <w:lang w:val="en"/>
        </w:rPr>
        <w:t>oo, Young Han Lee, Dongsoo Koh</w:t>
      </w:r>
      <w:r>
        <w:rPr>
          <w:rFonts w:eastAsiaTheme="minorHAnsi" w:hint="eastAsia"/>
          <w:b/>
          <w:iCs/>
          <w:lang w:val="en"/>
        </w:rPr>
        <w:t>,</w:t>
      </w:r>
      <w:r w:rsidRPr="00392A51">
        <w:rPr>
          <w:rFonts w:eastAsiaTheme="minorHAnsi"/>
          <w:b/>
          <w:iCs/>
          <w:lang w:val="en"/>
        </w:rPr>
        <w:t xml:space="preserve"> Yoongho Lim</w:t>
      </w:r>
      <w:r>
        <w:rPr>
          <w:rFonts w:eastAsiaTheme="minorHAnsi"/>
          <w:b/>
          <w:iCs/>
          <w:lang w:val="en"/>
        </w:rPr>
        <w:t>.</w:t>
      </w:r>
      <w:r w:rsidRPr="00662988">
        <w:rPr>
          <w:rFonts w:eastAsiaTheme="minorHAnsi"/>
          <w:b/>
          <w:iCs/>
          <w:lang w:val="en"/>
        </w:rPr>
        <w:t xml:space="preserve"> </w:t>
      </w:r>
      <w:r w:rsidRPr="00392A51">
        <w:rPr>
          <w:rFonts w:eastAsiaTheme="minorHAnsi"/>
          <w:b/>
          <w:bCs/>
          <w:iCs/>
        </w:rPr>
        <w:t>Design, synthesis, and evaluation of 4-chromenone derivatives combined with </w:t>
      </w:r>
      <w:r w:rsidRPr="00392A51">
        <w:rPr>
          <w:rFonts w:eastAsiaTheme="minorHAnsi"/>
          <w:b/>
          <w:bCs/>
          <w:i/>
          <w:iCs/>
        </w:rPr>
        <w:t>N</w:t>
      </w:r>
      <w:r w:rsidRPr="00392A51">
        <w:rPr>
          <w:rFonts w:eastAsiaTheme="minorHAnsi"/>
          <w:b/>
          <w:bCs/>
          <w:iCs/>
        </w:rPr>
        <w:t>-acylhydrazone for aurora kinase A inhibitor</w:t>
      </w:r>
      <w:r>
        <w:rPr>
          <w:rFonts w:eastAsiaTheme="minorHAnsi" w:hint="eastAsia"/>
          <w:b/>
          <w:bCs/>
          <w:iCs/>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21</w:t>
      </w:r>
    </w:p>
    <w:p w14:paraId="5E0ABEDD" w14:textId="1428741D" w:rsidR="00392A51" w:rsidRDefault="00392A51" w:rsidP="00470A8F">
      <w:pPr>
        <w:wordWrap/>
        <w:adjustRightInd w:val="0"/>
        <w:jc w:val="left"/>
        <w:rPr>
          <w:rFonts w:eastAsiaTheme="minorHAnsi"/>
          <w:iCs/>
        </w:rPr>
      </w:pPr>
      <w:r w:rsidRPr="00392A51">
        <w:rPr>
          <w:rFonts w:eastAsiaTheme="minorHAnsi"/>
          <w:iCs/>
        </w:rPr>
        <w:t>There is accumulating evidence that compounds containing </w:t>
      </w:r>
      <w:r w:rsidRPr="00392A51">
        <w:rPr>
          <w:rFonts w:eastAsiaTheme="minorHAnsi"/>
          <w:i/>
          <w:iCs/>
        </w:rPr>
        <w:t>N</w:t>
      </w:r>
      <w:r w:rsidRPr="00392A51">
        <w:rPr>
          <w:rFonts w:eastAsiaTheme="minorHAnsi"/>
          <w:iCs/>
        </w:rPr>
        <w:t>-acylhydrazone or 4-chromenone moieties can be active against multiple cancer cell types, yet the combined effect of these chemical groups is unclear. This study aimed to develop more effective anti-cancer compounds by combining 4-chromenone and </w:t>
      </w:r>
      <w:r w:rsidRPr="00392A51">
        <w:rPr>
          <w:rFonts w:eastAsiaTheme="minorHAnsi"/>
          <w:i/>
          <w:iCs/>
        </w:rPr>
        <w:t>N</w:t>
      </w:r>
      <w:r w:rsidRPr="00392A51">
        <w:rPr>
          <w:rFonts w:eastAsiaTheme="minorHAnsi"/>
          <w:iCs/>
        </w:rPr>
        <w:t xml:space="preserve">-acylhydrazone. Thirteen derivatives were designed, synthesized, </w:t>
      </w:r>
      <w:r w:rsidRPr="00392A51">
        <w:rPr>
          <w:rFonts w:eastAsiaTheme="minorHAnsi"/>
          <w:iCs/>
        </w:rPr>
        <w:lastRenderedPageBreak/>
        <w:t>and characterized, and their structures were identified using nuclear magnetic resonance spectroscopy and high-resolution mass spectrometry. Most of the derivatives exhibited moderate to high efficacy in inhibiting the clonogenicity of HCT116 colon cancer cells. In particular, derivative </w:t>
      </w:r>
      <w:r w:rsidRPr="00392A51">
        <w:rPr>
          <w:rFonts w:eastAsiaTheme="minorHAnsi"/>
          <w:b/>
          <w:bCs/>
          <w:iCs/>
        </w:rPr>
        <w:t>12</w:t>
      </w:r>
      <w:r w:rsidRPr="00392A51">
        <w:rPr>
          <w:rFonts w:eastAsiaTheme="minorHAnsi"/>
          <w:iCs/>
        </w:rPr>
        <w:t>, (</w:t>
      </w:r>
      <w:r w:rsidRPr="00392A51">
        <w:rPr>
          <w:rFonts w:eastAsiaTheme="minorHAnsi"/>
          <w:i/>
          <w:iCs/>
        </w:rPr>
        <w:t>E</w:t>
      </w:r>
      <w:r w:rsidRPr="00392A51">
        <w:rPr>
          <w:rFonts w:eastAsiaTheme="minorHAnsi"/>
          <w:iCs/>
        </w:rPr>
        <w:t>)-</w:t>
      </w:r>
      <w:r w:rsidRPr="00392A51">
        <w:rPr>
          <w:rFonts w:eastAsiaTheme="minorHAnsi"/>
          <w:i/>
          <w:iCs/>
        </w:rPr>
        <w:t>N</w:t>
      </w:r>
      <w:r w:rsidRPr="00392A51">
        <w:rPr>
          <w:rFonts w:eastAsiaTheme="minorHAnsi"/>
          <w:iCs/>
        </w:rPr>
        <w:t>'-((6-methoxy-4-oxo-4</w:t>
      </w:r>
      <w:r w:rsidRPr="00392A51">
        <w:rPr>
          <w:rFonts w:eastAsiaTheme="minorHAnsi"/>
          <w:i/>
          <w:iCs/>
        </w:rPr>
        <w:t>H</w:t>
      </w:r>
      <w:r w:rsidRPr="00392A51">
        <w:rPr>
          <w:rFonts w:eastAsiaTheme="minorHAnsi"/>
          <w:iCs/>
        </w:rPr>
        <w:t>-chromen-3-yl)methylene)isonicotinohydrazide, strongly inhibited clonogenicity (GI</w:t>
      </w:r>
      <w:r w:rsidRPr="00392A51">
        <w:rPr>
          <w:rFonts w:eastAsiaTheme="minorHAnsi"/>
          <w:iCs/>
          <w:vertAlign w:val="subscript"/>
        </w:rPr>
        <w:t>50</w:t>
      </w:r>
      <w:r w:rsidRPr="00392A51">
        <w:rPr>
          <w:rFonts w:ascii="MS Mincho" w:eastAsia="MS Mincho" w:hAnsi="MS Mincho" w:cs="MS Mincho" w:hint="eastAsia"/>
          <w:iCs/>
        </w:rPr>
        <w:t> </w:t>
      </w:r>
      <w:r w:rsidRPr="00392A51">
        <w:rPr>
          <w:rFonts w:eastAsiaTheme="minorHAnsi"/>
          <w:iCs/>
        </w:rPr>
        <w:t>=</w:t>
      </w:r>
      <w:r w:rsidRPr="00392A51">
        <w:rPr>
          <w:rFonts w:ascii="MS Mincho" w:eastAsia="MS Mincho" w:hAnsi="MS Mincho" w:cs="MS Mincho" w:hint="eastAsia"/>
          <w:iCs/>
        </w:rPr>
        <w:t> </w:t>
      </w:r>
      <w:r w:rsidRPr="00392A51">
        <w:rPr>
          <w:rFonts w:eastAsiaTheme="minorHAnsi"/>
          <w:iCs/>
        </w:rPr>
        <w:t>34.8</w:t>
      </w:r>
      <w:r w:rsidRPr="00392A51">
        <w:rPr>
          <w:rFonts w:ascii="맑은 고딕" w:eastAsia="맑은 고딕" w:hAnsi="맑은 고딕" w:cs="맑은 고딕" w:hint="eastAsia"/>
          <w:iCs/>
        </w:rPr>
        <w:t> μ</w:t>
      </w:r>
      <w:r w:rsidRPr="00392A51">
        <w:rPr>
          <w:rFonts w:eastAsiaTheme="minorHAnsi"/>
          <w:iCs/>
        </w:rPr>
        <w:t>M) of HCT116 cells and aurora kinase A (aurA) activity in vitro (IC</w:t>
      </w:r>
      <w:r w:rsidRPr="00392A51">
        <w:rPr>
          <w:rFonts w:eastAsiaTheme="minorHAnsi"/>
          <w:iCs/>
          <w:vertAlign w:val="subscript"/>
        </w:rPr>
        <w:t>50</w:t>
      </w:r>
      <w:r w:rsidRPr="00392A51">
        <w:rPr>
          <w:rFonts w:ascii="MS Mincho" w:eastAsia="MS Mincho" w:hAnsi="MS Mincho" w:cs="MS Mincho" w:hint="eastAsia"/>
          <w:iCs/>
        </w:rPr>
        <w:t> </w:t>
      </w:r>
      <w:r w:rsidRPr="00392A51">
        <w:rPr>
          <w:rFonts w:eastAsiaTheme="minorHAnsi"/>
          <w:iCs/>
        </w:rPr>
        <w:t>=</w:t>
      </w:r>
      <w:r w:rsidRPr="00392A51">
        <w:rPr>
          <w:rFonts w:ascii="MS Mincho" w:eastAsia="MS Mincho" w:hAnsi="MS Mincho" w:cs="MS Mincho" w:hint="eastAsia"/>
          <w:iCs/>
        </w:rPr>
        <w:t> </w:t>
      </w:r>
      <w:r w:rsidRPr="00392A51">
        <w:rPr>
          <w:rFonts w:eastAsiaTheme="minorHAnsi"/>
          <w:iCs/>
        </w:rPr>
        <w:t>1.4</w:t>
      </w:r>
      <w:r w:rsidRPr="00392A51">
        <w:rPr>
          <w:rFonts w:ascii="맑은 고딕" w:eastAsia="맑은 고딕" w:hAnsi="맑은 고딕" w:cs="맑은 고딕" w:hint="eastAsia"/>
          <w:iCs/>
        </w:rPr>
        <w:t> μ</w:t>
      </w:r>
      <w:r w:rsidRPr="00392A51">
        <w:rPr>
          <w:rFonts w:eastAsiaTheme="minorHAnsi"/>
          <w:iCs/>
        </w:rPr>
        <w:t>M). In silico docking experiment predicted that derivative </w:t>
      </w:r>
      <w:r w:rsidRPr="00392A51">
        <w:rPr>
          <w:rFonts w:eastAsiaTheme="minorHAnsi"/>
          <w:b/>
          <w:bCs/>
          <w:iCs/>
        </w:rPr>
        <w:t>12</w:t>
      </w:r>
      <w:r w:rsidRPr="00392A51">
        <w:rPr>
          <w:rFonts w:eastAsiaTheme="minorHAnsi"/>
          <w:iCs/>
        </w:rPr>
        <w:t> interacts with aurA based on computational docking and calculations of binding free energy. When derivative </w:t>
      </w:r>
      <w:r w:rsidRPr="00392A51">
        <w:rPr>
          <w:rFonts w:eastAsiaTheme="minorHAnsi"/>
          <w:b/>
          <w:bCs/>
          <w:iCs/>
        </w:rPr>
        <w:t>12</w:t>
      </w:r>
      <w:r w:rsidRPr="00392A51">
        <w:rPr>
          <w:rFonts w:eastAsiaTheme="minorHAnsi"/>
          <w:iCs/>
        </w:rPr>
        <w:t> was exposed to HCT116 cells, the phosphorylation of aurA at Thr288 was dose-dependently decreased within 60 min. Further analysis showed that derivative </w:t>
      </w:r>
      <w:r w:rsidRPr="00392A51">
        <w:rPr>
          <w:rFonts w:eastAsiaTheme="minorHAnsi"/>
          <w:b/>
          <w:bCs/>
          <w:iCs/>
        </w:rPr>
        <w:t>12</w:t>
      </w:r>
      <w:r w:rsidRPr="00392A51">
        <w:rPr>
          <w:rFonts w:eastAsiaTheme="minorHAnsi"/>
          <w:iCs/>
        </w:rPr>
        <w:t> destroyed the mitotic spindle in HCT116 cells. These results suggest that derivatives of 4-chromenone combined with </w:t>
      </w:r>
      <w:r w:rsidRPr="00392A51">
        <w:rPr>
          <w:rFonts w:eastAsiaTheme="minorHAnsi"/>
          <w:i/>
          <w:iCs/>
        </w:rPr>
        <w:t>N</w:t>
      </w:r>
      <w:r w:rsidRPr="00392A51">
        <w:rPr>
          <w:rFonts w:eastAsiaTheme="minorHAnsi"/>
          <w:iCs/>
        </w:rPr>
        <w:t>-acylhydrazone are feasible in the development of selective aurA inhibitor and could be considered potential chemotherapeutic agents.</w:t>
      </w:r>
    </w:p>
    <w:p w14:paraId="34A25111" w14:textId="77777777" w:rsidR="00392A51" w:rsidRDefault="00392A51" w:rsidP="00470A8F">
      <w:pPr>
        <w:wordWrap/>
        <w:adjustRightInd w:val="0"/>
        <w:jc w:val="left"/>
        <w:rPr>
          <w:rFonts w:eastAsiaTheme="minorHAnsi"/>
          <w:iCs/>
        </w:rPr>
      </w:pPr>
    </w:p>
    <w:p w14:paraId="2E52F159" w14:textId="16AADDCC" w:rsidR="00392A51" w:rsidRPr="003E0B88" w:rsidRDefault="00392A51" w:rsidP="00392A51">
      <w:pPr>
        <w:wordWrap/>
        <w:adjustRightInd w:val="0"/>
        <w:jc w:val="left"/>
        <w:rPr>
          <w:rFonts w:eastAsiaTheme="minorHAnsi"/>
          <w:b/>
          <w:bCs/>
          <w:iCs/>
        </w:rPr>
      </w:pPr>
      <w:r w:rsidRPr="00392A51">
        <w:rPr>
          <w:rFonts w:eastAsiaTheme="minorHAnsi"/>
          <w:b/>
          <w:iCs/>
          <w:lang w:val="en"/>
        </w:rPr>
        <w:t>Il Kyu Cho, Jae Ung Seol, Md. Musfiqur Rahm</w:t>
      </w:r>
      <w:r>
        <w:rPr>
          <w:rFonts w:eastAsiaTheme="minorHAnsi"/>
          <w:b/>
          <w:iCs/>
          <w:lang w:val="en"/>
        </w:rPr>
        <w:t>an, Dong-Gi Lee, Hyeongkyu Son</w:t>
      </w:r>
      <w:r>
        <w:rPr>
          <w:rFonts w:eastAsiaTheme="minorHAnsi" w:hint="eastAsia"/>
          <w:b/>
          <w:iCs/>
          <w:lang w:val="en"/>
        </w:rPr>
        <w:t>,</w:t>
      </w:r>
      <w:r w:rsidRPr="00392A51">
        <w:rPr>
          <w:rFonts w:eastAsiaTheme="minorHAnsi"/>
          <w:b/>
          <w:iCs/>
          <w:lang w:val="en"/>
        </w:rPr>
        <w:t xml:space="preserve"> Hoon Cho</w:t>
      </w:r>
      <w:r>
        <w:rPr>
          <w:rFonts w:eastAsiaTheme="minorHAnsi"/>
          <w:b/>
          <w:iCs/>
          <w:lang w:val="en"/>
        </w:rPr>
        <w:t>.</w:t>
      </w:r>
      <w:r w:rsidRPr="00662988">
        <w:rPr>
          <w:rFonts w:eastAsiaTheme="minorHAnsi"/>
          <w:b/>
          <w:iCs/>
          <w:lang w:val="en"/>
        </w:rPr>
        <w:t xml:space="preserve"> </w:t>
      </w:r>
      <w:r w:rsidRPr="00392A51">
        <w:rPr>
          <w:rFonts w:eastAsiaTheme="minorHAnsi"/>
          <w:b/>
          <w:bCs/>
          <w:iCs/>
        </w:rPr>
        <w:t>Laboratory studies of the algaecide GreenTD: stability, algaecidal activity and reduction of microcystin production</w:t>
      </w:r>
      <w:r>
        <w:rPr>
          <w:rFonts w:eastAsiaTheme="minorHAnsi" w:hint="eastAsia"/>
          <w:b/>
          <w:bCs/>
          <w:iCs/>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22</w:t>
      </w:r>
    </w:p>
    <w:p w14:paraId="7FE33762" w14:textId="4DAB97D9" w:rsidR="00392A51" w:rsidRDefault="00392A51" w:rsidP="00470A8F">
      <w:pPr>
        <w:wordWrap/>
        <w:adjustRightInd w:val="0"/>
        <w:jc w:val="left"/>
        <w:rPr>
          <w:rFonts w:eastAsiaTheme="minorHAnsi"/>
          <w:iCs/>
        </w:rPr>
      </w:pPr>
      <w:r w:rsidRPr="00392A51">
        <w:rPr>
          <w:rFonts w:eastAsiaTheme="minorHAnsi"/>
          <w:iCs/>
        </w:rPr>
        <w:t>GreenTD (Dichlorobenzyl derivative, MW 362.17) is a new dichlorobenzyl derivative algaecide. It is effective and selective against harmful algal blooms (HABs). HABs cause serious problems for public health and fishery industries. Algae that cause HABs include </w:t>
      </w:r>
      <w:r w:rsidRPr="00392A51">
        <w:rPr>
          <w:rFonts w:eastAsiaTheme="minorHAnsi"/>
          <w:i/>
          <w:iCs/>
        </w:rPr>
        <w:t>Microcystis</w:t>
      </w:r>
      <w:r w:rsidRPr="00392A51">
        <w:rPr>
          <w:rFonts w:eastAsiaTheme="minorHAnsi"/>
          <w:iCs/>
        </w:rPr>
        <w:t> spp., </w:t>
      </w:r>
      <w:r w:rsidRPr="00392A51">
        <w:rPr>
          <w:rFonts w:eastAsiaTheme="minorHAnsi"/>
          <w:i/>
          <w:iCs/>
        </w:rPr>
        <w:t>Anabaena</w:t>
      </w:r>
      <w:r w:rsidRPr="00392A51">
        <w:rPr>
          <w:rFonts w:eastAsiaTheme="minorHAnsi"/>
          <w:iCs/>
        </w:rPr>
        <w:t> spp., and </w:t>
      </w:r>
      <w:r w:rsidRPr="00392A51">
        <w:rPr>
          <w:rFonts w:eastAsiaTheme="minorHAnsi"/>
          <w:i/>
          <w:iCs/>
        </w:rPr>
        <w:t>Aphanizomenon</w:t>
      </w:r>
      <w:r w:rsidRPr="00392A51">
        <w:rPr>
          <w:rFonts w:eastAsiaTheme="minorHAnsi"/>
          <w:iCs/>
        </w:rPr>
        <w:t> spp. Blooms of toxin-producing </w:t>
      </w:r>
      <w:r w:rsidRPr="00392A51">
        <w:rPr>
          <w:rFonts w:eastAsiaTheme="minorHAnsi"/>
          <w:i/>
          <w:iCs/>
        </w:rPr>
        <w:t>Microcystis aeruginosa</w:t>
      </w:r>
      <w:r w:rsidRPr="00392A51">
        <w:rPr>
          <w:rFonts w:eastAsiaTheme="minorHAnsi"/>
          <w:iCs/>
        </w:rPr>
        <w:t> occur regularly in fresh water where is rich in nitrogen and phosphorus nutrients. Environmental fate studies are needed to investigate the degradation of GreenTD. In the present study, we studied the persistence of GreenTD (90% aqueous solution) in water and toxic effects GreenTD on </w:t>
      </w:r>
      <w:r w:rsidRPr="00392A51">
        <w:rPr>
          <w:rFonts w:eastAsiaTheme="minorHAnsi"/>
          <w:i/>
          <w:iCs/>
        </w:rPr>
        <w:t>M. aeruginosa</w:t>
      </w:r>
      <w:r w:rsidRPr="00392A51">
        <w:rPr>
          <w:rFonts w:eastAsiaTheme="minorHAnsi"/>
          <w:iCs/>
        </w:rPr>
        <w:t> and reduction of microcystin production in the culture media. GreenTD was added in the water pots and microcystis media tubes at levels of 25 g/0.1 ha (0.5 mg/kg) and 50 g/0.1 ha (1.0 mg/kg). Samples were collected after 1, 3, 5, 7 and 14 days. The residues of GreenTD and microcystins in water and the media were determined using high performance liquid chromatography-diode array detection and ultra-performance liquid chromatography-tandem mass spectrometry, respectively. The half-life of GreenTD at concentrations of 0.5 and 1.0 mg/kg was 4.5 and 3.6 days, respectively. This result presents a safety level suitable for the acceptable guideline of water residue. The average recoveries of microcystins RR, YR, LR, and LA were 106–115%, 103–110%, 96–105% and 89–113% in the microcystis media, respectively. The limit of detection of (LOD) the microcystins was 0.1 µg/kg. No microcystins in the media were detected at the LOD (0.1 µg/kg). GreenTD at concentrations of 0.2 and 0.5 µg/kg had a 100% of control efficacy of </w:t>
      </w:r>
      <w:r w:rsidRPr="00392A51">
        <w:rPr>
          <w:rFonts w:eastAsiaTheme="minorHAnsi"/>
          <w:i/>
          <w:iCs/>
        </w:rPr>
        <w:t>M. aeruginosa</w:t>
      </w:r>
      <w:r w:rsidRPr="00392A51">
        <w:rPr>
          <w:rFonts w:eastAsiaTheme="minorHAnsi"/>
          <w:iCs/>
        </w:rPr>
        <w:t>. No growth of the blue-green algae was observed after 14 days of GreenTD application.</w:t>
      </w:r>
    </w:p>
    <w:p w14:paraId="4AD0A8EE" w14:textId="77777777" w:rsidR="00392A51" w:rsidRDefault="00392A51" w:rsidP="00470A8F">
      <w:pPr>
        <w:wordWrap/>
        <w:adjustRightInd w:val="0"/>
        <w:jc w:val="left"/>
        <w:rPr>
          <w:rFonts w:eastAsiaTheme="minorHAnsi"/>
          <w:iCs/>
        </w:rPr>
      </w:pPr>
    </w:p>
    <w:p w14:paraId="4BDC61D4" w14:textId="350D99BF" w:rsidR="001331CA" w:rsidRPr="003E0B88" w:rsidRDefault="001331CA" w:rsidP="001331CA">
      <w:pPr>
        <w:wordWrap/>
        <w:adjustRightInd w:val="0"/>
        <w:jc w:val="left"/>
        <w:rPr>
          <w:rFonts w:eastAsiaTheme="minorHAnsi"/>
          <w:b/>
          <w:bCs/>
          <w:iCs/>
        </w:rPr>
      </w:pPr>
      <w:r w:rsidRPr="001331CA">
        <w:rPr>
          <w:rFonts w:eastAsiaTheme="minorHAnsi"/>
          <w:b/>
          <w:iCs/>
          <w:lang w:val="en"/>
        </w:rPr>
        <w:t>Byoung Hee Park, Oh Wook Kwon, In Sung Kim, Hae Min Lee, Yeon Jin Roh, Minseo Kim, Youngho Jo, Hwayeon</w:t>
      </w:r>
      <w:r>
        <w:rPr>
          <w:rFonts w:eastAsiaTheme="minorHAnsi"/>
          <w:b/>
          <w:iCs/>
          <w:lang w:val="en"/>
        </w:rPr>
        <w:t xml:space="preserve"> Cho, Jung Kuk Park, Zheng Zhi</w:t>
      </w:r>
      <w:r>
        <w:rPr>
          <w:rFonts w:eastAsiaTheme="minorHAnsi" w:hint="eastAsia"/>
          <w:b/>
          <w:iCs/>
          <w:lang w:val="en"/>
        </w:rPr>
        <w:t>,</w:t>
      </w:r>
      <w:r w:rsidRPr="001331CA">
        <w:rPr>
          <w:rFonts w:eastAsiaTheme="minorHAnsi"/>
          <w:b/>
          <w:iCs/>
          <w:lang w:val="en"/>
        </w:rPr>
        <w:t xml:space="preserve"> Byung Cheon Lee</w:t>
      </w:r>
      <w:r>
        <w:rPr>
          <w:rFonts w:eastAsiaTheme="minorHAnsi"/>
          <w:b/>
          <w:iCs/>
          <w:lang w:val="en"/>
        </w:rPr>
        <w:t>.</w:t>
      </w:r>
      <w:r w:rsidRPr="00662988">
        <w:rPr>
          <w:rFonts w:eastAsiaTheme="minorHAnsi"/>
          <w:b/>
          <w:iCs/>
          <w:lang w:val="en"/>
        </w:rPr>
        <w:t xml:space="preserve"> </w:t>
      </w:r>
      <w:r w:rsidRPr="001331CA">
        <w:rPr>
          <w:rFonts w:eastAsiaTheme="minorHAnsi"/>
          <w:b/>
          <w:bCs/>
          <w:i/>
          <w:iCs/>
        </w:rPr>
        <w:t xml:space="preserve">Physalis </w:t>
      </w:r>
      <w:r w:rsidRPr="001331CA">
        <w:rPr>
          <w:rFonts w:eastAsiaTheme="minorHAnsi"/>
          <w:b/>
          <w:bCs/>
          <w:i/>
          <w:iCs/>
        </w:rPr>
        <w:lastRenderedPageBreak/>
        <w:t>alkekengi</w:t>
      </w:r>
      <w:r w:rsidRPr="001331CA">
        <w:rPr>
          <w:rFonts w:eastAsiaTheme="minorHAnsi"/>
          <w:b/>
          <w:bCs/>
          <w:iCs/>
        </w:rPr>
        <w:t> L. var. francheti alleviates neuronal cell death caused by activated microglia in vitro</w:t>
      </w:r>
      <w:r>
        <w:rPr>
          <w:rFonts w:eastAsiaTheme="minorHAnsi" w:hint="eastAsia"/>
          <w:b/>
          <w:bCs/>
          <w:iCs/>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23</w:t>
      </w:r>
    </w:p>
    <w:p w14:paraId="52966759" w14:textId="13076F20" w:rsidR="00392A51" w:rsidRDefault="001331CA" w:rsidP="00470A8F">
      <w:pPr>
        <w:wordWrap/>
        <w:adjustRightInd w:val="0"/>
        <w:jc w:val="left"/>
        <w:rPr>
          <w:rFonts w:eastAsiaTheme="minorHAnsi"/>
          <w:iCs/>
        </w:rPr>
      </w:pPr>
      <w:r w:rsidRPr="001331CA">
        <w:rPr>
          <w:rFonts w:eastAsiaTheme="minorHAnsi"/>
          <w:iCs/>
        </w:rPr>
        <w:t>Microglia are the macrophages that reside in the brain. Activated microglia induces further activation of astrocytes and neuronal cells for mounting an immune response. However, activated microglia release neurotoxic mediators causing neuroinflammation, which is associated with chronic etiology of neurodegenerative diseases. We investigated the effect of ethanol extract of </w:t>
      </w:r>
      <w:r w:rsidRPr="001331CA">
        <w:rPr>
          <w:rFonts w:eastAsiaTheme="minorHAnsi"/>
          <w:i/>
          <w:iCs/>
        </w:rPr>
        <w:t>Physalis alkekengi</w:t>
      </w:r>
      <w:r w:rsidRPr="001331CA">
        <w:rPr>
          <w:rFonts w:eastAsiaTheme="minorHAnsi"/>
          <w:iCs/>
        </w:rPr>
        <w:t> L. var. francheti fruit (PAFE) on neuronal cell death mediated by activated microglia. PAFE decreased NO production and IL-6 secretion in LPS-stimulated BV-2 and primary microglial cells without reducing cell viability. Consistently, treatment with PAFE decreased iNOS and COX-2 expression and ERK phosphorylation in LPS-stimulated BV-2 cells. Finally, apoptosis of N2a cells grown in conditioned media prepared from LPS-stimulated BV-2 cells containing PAFE was inhibited via downregulation of the Bax/Bcl-2 ratio. Taken together, PAFE alleviates neuronal cell death by reducing neurotoxic mediators such as NO and IL-6 from activated microglia. Therefore, it could be a potential candidate to treat neurodegenerative diseases caused by chronic neuroinflammation.</w:t>
      </w:r>
    </w:p>
    <w:p w14:paraId="6F07AC8D" w14:textId="77777777" w:rsidR="00392A51" w:rsidRDefault="00392A51" w:rsidP="00470A8F">
      <w:pPr>
        <w:wordWrap/>
        <w:adjustRightInd w:val="0"/>
        <w:jc w:val="left"/>
        <w:rPr>
          <w:rFonts w:eastAsiaTheme="minorHAnsi"/>
          <w:iCs/>
        </w:rPr>
      </w:pPr>
    </w:p>
    <w:p w14:paraId="2D60AC0F" w14:textId="76C8A11D" w:rsidR="00F328DA" w:rsidRPr="003E0B88" w:rsidRDefault="00F328DA" w:rsidP="00F328DA">
      <w:pPr>
        <w:wordWrap/>
        <w:adjustRightInd w:val="0"/>
        <w:jc w:val="left"/>
        <w:rPr>
          <w:rFonts w:eastAsiaTheme="minorHAnsi"/>
          <w:b/>
          <w:bCs/>
          <w:iCs/>
        </w:rPr>
      </w:pPr>
      <w:r>
        <w:rPr>
          <w:rFonts w:eastAsiaTheme="minorHAnsi"/>
          <w:b/>
          <w:iCs/>
          <w:lang w:val="en"/>
        </w:rPr>
        <w:t>Eun-Ho Lee</w:t>
      </w:r>
      <w:r>
        <w:rPr>
          <w:rFonts w:eastAsiaTheme="minorHAnsi" w:hint="eastAsia"/>
          <w:b/>
          <w:iCs/>
          <w:lang w:val="en"/>
        </w:rPr>
        <w:t>,</w:t>
      </w:r>
      <w:r w:rsidRPr="00F328DA">
        <w:rPr>
          <w:rFonts w:eastAsiaTheme="minorHAnsi"/>
          <w:b/>
          <w:iCs/>
          <w:lang w:val="en"/>
        </w:rPr>
        <w:t xml:space="preserve"> Young-Je Cho</w:t>
      </w:r>
      <w:r>
        <w:rPr>
          <w:rFonts w:eastAsiaTheme="minorHAnsi"/>
          <w:b/>
          <w:iCs/>
          <w:lang w:val="en"/>
        </w:rPr>
        <w:t>.</w:t>
      </w:r>
      <w:r w:rsidRPr="00662988">
        <w:rPr>
          <w:rFonts w:eastAsiaTheme="minorHAnsi"/>
          <w:b/>
          <w:iCs/>
          <w:lang w:val="en"/>
        </w:rPr>
        <w:t xml:space="preserve"> </w:t>
      </w:r>
      <w:r w:rsidRPr="00F328DA">
        <w:rPr>
          <w:rFonts w:eastAsiaTheme="minorHAnsi"/>
          <w:b/>
          <w:bCs/>
          <w:iCs/>
        </w:rPr>
        <w:t>Responses of inflammation signaling pathway by saucerneol D from elicitor-treated </w:t>
      </w:r>
      <w:r w:rsidRPr="00F328DA">
        <w:rPr>
          <w:rFonts w:eastAsiaTheme="minorHAnsi"/>
          <w:b/>
          <w:bCs/>
          <w:i/>
          <w:iCs/>
        </w:rPr>
        <w:t>Saururus chinensis</w:t>
      </w:r>
      <w:r w:rsidRPr="00F328DA">
        <w:rPr>
          <w:rFonts w:eastAsiaTheme="minorHAnsi"/>
          <w:b/>
          <w:bCs/>
          <w:iCs/>
        </w:rPr>
        <w:t> on pro-inflammatory responses in LPS-stimulated Raw 264.7 cell</w:t>
      </w:r>
      <w:r>
        <w:rPr>
          <w:rFonts w:eastAsiaTheme="minorHAnsi" w:hint="eastAsia"/>
          <w:b/>
          <w:bCs/>
          <w:iCs/>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24</w:t>
      </w:r>
    </w:p>
    <w:p w14:paraId="64FA5280" w14:textId="67AAF5F9" w:rsidR="00392A51" w:rsidRDefault="00F328DA" w:rsidP="00470A8F">
      <w:pPr>
        <w:wordWrap/>
        <w:adjustRightInd w:val="0"/>
        <w:jc w:val="left"/>
        <w:rPr>
          <w:rFonts w:eastAsiaTheme="minorHAnsi"/>
          <w:iCs/>
        </w:rPr>
      </w:pPr>
      <w:r w:rsidRPr="00F328DA">
        <w:rPr>
          <w:rFonts w:eastAsiaTheme="minorHAnsi"/>
          <w:iCs/>
        </w:rPr>
        <w:t>This study confirmed the association with inflammation-related proteins, mediators, and cytokines using saucerneol D from </w:t>
      </w:r>
      <w:r w:rsidRPr="00F328DA">
        <w:rPr>
          <w:rFonts w:eastAsiaTheme="minorHAnsi"/>
          <w:i/>
          <w:iCs/>
        </w:rPr>
        <w:t>Saururus chinensis</w:t>
      </w:r>
      <w:r w:rsidRPr="00F328DA">
        <w:rPr>
          <w:rFonts w:eastAsiaTheme="minorHAnsi"/>
          <w:iCs/>
        </w:rPr>
        <w:t> leaf, a useful ingredient increased through elicitor treatment. To confirm the anti-inflammatory effect, saucerneol D were treated with lipopolysaccharide, which induces pro-inflammatory factors in Raw 264.7 cell. The pro-inflammatory influences were measured by dint of chemical assay and western blotting as well as ELISA. As a result, the content of saucerneol D was changed when eicitor was treated by various concentration (1.5, and 3 mg/mL) in </w:t>
      </w:r>
      <w:r w:rsidRPr="00F328DA">
        <w:rPr>
          <w:rFonts w:eastAsiaTheme="minorHAnsi"/>
          <w:i/>
          <w:iCs/>
        </w:rPr>
        <w:t>S. chinensis</w:t>
      </w:r>
      <w:r w:rsidRPr="00F328DA">
        <w:rPr>
          <w:rFonts w:eastAsiaTheme="minorHAnsi"/>
          <w:iCs/>
        </w:rPr>
        <w:t> leaves. In addition, the expression levels of hyaluronidase and pro-inflammatory-related factors [nitric oxide (NO), inducible NO synthase (iNOS), and cyclooxygenase-2 (COX-2)] were regulated according to the saucerneol D content in the elicitor-treated and non-treated groups. Therefore, after confirming that saucerneol D has an inhibitory effect on pro-inflammatory-related factors, saucerneol D was adjusted by concentration and compared with the control substance to verify the efficacy. Saucerneol D was adjusted to a concentration that did not toxic to macrophages through 3-(4,5-dimethylthiazol-2-yl)-2,5-diphenyltetrazolium bromide (MTT) assay. Saucerneol D controlled at various concentrations inhibited iNOS and COX-2 proteins. NO produced by iNOS activity, prostaglandin E</w:t>
      </w:r>
      <w:r w:rsidRPr="00F328DA">
        <w:rPr>
          <w:rFonts w:eastAsiaTheme="minorHAnsi"/>
          <w:iCs/>
          <w:vertAlign w:val="subscript"/>
        </w:rPr>
        <w:t>2</w:t>
      </w:r>
      <w:r w:rsidRPr="00F328DA">
        <w:rPr>
          <w:rFonts w:eastAsiaTheme="minorHAnsi"/>
          <w:iCs/>
        </w:rPr>
        <w:t> (PGE</w:t>
      </w:r>
      <w:r w:rsidRPr="00F328DA">
        <w:rPr>
          <w:rFonts w:eastAsiaTheme="minorHAnsi"/>
          <w:iCs/>
          <w:vertAlign w:val="subscript"/>
        </w:rPr>
        <w:t>2</w:t>
      </w:r>
      <w:r w:rsidRPr="00F328DA">
        <w:rPr>
          <w:rFonts w:eastAsiaTheme="minorHAnsi"/>
          <w:iCs/>
        </w:rPr>
        <w:t>), an inflammatory mediator produced by COX-2 activity, and pro-inflammatory cytokines [interleukin-1β (IL-1β), IL-6, tumor necrosis factor-α (TNF-α)] were significantly suppressed. Therefore, it was confirmed that saucerneol D, an active ingredient increased by the elicitor treatment, could be used as a functional material that controls inflammatory factors.</w:t>
      </w:r>
    </w:p>
    <w:p w14:paraId="59A26680" w14:textId="77777777" w:rsidR="00F328DA" w:rsidRDefault="00F328DA" w:rsidP="00470A8F">
      <w:pPr>
        <w:wordWrap/>
        <w:adjustRightInd w:val="0"/>
        <w:jc w:val="left"/>
        <w:rPr>
          <w:rFonts w:eastAsiaTheme="minorHAnsi"/>
          <w:iCs/>
        </w:rPr>
      </w:pPr>
    </w:p>
    <w:p w14:paraId="41011566" w14:textId="2B20D38E" w:rsidR="00F328DA" w:rsidRPr="003E0B88" w:rsidRDefault="00F328DA" w:rsidP="00F328DA">
      <w:pPr>
        <w:wordWrap/>
        <w:adjustRightInd w:val="0"/>
        <w:jc w:val="left"/>
        <w:rPr>
          <w:rFonts w:eastAsiaTheme="minorHAnsi"/>
          <w:b/>
          <w:bCs/>
          <w:iCs/>
        </w:rPr>
      </w:pPr>
      <w:r>
        <w:rPr>
          <w:rFonts w:eastAsiaTheme="minorHAnsi"/>
          <w:b/>
          <w:iCs/>
          <w:lang w:val="en"/>
        </w:rPr>
        <w:lastRenderedPageBreak/>
        <w:t>Minjoo Kim</w:t>
      </w:r>
      <w:r>
        <w:rPr>
          <w:rFonts w:eastAsiaTheme="minorHAnsi" w:hint="eastAsia"/>
          <w:b/>
          <w:iCs/>
          <w:lang w:val="en"/>
        </w:rPr>
        <w:t>,</w:t>
      </w:r>
      <w:r w:rsidRPr="00F328DA">
        <w:rPr>
          <w:rFonts w:eastAsiaTheme="minorHAnsi"/>
          <w:b/>
          <w:iCs/>
          <w:lang w:val="en"/>
        </w:rPr>
        <w:t xml:space="preserve"> Jeong-Ah Seo</w:t>
      </w:r>
      <w:r>
        <w:rPr>
          <w:rFonts w:eastAsiaTheme="minorHAnsi"/>
          <w:b/>
          <w:iCs/>
          <w:lang w:val="en"/>
        </w:rPr>
        <w:t>.</w:t>
      </w:r>
      <w:r w:rsidRPr="00662988">
        <w:rPr>
          <w:rFonts w:eastAsiaTheme="minorHAnsi"/>
          <w:b/>
          <w:iCs/>
          <w:lang w:val="en"/>
        </w:rPr>
        <w:t xml:space="preserve"> </w:t>
      </w:r>
      <w:r w:rsidRPr="00F328DA">
        <w:rPr>
          <w:rFonts w:eastAsiaTheme="minorHAnsi"/>
          <w:b/>
          <w:bCs/>
          <w:iCs/>
        </w:rPr>
        <w:t>Fermentation profiling of rice wine produced by </w:t>
      </w:r>
      <w:r w:rsidRPr="00F328DA">
        <w:rPr>
          <w:rFonts w:eastAsiaTheme="minorHAnsi"/>
          <w:b/>
          <w:bCs/>
          <w:i/>
          <w:iCs/>
        </w:rPr>
        <w:t>Aspergillus oryzae</w:t>
      </w:r>
      <w:r w:rsidRPr="00F328DA">
        <w:rPr>
          <w:rFonts w:eastAsiaTheme="minorHAnsi"/>
          <w:b/>
          <w:bCs/>
          <w:iCs/>
        </w:rPr>
        <w:t> KSS2 and </w:t>
      </w:r>
      <w:r w:rsidRPr="00F328DA">
        <w:rPr>
          <w:rFonts w:eastAsiaTheme="minorHAnsi"/>
          <w:b/>
          <w:bCs/>
          <w:i/>
          <w:iCs/>
        </w:rPr>
        <w:t>Rhizopus oryzae</w:t>
      </w:r>
      <w:r w:rsidRPr="00F328DA">
        <w:rPr>
          <w:rFonts w:eastAsiaTheme="minorHAnsi"/>
          <w:b/>
          <w:bCs/>
          <w:iCs/>
        </w:rPr>
        <w:t> KJJ39 newly isolated from Korean fermentation starter</w:t>
      </w:r>
      <w:r>
        <w:rPr>
          <w:rFonts w:eastAsiaTheme="minorHAnsi" w:hint="eastAsia"/>
          <w:b/>
          <w:bCs/>
          <w:iCs/>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25</w:t>
      </w:r>
    </w:p>
    <w:p w14:paraId="723BDF39" w14:textId="578B781E" w:rsidR="00392A51" w:rsidRDefault="00F328DA" w:rsidP="00470A8F">
      <w:pPr>
        <w:wordWrap/>
        <w:adjustRightInd w:val="0"/>
        <w:jc w:val="left"/>
        <w:rPr>
          <w:rFonts w:eastAsiaTheme="minorHAnsi"/>
          <w:iCs/>
        </w:rPr>
      </w:pPr>
      <w:r w:rsidRPr="00F328DA">
        <w:rPr>
          <w:rFonts w:eastAsiaTheme="minorHAnsi"/>
          <w:iCs/>
        </w:rPr>
        <w:t>The objective of this study was to determine the fermentation characteristics of rice wine produced by </w:t>
      </w:r>
      <w:r w:rsidRPr="00F328DA">
        <w:rPr>
          <w:rFonts w:eastAsiaTheme="minorHAnsi"/>
          <w:i/>
          <w:iCs/>
        </w:rPr>
        <w:t>koji</w:t>
      </w:r>
      <w:r w:rsidRPr="00F328DA">
        <w:rPr>
          <w:rFonts w:eastAsiaTheme="minorHAnsi"/>
          <w:iCs/>
        </w:rPr>
        <w:t> inoculated with </w:t>
      </w:r>
      <w:r w:rsidRPr="00F328DA">
        <w:rPr>
          <w:rFonts w:eastAsiaTheme="minorHAnsi"/>
          <w:i/>
          <w:iCs/>
        </w:rPr>
        <w:t>Aspergillus oryzae</w:t>
      </w:r>
      <w:r w:rsidRPr="00F328DA">
        <w:rPr>
          <w:rFonts w:eastAsiaTheme="minorHAnsi"/>
          <w:iCs/>
        </w:rPr>
        <w:t> KSS2 and </w:t>
      </w:r>
      <w:r w:rsidRPr="00F328DA">
        <w:rPr>
          <w:rFonts w:eastAsiaTheme="minorHAnsi"/>
          <w:i/>
          <w:iCs/>
        </w:rPr>
        <w:t>Rhizopus oryzae</w:t>
      </w:r>
      <w:r w:rsidRPr="00F328DA">
        <w:rPr>
          <w:rFonts w:eastAsiaTheme="minorHAnsi"/>
          <w:iCs/>
        </w:rPr>
        <w:t> KJJ39 on moisturized wheat-bran and rice grain. We also compared rice wine samples produced in this study and three commercial </w:t>
      </w:r>
      <w:r w:rsidRPr="00F328DA">
        <w:rPr>
          <w:rFonts w:eastAsiaTheme="minorHAnsi"/>
          <w:i/>
          <w:iCs/>
        </w:rPr>
        <w:t>Makgeolli</w:t>
      </w:r>
      <w:r w:rsidRPr="00F328DA">
        <w:rPr>
          <w:rFonts w:eastAsiaTheme="minorHAnsi"/>
          <w:iCs/>
        </w:rPr>
        <w:t>. The alcohol content was about 12% higher in the rice wine samples fermented by wheat-bran </w:t>
      </w:r>
      <w:r w:rsidRPr="00F328DA">
        <w:rPr>
          <w:rFonts w:eastAsiaTheme="minorHAnsi"/>
          <w:i/>
          <w:iCs/>
        </w:rPr>
        <w:t>koji</w:t>
      </w:r>
      <w:r w:rsidRPr="00F328DA">
        <w:rPr>
          <w:rFonts w:eastAsiaTheme="minorHAnsi"/>
          <w:iCs/>
        </w:rPr>
        <w:t> than in the other samples. In all of the samples, the range of pH value was 3.8–4.6 and the total acid was below 0.5. The soluble solid content was highest in the rice wine sample prepared by the wheat-bran </w:t>
      </w:r>
      <w:r w:rsidRPr="00F328DA">
        <w:rPr>
          <w:rFonts w:eastAsiaTheme="minorHAnsi"/>
          <w:i/>
          <w:iCs/>
        </w:rPr>
        <w:t>R</w:t>
      </w:r>
      <w:r w:rsidRPr="00F328DA">
        <w:rPr>
          <w:rFonts w:eastAsiaTheme="minorHAnsi"/>
          <w:iCs/>
        </w:rPr>
        <w:t>. </w:t>
      </w:r>
      <w:r w:rsidRPr="00F328DA">
        <w:rPr>
          <w:rFonts w:eastAsiaTheme="minorHAnsi"/>
          <w:i/>
          <w:iCs/>
        </w:rPr>
        <w:t>oryzae</w:t>
      </w:r>
      <w:r w:rsidRPr="00F328DA">
        <w:rPr>
          <w:rFonts w:eastAsiaTheme="minorHAnsi"/>
          <w:iCs/>
        </w:rPr>
        <w:t> KJJ39 </w:t>
      </w:r>
      <w:r w:rsidRPr="00F328DA">
        <w:rPr>
          <w:rFonts w:eastAsiaTheme="minorHAnsi"/>
          <w:i/>
          <w:iCs/>
        </w:rPr>
        <w:t>koji</w:t>
      </w:r>
      <w:r w:rsidRPr="00F328DA">
        <w:rPr>
          <w:rFonts w:eastAsiaTheme="minorHAnsi"/>
          <w:iCs/>
        </w:rPr>
        <w:t> (15.5°Brix) and overall relatively higher in the samples with wheat-bran </w:t>
      </w:r>
      <w:r w:rsidRPr="00F328DA">
        <w:rPr>
          <w:rFonts w:eastAsiaTheme="minorHAnsi"/>
          <w:i/>
          <w:iCs/>
        </w:rPr>
        <w:t>koji</w:t>
      </w:r>
      <w:r w:rsidRPr="00F328DA">
        <w:rPr>
          <w:rFonts w:eastAsiaTheme="minorHAnsi"/>
          <w:iCs/>
        </w:rPr>
        <w:t> than rice </w:t>
      </w:r>
      <w:r w:rsidRPr="00F328DA">
        <w:rPr>
          <w:rFonts w:eastAsiaTheme="minorHAnsi"/>
          <w:i/>
          <w:iCs/>
        </w:rPr>
        <w:t>koji</w:t>
      </w:r>
      <w:r w:rsidRPr="00F328DA">
        <w:rPr>
          <w:rFonts w:eastAsiaTheme="minorHAnsi"/>
          <w:iCs/>
        </w:rPr>
        <w:t>. The content of reducing sugar was twofold higher in rice wine prepared by </w:t>
      </w:r>
      <w:r w:rsidRPr="00F328DA">
        <w:rPr>
          <w:rFonts w:eastAsiaTheme="minorHAnsi"/>
          <w:i/>
          <w:iCs/>
        </w:rPr>
        <w:t>koji</w:t>
      </w:r>
      <w:r w:rsidRPr="00F328DA">
        <w:rPr>
          <w:rFonts w:eastAsiaTheme="minorHAnsi"/>
          <w:iCs/>
        </w:rPr>
        <w:t> inoculated with </w:t>
      </w:r>
      <w:r w:rsidRPr="00F328DA">
        <w:rPr>
          <w:rFonts w:eastAsiaTheme="minorHAnsi"/>
          <w:i/>
          <w:iCs/>
        </w:rPr>
        <w:t>R</w:t>
      </w:r>
      <w:r w:rsidRPr="00F328DA">
        <w:rPr>
          <w:rFonts w:eastAsiaTheme="minorHAnsi"/>
          <w:iCs/>
        </w:rPr>
        <w:t>. </w:t>
      </w:r>
      <w:r w:rsidRPr="00F328DA">
        <w:rPr>
          <w:rFonts w:eastAsiaTheme="minorHAnsi"/>
          <w:i/>
          <w:iCs/>
        </w:rPr>
        <w:t>oryzae</w:t>
      </w:r>
      <w:r w:rsidRPr="00F328DA">
        <w:rPr>
          <w:rFonts w:eastAsiaTheme="minorHAnsi"/>
          <w:iCs/>
        </w:rPr>
        <w:t> KJJ39 than </w:t>
      </w:r>
      <w:r w:rsidRPr="00F328DA">
        <w:rPr>
          <w:rFonts w:eastAsiaTheme="minorHAnsi"/>
          <w:i/>
          <w:iCs/>
        </w:rPr>
        <w:t>A</w:t>
      </w:r>
      <w:r w:rsidRPr="00F328DA">
        <w:rPr>
          <w:rFonts w:eastAsiaTheme="minorHAnsi"/>
          <w:iCs/>
        </w:rPr>
        <w:t>. </w:t>
      </w:r>
      <w:r w:rsidRPr="00F328DA">
        <w:rPr>
          <w:rFonts w:eastAsiaTheme="minorHAnsi"/>
          <w:i/>
          <w:iCs/>
        </w:rPr>
        <w:t>oryzae</w:t>
      </w:r>
      <w:r w:rsidRPr="00F328DA">
        <w:rPr>
          <w:rFonts w:eastAsiaTheme="minorHAnsi"/>
          <w:iCs/>
        </w:rPr>
        <w:t> KSS2. The volatile acid content was higher in rice wine produced by the wheat-bran </w:t>
      </w:r>
      <w:r w:rsidRPr="00F328DA">
        <w:rPr>
          <w:rFonts w:eastAsiaTheme="minorHAnsi"/>
          <w:i/>
          <w:iCs/>
        </w:rPr>
        <w:t>A</w:t>
      </w:r>
      <w:r w:rsidRPr="00F328DA">
        <w:rPr>
          <w:rFonts w:eastAsiaTheme="minorHAnsi"/>
          <w:iCs/>
        </w:rPr>
        <w:t>. </w:t>
      </w:r>
      <w:r w:rsidRPr="00F328DA">
        <w:rPr>
          <w:rFonts w:eastAsiaTheme="minorHAnsi"/>
          <w:i/>
          <w:iCs/>
        </w:rPr>
        <w:t>oryzae</w:t>
      </w:r>
      <w:r w:rsidRPr="00F328DA">
        <w:rPr>
          <w:rFonts w:eastAsiaTheme="minorHAnsi"/>
          <w:iCs/>
        </w:rPr>
        <w:t> KSS2 </w:t>
      </w:r>
      <w:r w:rsidRPr="00F328DA">
        <w:rPr>
          <w:rFonts w:eastAsiaTheme="minorHAnsi"/>
          <w:i/>
          <w:iCs/>
        </w:rPr>
        <w:t>koji</w:t>
      </w:r>
      <w:r w:rsidRPr="00F328DA">
        <w:rPr>
          <w:rFonts w:eastAsiaTheme="minorHAnsi"/>
          <w:iCs/>
        </w:rPr>
        <w:t> than the others. In the analyses of five organic acids, </w:t>
      </w:r>
      <w:r w:rsidRPr="00F328DA">
        <w:rPr>
          <w:rFonts w:eastAsiaTheme="minorHAnsi"/>
          <w:i/>
          <w:iCs/>
        </w:rPr>
        <w:t>A</w:t>
      </w:r>
      <w:r w:rsidRPr="00F328DA">
        <w:rPr>
          <w:rFonts w:eastAsiaTheme="minorHAnsi"/>
          <w:iCs/>
        </w:rPr>
        <w:t>. </w:t>
      </w:r>
      <w:r w:rsidRPr="00F328DA">
        <w:rPr>
          <w:rFonts w:eastAsiaTheme="minorHAnsi"/>
          <w:i/>
          <w:iCs/>
        </w:rPr>
        <w:t>oryzae</w:t>
      </w:r>
      <w:r w:rsidRPr="00F328DA">
        <w:rPr>
          <w:rFonts w:eastAsiaTheme="minorHAnsi"/>
          <w:iCs/>
        </w:rPr>
        <w:t> KSS2 was found to produce more malic acid and fumaric acid while </w:t>
      </w:r>
      <w:r w:rsidRPr="00F328DA">
        <w:rPr>
          <w:rFonts w:eastAsiaTheme="minorHAnsi"/>
          <w:i/>
          <w:iCs/>
        </w:rPr>
        <w:t>R</w:t>
      </w:r>
      <w:r w:rsidRPr="00F328DA">
        <w:rPr>
          <w:rFonts w:eastAsiaTheme="minorHAnsi"/>
          <w:iCs/>
        </w:rPr>
        <w:t>. </w:t>
      </w:r>
      <w:r w:rsidRPr="00F328DA">
        <w:rPr>
          <w:rFonts w:eastAsiaTheme="minorHAnsi"/>
          <w:i/>
          <w:iCs/>
        </w:rPr>
        <w:t>oryzae</w:t>
      </w:r>
      <w:r w:rsidRPr="00F328DA">
        <w:rPr>
          <w:rFonts w:eastAsiaTheme="minorHAnsi"/>
          <w:iCs/>
        </w:rPr>
        <w:t> KJJ39 to do more citric acid, lactic acid and acetic acid. The rice wine sample prepared with the wheat-bran </w:t>
      </w:r>
      <w:r w:rsidRPr="00F328DA">
        <w:rPr>
          <w:rFonts w:eastAsiaTheme="minorHAnsi"/>
          <w:i/>
          <w:iCs/>
        </w:rPr>
        <w:t>A</w:t>
      </w:r>
      <w:r w:rsidRPr="00F328DA">
        <w:rPr>
          <w:rFonts w:eastAsiaTheme="minorHAnsi"/>
          <w:iCs/>
        </w:rPr>
        <w:t>. </w:t>
      </w:r>
      <w:r w:rsidRPr="00F328DA">
        <w:rPr>
          <w:rFonts w:eastAsiaTheme="minorHAnsi"/>
          <w:i/>
          <w:iCs/>
        </w:rPr>
        <w:t>oryzae</w:t>
      </w:r>
      <w:r w:rsidRPr="00F328DA">
        <w:rPr>
          <w:rFonts w:eastAsiaTheme="minorHAnsi"/>
          <w:iCs/>
        </w:rPr>
        <w:t> KSS2 </w:t>
      </w:r>
      <w:r w:rsidRPr="00F328DA">
        <w:rPr>
          <w:rFonts w:eastAsiaTheme="minorHAnsi"/>
          <w:i/>
          <w:iCs/>
        </w:rPr>
        <w:t>koji</w:t>
      </w:r>
      <w:r w:rsidRPr="00F328DA">
        <w:rPr>
          <w:rFonts w:eastAsiaTheme="minorHAnsi"/>
          <w:iCs/>
        </w:rPr>
        <w:t> contained much higher concentration of sucrose, maltose and amino acids. Comprehensively, the results of fermentation profiling suggest that both </w:t>
      </w:r>
      <w:r w:rsidRPr="00F328DA">
        <w:rPr>
          <w:rFonts w:eastAsiaTheme="minorHAnsi"/>
          <w:i/>
          <w:iCs/>
        </w:rPr>
        <w:t>A</w:t>
      </w:r>
      <w:r w:rsidRPr="00F328DA">
        <w:rPr>
          <w:rFonts w:eastAsiaTheme="minorHAnsi"/>
          <w:iCs/>
        </w:rPr>
        <w:t>. </w:t>
      </w:r>
      <w:r w:rsidRPr="00F328DA">
        <w:rPr>
          <w:rFonts w:eastAsiaTheme="minorHAnsi"/>
          <w:i/>
          <w:iCs/>
        </w:rPr>
        <w:t>oryzae</w:t>
      </w:r>
      <w:r w:rsidRPr="00F328DA">
        <w:rPr>
          <w:rFonts w:eastAsiaTheme="minorHAnsi"/>
          <w:iCs/>
        </w:rPr>
        <w:t> KSS2 and </w:t>
      </w:r>
      <w:r w:rsidRPr="00F328DA">
        <w:rPr>
          <w:rFonts w:eastAsiaTheme="minorHAnsi"/>
          <w:i/>
          <w:iCs/>
        </w:rPr>
        <w:t>R</w:t>
      </w:r>
      <w:r w:rsidRPr="00F328DA">
        <w:rPr>
          <w:rFonts w:eastAsiaTheme="minorHAnsi"/>
          <w:iCs/>
        </w:rPr>
        <w:t>. </w:t>
      </w:r>
      <w:r w:rsidRPr="00F328DA">
        <w:rPr>
          <w:rFonts w:eastAsiaTheme="minorHAnsi"/>
          <w:i/>
          <w:iCs/>
        </w:rPr>
        <w:t>oryzae</w:t>
      </w:r>
      <w:r w:rsidRPr="00F328DA">
        <w:rPr>
          <w:rFonts w:eastAsiaTheme="minorHAnsi"/>
          <w:iCs/>
        </w:rPr>
        <w:t> KJJ39 can be applied to the production of rice wine as a valuable fungal isolate for fermentation start.</w:t>
      </w:r>
    </w:p>
    <w:p w14:paraId="7DEF8F08" w14:textId="77777777" w:rsidR="00392A51" w:rsidRDefault="00392A51" w:rsidP="00470A8F">
      <w:pPr>
        <w:wordWrap/>
        <w:adjustRightInd w:val="0"/>
        <w:jc w:val="left"/>
        <w:rPr>
          <w:rFonts w:eastAsiaTheme="minorHAnsi"/>
          <w:iCs/>
        </w:rPr>
      </w:pPr>
    </w:p>
    <w:p w14:paraId="39E5307D" w14:textId="4021492F" w:rsidR="00F328DA" w:rsidRPr="003E0B88" w:rsidRDefault="00F328DA" w:rsidP="00F328DA">
      <w:pPr>
        <w:wordWrap/>
        <w:adjustRightInd w:val="0"/>
        <w:jc w:val="left"/>
        <w:rPr>
          <w:rFonts w:eastAsiaTheme="minorHAnsi"/>
          <w:b/>
          <w:bCs/>
          <w:iCs/>
        </w:rPr>
      </w:pPr>
      <w:r w:rsidRPr="00F328DA">
        <w:rPr>
          <w:rFonts w:eastAsiaTheme="minorHAnsi"/>
          <w:b/>
          <w:iCs/>
          <w:lang w:val="en"/>
        </w:rPr>
        <w:t xml:space="preserve">Dae-Yong Yun, Young-Gyu Kang, Eun Jung </w:t>
      </w:r>
      <w:r>
        <w:rPr>
          <w:rFonts w:eastAsiaTheme="minorHAnsi"/>
          <w:b/>
          <w:iCs/>
          <w:lang w:val="en"/>
        </w:rPr>
        <w:t>Lee, Donghyun Kim, Eun-Hee Kim</w:t>
      </w:r>
      <w:r>
        <w:rPr>
          <w:rFonts w:eastAsiaTheme="minorHAnsi" w:hint="eastAsia"/>
          <w:b/>
          <w:iCs/>
          <w:lang w:val="en"/>
        </w:rPr>
        <w:t>,</w:t>
      </w:r>
      <w:r w:rsidRPr="00F328DA">
        <w:rPr>
          <w:rFonts w:eastAsiaTheme="minorHAnsi"/>
          <w:b/>
          <w:iCs/>
          <w:lang w:val="en"/>
        </w:rPr>
        <w:t xml:space="preserve"> Young-Shick Hong</w:t>
      </w:r>
      <w:r>
        <w:rPr>
          <w:rFonts w:eastAsiaTheme="minorHAnsi"/>
          <w:b/>
          <w:iCs/>
          <w:lang w:val="en"/>
        </w:rPr>
        <w:t>.</w:t>
      </w:r>
      <w:r w:rsidRPr="00662988">
        <w:rPr>
          <w:rFonts w:eastAsiaTheme="minorHAnsi"/>
          <w:b/>
          <w:iCs/>
          <w:lang w:val="en"/>
        </w:rPr>
        <w:t xml:space="preserve"> </w:t>
      </w:r>
      <w:r w:rsidRPr="00F328DA">
        <w:rPr>
          <w:rFonts w:eastAsiaTheme="minorHAnsi"/>
          <w:b/>
          <w:bCs/>
          <w:iCs/>
        </w:rPr>
        <w:t>Metabolomics study for exploring metabolic perturbations in soybean adventitious roots by fluorescent light irradiation</w:t>
      </w:r>
      <w:r>
        <w:rPr>
          <w:rFonts w:eastAsiaTheme="minorHAnsi" w:hint="eastAsia"/>
          <w:b/>
          <w:bCs/>
          <w:iCs/>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26</w:t>
      </w:r>
    </w:p>
    <w:p w14:paraId="2BFA803D" w14:textId="3F0DB757" w:rsidR="00F328DA" w:rsidRDefault="00F328DA" w:rsidP="00470A8F">
      <w:pPr>
        <w:wordWrap/>
        <w:adjustRightInd w:val="0"/>
        <w:jc w:val="left"/>
        <w:rPr>
          <w:rFonts w:eastAsiaTheme="minorHAnsi"/>
          <w:iCs/>
        </w:rPr>
      </w:pPr>
      <w:r w:rsidRPr="00F328DA">
        <w:rPr>
          <w:rFonts w:eastAsiaTheme="minorHAnsi"/>
          <w:iCs/>
        </w:rPr>
        <w:t>Soybeans are the most popular cultivated crops worldwide. They contain abundant functional components. As part of the research to enhance functional components in soybean plants, soybean adventitious roots were cultured under dark and fluorescent light irradiation conditions and difference in their metabolome was explored using </w:t>
      </w:r>
      <w:r w:rsidRPr="00F328DA">
        <w:rPr>
          <w:rFonts w:eastAsiaTheme="minorHAnsi"/>
          <w:iCs/>
          <w:vertAlign w:val="superscript"/>
        </w:rPr>
        <w:t>1</w:t>
      </w:r>
      <w:r w:rsidRPr="00F328DA">
        <w:rPr>
          <w:rFonts w:eastAsiaTheme="minorHAnsi"/>
          <w:iCs/>
        </w:rPr>
        <w:t>H NMR-based metabolomics approach. Results revealed that fluorescent light irradiation increased the biomass of soybean adventitious roots and caused considerable metabolic perturbations. In particular, health-beneficial secondary metabolites such as soyasaponin (3.4-fold), isoflavones (3.9-fold), and coumestrol derivatives (1.3-fold) were accumulated more in soybean adventitious roots grown under fluorescent light irradiation than in those grown under a dark condition due to increased photosynthesis that was evidenced by increased levels of glucose. The present study provides useful information on global metabolite compositions of soybean adventitious roots and their quality improvement by controlling growth conditions to enhance functional potentials of soybeans.</w:t>
      </w:r>
    </w:p>
    <w:p w14:paraId="44166439" w14:textId="77777777" w:rsidR="00F328DA" w:rsidRDefault="00F328DA" w:rsidP="00470A8F">
      <w:pPr>
        <w:wordWrap/>
        <w:adjustRightInd w:val="0"/>
        <w:jc w:val="left"/>
        <w:rPr>
          <w:rFonts w:eastAsiaTheme="minorHAnsi"/>
          <w:iCs/>
        </w:rPr>
      </w:pPr>
    </w:p>
    <w:p w14:paraId="2FE07DA2" w14:textId="51F329F1" w:rsidR="00F328DA" w:rsidRPr="003E0B88" w:rsidRDefault="00F328DA" w:rsidP="00F328DA">
      <w:pPr>
        <w:wordWrap/>
        <w:adjustRightInd w:val="0"/>
        <w:jc w:val="left"/>
        <w:rPr>
          <w:rFonts w:eastAsiaTheme="minorHAnsi"/>
          <w:b/>
          <w:bCs/>
          <w:iCs/>
        </w:rPr>
      </w:pPr>
      <w:r w:rsidRPr="00F328DA">
        <w:rPr>
          <w:rFonts w:eastAsiaTheme="minorHAnsi"/>
          <w:b/>
          <w:iCs/>
          <w:lang w:val="en"/>
        </w:rPr>
        <w:t>Xin Wang, Qian Liu, Yunbao Wan, Ch</w:t>
      </w:r>
      <w:r>
        <w:rPr>
          <w:rFonts w:eastAsiaTheme="minorHAnsi"/>
          <w:b/>
          <w:iCs/>
          <w:lang w:val="en"/>
        </w:rPr>
        <w:t>enxi Cao, Jiuyuan Bai, Rui Wang</w:t>
      </w:r>
      <w:r>
        <w:rPr>
          <w:rFonts w:eastAsiaTheme="minorHAnsi" w:hint="eastAsia"/>
          <w:b/>
          <w:iCs/>
          <w:lang w:val="en"/>
        </w:rPr>
        <w:t>,</w:t>
      </w:r>
      <w:r w:rsidRPr="00F328DA">
        <w:rPr>
          <w:rFonts w:eastAsiaTheme="minorHAnsi"/>
          <w:b/>
          <w:iCs/>
          <w:lang w:val="en"/>
        </w:rPr>
        <w:t xml:space="preserve"> Yun Zhao</w:t>
      </w:r>
      <w:r>
        <w:rPr>
          <w:rFonts w:eastAsiaTheme="minorHAnsi"/>
          <w:b/>
          <w:iCs/>
          <w:lang w:val="en"/>
        </w:rPr>
        <w:t>.</w:t>
      </w:r>
      <w:r w:rsidRPr="00662988">
        <w:rPr>
          <w:rFonts w:eastAsiaTheme="minorHAnsi"/>
          <w:b/>
          <w:iCs/>
          <w:lang w:val="en"/>
        </w:rPr>
        <w:t xml:space="preserve"> </w:t>
      </w:r>
      <w:r w:rsidRPr="00F328DA">
        <w:rPr>
          <w:rFonts w:eastAsiaTheme="minorHAnsi"/>
          <w:b/>
          <w:bCs/>
          <w:iCs/>
        </w:rPr>
        <w:t>Effect of passivator DHJ-C on the growth and cadmium accumulation of </w:t>
      </w:r>
      <w:r w:rsidRPr="00F328DA">
        <w:rPr>
          <w:rFonts w:eastAsiaTheme="minorHAnsi"/>
          <w:b/>
          <w:bCs/>
          <w:i/>
          <w:iCs/>
        </w:rPr>
        <w:t>Brassica napus</w:t>
      </w:r>
      <w:r w:rsidRPr="00F328DA">
        <w:rPr>
          <w:rFonts w:eastAsiaTheme="minorHAnsi"/>
          <w:b/>
          <w:bCs/>
          <w:iCs/>
        </w:rPr>
        <w:t> in Cd-</w:t>
      </w:r>
      <w:r w:rsidRPr="00F328DA">
        <w:rPr>
          <w:rFonts w:eastAsiaTheme="minorHAnsi"/>
          <w:b/>
          <w:bCs/>
          <w:iCs/>
        </w:rPr>
        <w:lastRenderedPageBreak/>
        <w:t>contaminated soil</w:t>
      </w:r>
      <w:r>
        <w:rPr>
          <w:rFonts w:eastAsiaTheme="minorHAnsi" w:hint="eastAsia"/>
          <w:b/>
          <w:bCs/>
          <w:iCs/>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27</w:t>
      </w:r>
    </w:p>
    <w:p w14:paraId="2A0FC429" w14:textId="1211ECF5" w:rsidR="00F328DA" w:rsidRDefault="00F328DA" w:rsidP="00F328DA">
      <w:pPr>
        <w:wordWrap/>
        <w:adjustRightInd w:val="0"/>
        <w:jc w:val="left"/>
        <w:rPr>
          <w:rFonts w:eastAsiaTheme="minorHAnsi"/>
          <w:iCs/>
        </w:rPr>
      </w:pPr>
      <w:r w:rsidRPr="00F328DA">
        <w:rPr>
          <w:rFonts w:eastAsiaTheme="minorHAnsi"/>
          <w:iCs/>
        </w:rPr>
        <w:t>The farmland polluted by cadmium is increasing drastically, which seriously threatened agricultural production and food safety. Nowadays, efficient and convenient way to solve the problem is urgently needed. In this experiment, a particular compound passivator DHJ-C was applied for soil remediation by pot experiment and the effect on both soil and plant was evaluated. The DHJ-C reduced the toxicity of Cd on soil enzyme activity and growth inhibition on </w:t>
      </w:r>
      <w:r w:rsidRPr="00F328DA">
        <w:rPr>
          <w:rFonts w:eastAsiaTheme="minorHAnsi"/>
          <w:i/>
          <w:iCs/>
        </w:rPr>
        <w:t>Brassica napus</w:t>
      </w:r>
      <w:r w:rsidRPr="00F328DA">
        <w:rPr>
          <w:rFonts w:eastAsiaTheme="minorHAnsi"/>
          <w:iCs/>
        </w:rPr>
        <w:t>. The soil urease and sucrase activity were significantly increased. The dry weight of mature oilseed rape increased by 14.6–36.0% and the yield of seeds increased by 14.1–52% per plant, which suggested that the passivator effectively reduced the detrimental effects on rape. Similarly, the results of physiology and biochemistry also indicated that DHJ-C can distinctly alleviate the inhibitory effect of Cd on plant growth. Such as the MDA content in plant was reduced by 52.1% in 10 mg/kg Cd treatment. Compared with control, Cd accumulation in seedling stage and mature period was significantly reduced as the concentration of Cd in aboveground part even decreased by 18.4 and 32.0% respectively. Overall, DHJ-C hold sufficient ability to be applied as an excellent passivator to reduce Cd toxicity in contaminated soil and significantly increase the yield of rapeseed.</w:t>
      </w:r>
    </w:p>
    <w:p w14:paraId="53F44DA3" w14:textId="77777777" w:rsidR="00F328DA" w:rsidRDefault="00F328DA" w:rsidP="00F328DA">
      <w:pPr>
        <w:wordWrap/>
        <w:adjustRightInd w:val="0"/>
        <w:jc w:val="left"/>
        <w:rPr>
          <w:rFonts w:eastAsiaTheme="minorHAnsi"/>
          <w:iCs/>
        </w:rPr>
      </w:pPr>
    </w:p>
    <w:p w14:paraId="72328608" w14:textId="1D0DC6DF" w:rsidR="008D172D" w:rsidRPr="003E0B88" w:rsidRDefault="008D172D" w:rsidP="008D172D">
      <w:pPr>
        <w:wordWrap/>
        <w:adjustRightInd w:val="0"/>
        <w:jc w:val="left"/>
        <w:rPr>
          <w:rFonts w:eastAsiaTheme="minorHAnsi"/>
          <w:b/>
          <w:bCs/>
          <w:iCs/>
        </w:rPr>
      </w:pPr>
      <w:r w:rsidRPr="008D172D">
        <w:rPr>
          <w:rFonts w:eastAsiaTheme="minorHAnsi"/>
          <w:b/>
          <w:iCs/>
          <w:lang w:val="en"/>
        </w:rPr>
        <w:t>Tebogo Mokgehle, Nt</w:t>
      </w:r>
      <w:r>
        <w:rPr>
          <w:rFonts w:eastAsiaTheme="minorHAnsi"/>
          <w:b/>
          <w:iCs/>
          <w:lang w:val="en"/>
        </w:rPr>
        <w:t>akadzeni Madala, Wilson Gitari</w:t>
      </w:r>
      <w:r>
        <w:rPr>
          <w:rFonts w:eastAsiaTheme="minorHAnsi" w:hint="eastAsia"/>
          <w:b/>
          <w:iCs/>
          <w:lang w:val="en"/>
        </w:rPr>
        <w:t>,</w:t>
      </w:r>
      <w:r w:rsidRPr="008D172D">
        <w:rPr>
          <w:rFonts w:eastAsiaTheme="minorHAnsi"/>
          <w:b/>
          <w:iCs/>
          <w:lang w:val="en"/>
        </w:rPr>
        <w:t xml:space="preserve"> Nikita Tavengwa</w:t>
      </w:r>
      <w:r>
        <w:rPr>
          <w:rFonts w:eastAsiaTheme="minorHAnsi"/>
          <w:b/>
          <w:iCs/>
          <w:lang w:val="en"/>
        </w:rPr>
        <w:t>.</w:t>
      </w:r>
      <w:r w:rsidRPr="00662988">
        <w:rPr>
          <w:rFonts w:eastAsiaTheme="minorHAnsi"/>
          <w:b/>
          <w:iCs/>
          <w:lang w:val="en"/>
        </w:rPr>
        <w:t xml:space="preserve"> </w:t>
      </w:r>
      <w:r w:rsidRPr="008D172D">
        <w:rPr>
          <w:rFonts w:eastAsiaTheme="minorHAnsi"/>
          <w:b/>
          <w:bCs/>
          <w:iCs/>
        </w:rPr>
        <w:t>Deciphering the effects of kosmotrope and chaotrope salts during aqueous two phase extraction (ATPE) of polyphenolic compounds and glycoalkaloids from the leaves of a nutraceutical plant, </w:t>
      </w:r>
      <w:r w:rsidRPr="008D172D">
        <w:rPr>
          <w:rFonts w:eastAsiaTheme="minorHAnsi"/>
          <w:b/>
          <w:bCs/>
          <w:i/>
          <w:iCs/>
        </w:rPr>
        <w:t>Solanum retroflexum,</w:t>
      </w:r>
      <w:r w:rsidRPr="008D172D">
        <w:rPr>
          <w:rFonts w:eastAsiaTheme="minorHAnsi"/>
          <w:b/>
          <w:bCs/>
          <w:iCs/>
        </w:rPr>
        <w:t> with the aid of UPLC-QTOF-MS</w:t>
      </w:r>
      <w:r>
        <w:rPr>
          <w:rFonts w:eastAsiaTheme="minorHAnsi" w:hint="eastAsia"/>
          <w:b/>
          <w:bCs/>
          <w:iCs/>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28</w:t>
      </w:r>
    </w:p>
    <w:p w14:paraId="39B6574E" w14:textId="1A4D783F" w:rsidR="00F328DA" w:rsidRDefault="008D172D" w:rsidP="00F328DA">
      <w:pPr>
        <w:wordWrap/>
        <w:adjustRightInd w:val="0"/>
        <w:jc w:val="left"/>
        <w:rPr>
          <w:rFonts w:eastAsiaTheme="minorHAnsi"/>
          <w:iCs/>
        </w:rPr>
      </w:pPr>
      <w:r w:rsidRPr="008D172D">
        <w:rPr>
          <w:rFonts w:eastAsiaTheme="minorHAnsi"/>
          <w:i/>
          <w:iCs/>
        </w:rPr>
        <w:t>Solanum</w:t>
      </w:r>
      <w:r w:rsidRPr="008D172D">
        <w:rPr>
          <w:rFonts w:eastAsiaTheme="minorHAnsi"/>
          <w:iCs/>
        </w:rPr>
        <w:t> plants (Solanaceae) are renowned source of nutraceuticals and have widely been explored for their phytochemical constituents. This work investigated the effects of kosmotropic and chaotropic salts on the number of phytochemicals extracted from the leaves of a nutraceutical plant, </w:t>
      </w:r>
      <w:r w:rsidRPr="008D172D">
        <w:rPr>
          <w:rFonts w:eastAsiaTheme="minorHAnsi"/>
          <w:i/>
          <w:iCs/>
        </w:rPr>
        <w:t>Solanum retroflexum,</w:t>
      </w:r>
      <w:r w:rsidRPr="008D172D">
        <w:rPr>
          <w:rFonts w:eastAsiaTheme="minorHAnsi"/>
          <w:iCs/>
        </w:rPr>
        <w:t> and analyzed on the ultra-performance liquid chromatography hyphenated to a quadrupole time of flight mass spectrometer (UPLC-QTOF-MS) detector. Here, a total of 20 different compounds were putatively characterized. The majority of the identified compounds were polyphenols and glycoalkaloids. Another compound, caffeoyl malate was identified for the first time in this plant. Glycoalkaloids such as solanelagnin, solamargine, solasonine, β-solanine (I) and β-solanine (II) were found to be extracted by almost all the salts used herein. Kosmotrope salts, overall, were more efficient in extracting polar compounds with 4 more polyphenolic compounds extracted compared to the chaotropes. Chaotropes were generally more selective for the extraction of less polar compounds (glycoalkaloids) with 3 more extracted than the kosmotropes. The chaotrope and the kosmotrope that extracted the most metabolites were NaCl and Na</w:t>
      </w:r>
      <w:r w:rsidRPr="008D172D">
        <w:rPr>
          <w:rFonts w:eastAsiaTheme="minorHAnsi"/>
          <w:iCs/>
          <w:vertAlign w:val="subscript"/>
        </w:rPr>
        <w:t>2</w:t>
      </w:r>
      <w:r w:rsidRPr="008D172D">
        <w:rPr>
          <w:rFonts w:eastAsiaTheme="minorHAnsi"/>
          <w:iCs/>
        </w:rPr>
        <w:t>SO</w:t>
      </w:r>
      <w:r w:rsidRPr="008D172D">
        <w:rPr>
          <w:rFonts w:eastAsiaTheme="minorHAnsi"/>
          <w:iCs/>
          <w:vertAlign w:val="subscript"/>
        </w:rPr>
        <w:t>4</w:t>
      </w:r>
      <w:r w:rsidRPr="008D172D">
        <w:rPr>
          <w:rFonts w:eastAsiaTheme="minorHAnsi"/>
          <w:iCs/>
        </w:rPr>
        <w:t>, respectively, with 12 metabolites extracted for each salt. This work demonstrated that a comprehensive metabolome of </w:t>
      </w:r>
      <w:r w:rsidRPr="008D172D">
        <w:rPr>
          <w:rFonts w:eastAsiaTheme="minorHAnsi"/>
          <w:i/>
          <w:iCs/>
        </w:rPr>
        <w:t>S. retroflexum,</w:t>
      </w:r>
      <w:r w:rsidRPr="008D172D">
        <w:rPr>
          <w:rFonts w:eastAsiaTheme="minorHAnsi"/>
          <w:iCs/>
        </w:rPr>
        <w:t> more than what was previously reported on the same plant, can be achieved by application of kosmotropes and chaotropes as extractants with the aid of the Aqueous Two Phase Extraction approach. The best-performing salts, Na</w:t>
      </w:r>
      <w:r w:rsidRPr="008D172D">
        <w:rPr>
          <w:rFonts w:eastAsiaTheme="minorHAnsi"/>
          <w:iCs/>
          <w:vertAlign w:val="subscript"/>
        </w:rPr>
        <w:t>2</w:t>
      </w:r>
      <w:r w:rsidRPr="008D172D">
        <w:rPr>
          <w:rFonts w:eastAsiaTheme="minorHAnsi"/>
          <w:iCs/>
        </w:rPr>
        <w:t>SO</w:t>
      </w:r>
      <w:r w:rsidRPr="008D172D">
        <w:rPr>
          <w:rFonts w:eastAsiaTheme="minorHAnsi"/>
          <w:iCs/>
          <w:vertAlign w:val="subscript"/>
        </w:rPr>
        <w:t>4</w:t>
      </w:r>
      <w:r w:rsidRPr="008D172D">
        <w:rPr>
          <w:rFonts w:eastAsiaTheme="minorHAnsi"/>
          <w:iCs/>
        </w:rPr>
        <w:t xml:space="preserve"> or NaCl, could potentially be applied on a commercial scale, to meet the ever-growing demand of the studied metabolites. The Aqueous Two Phase Extraction technique </w:t>
      </w:r>
      <w:r w:rsidRPr="008D172D">
        <w:rPr>
          <w:rFonts w:eastAsiaTheme="minorHAnsi"/>
          <w:iCs/>
        </w:rPr>
        <w:lastRenderedPageBreak/>
        <w:t>was found to be efficient in simultaneous extraction of multiple metabolites which can be applied in metabolomics.</w:t>
      </w:r>
    </w:p>
    <w:p w14:paraId="23400E79" w14:textId="77777777" w:rsidR="00F328DA" w:rsidRDefault="00F328DA" w:rsidP="00F328DA">
      <w:pPr>
        <w:wordWrap/>
        <w:adjustRightInd w:val="0"/>
        <w:jc w:val="left"/>
        <w:rPr>
          <w:rFonts w:eastAsiaTheme="minorHAnsi"/>
          <w:iCs/>
        </w:rPr>
      </w:pPr>
    </w:p>
    <w:p w14:paraId="0AA774BE" w14:textId="4B0DEA1D" w:rsidR="008D172D" w:rsidRPr="003E0B88" w:rsidRDefault="008D172D" w:rsidP="008D172D">
      <w:pPr>
        <w:wordWrap/>
        <w:adjustRightInd w:val="0"/>
        <w:jc w:val="left"/>
        <w:rPr>
          <w:rFonts w:eastAsiaTheme="minorHAnsi"/>
          <w:b/>
          <w:bCs/>
          <w:iCs/>
        </w:rPr>
      </w:pPr>
      <w:r w:rsidRPr="008D172D">
        <w:rPr>
          <w:rFonts w:eastAsiaTheme="minorHAnsi"/>
          <w:b/>
          <w:iCs/>
          <w:lang w:val="en"/>
        </w:rPr>
        <w:t>Nagendran Rajalingam, Jae-Hyun Yoon, Bohyun Yoon, Nguyen Bao Hung, Won-Il Kim</w:t>
      </w:r>
      <w:r>
        <w:rPr>
          <w:rFonts w:eastAsiaTheme="minorHAnsi"/>
          <w:b/>
          <w:iCs/>
          <w:lang w:val="en"/>
        </w:rPr>
        <w:t>, Hyunju Kim, Byeong Yong Park</w:t>
      </w:r>
      <w:r>
        <w:rPr>
          <w:rFonts w:eastAsiaTheme="minorHAnsi" w:hint="eastAsia"/>
          <w:b/>
          <w:iCs/>
          <w:lang w:val="en"/>
        </w:rPr>
        <w:t>,</w:t>
      </w:r>
      <w:r w:rsidRPr="008D172D">
        <w:rPr>
          <w:rFonts w:eastAsiaTheme="minorHAnsi"/>
          <w:b/>
          <w:iCs/>
          <w:lang w:val="en"/>
        </w:rPr>
        <w:t xml:space="preserve"> Se-Ri Kim</w:t>
      </w:r>
      <w:r>
        <w:rPr>
          <w:rFonts w:eastAsiaTheme="minorHAnsi"/>
          <w:b/>
          <w:iCs/>
          <w:lang w:val="en"/>
        </w:rPr>
        <w:t>.</w:t>
      </w:r>
      <w:r w:rsidRPr="00662988">
        <w:rPr>
          <w:rFonts w:eastAsiaTheme="minorHAnsi"/>
          <w:b/>
          <w:iCs/>
          <w:lang w:val="en"/>
        </w:rPr>
        <w:t xml:space="preserve"> </w:t>
      </w:r>
      <w:r w:rsidRPr="008D172D">
        <w:rPr>
          <w:rFonts w:eastAsiaTheme="minorHAnsi"/>
          <w:b/>
          <w:bCs/>
          <w:iCs/>
        </w:rPr>
        <w:t>Prevalence and molecular characterization of </w:t>
      </w:r>
      <w:r w:rsidRPr="008D172D">
        <w:rPr>
          <w:rFonts w:eastAsiaTheme="minorHAnsi"/>
          <w:b/>
          <w:bCs/>
          <w:i/>
          <w:iCs/>
        </w:rPr>
        <w:t>Escherichia coli</w:t>
      </w:r>
      <w:r w:rsidRPr="008D172D">
        <w:rPr>
          <w:rFonts w:eastAsiaTheme="minorHAnsi"/>
          <w:b/>
          <w:bCs/>
          <w:iCs/>
        </w:rPr>
        <w:t> isolates during radish sprout production in the Republic of Korea</w:t>
      </w:r>
      <w:r>
        <w:rPr>
          <w:rFonts w:eastAsiaTheme="minorHAnsi" w:hint="eastAsia"/>
          <w:b/>
          <w:bCs/>
          <w:iCs/>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29</w:t>
      </w:r>
    </w:p>
    <w:p w14:paraId="1FDCEB70" w14:textId="622BCBC3" w:rsidR="008D172D" w:rsidRDefault="008D172D" w:rsidP="00F328DA">
      <w:pPr>
        <w:wordWrap/>
        <w:adjustRightInd w:val="0"/>
        <w:jc w:val="left"/>
        <w:rPr>
          <w:rFonts w:eastAsiaTheme="minorHAnsi"/>
          <w:iCs/>
        </w:rPr>
      </w:pPr>
      <w:r w:rsidRPr="008D172D">
        <w:rPr>
          <w:rFonts w:eastAsiaTheme="minorHAnsi"/>
          <w:iCs/>
        </w:rPr>
        <w:t>This study was conducted to investigate the prevalence of coliforms and </w:t>
      </w:r>
      <w:r w:rsidRPr="008D172D">
        <w:rPr>
          <w:rFonts w:eastAsiaTheme="minorHAnsi"/>
          <w:i/>
          <w:iCs/>
        </w:rPr>
        <w:t>Escherichia coli</w:t>
      </w:r>
      <w:r w:rsidRPr="008D172D">
        <w:rPr>
          <w:rFonts w:eastAsiaTheme="minorHAnsi"/>
          <w:iCs/>
        </w:rPr>
        <w:t> across radish sprout production facilities in the Republic of Korea and to characterize isolated </w:t>
      </w:r>
      <w:r w:rsidRPr="008D172D">
        <w:rPr>
          <w:rFonts w:eastAsiaTheme="minorHAnsi"/>
          <w:i/>
          <w:iCs/>
        </w:rPr>
        <w:t>E. coli</w:t>
      </w:r>
      <w:r w:rsidRPr="008D172D">
        <w:rPr>
          <w:rFonts w:eastAsiaTheme="minorHAnsi"/>
          <w:iCs/>
        </w:rPr>
        <w:t>. A total of 324 samples were collected from three different radish sprout production units in spring and summer. Overall, the levels of coliforms were significantly higher (&gt;</w:t>
      </w:r>
      <w:r w:rsidRPr="008D172D">
        <w:rPr>
          <w:rFonts w:ascii="MS Mincho" w:eastAsia="MS Mincho" w:hAnsi="MS Mincho" w:cs="MS Mincho" w:hint="eastAsia"/>
          <w:iCs/>
        </w:rPr>
        <w:t> </w:t>
      </w:r>
      <w:r w:rsidRPr="008D172D">
        <w:rPr>
          <w:rFonts w:eastAsiaTheme="minorHAnsi"/>
          <w:iCs/>
        </w:rPr>
        <w:t>3.75 log CFU/g) in radish sprouts during summer season than in spring.</w:t>
      </w:r>
      <w:r w:rsidRPr="008D172D">
        <w:rPr>
          <w:rFonts w:ascii="맑은 고딕" w:eastAsia="맑은 고딕" w:hAnsi="맑은 고딕" w:cs="맑은 고딕" w:hint="eastAsia"/>
          <w:iCs/>
        </w:rPr>
        <w:t> </w:t>
      </w:r>
      <w:r w:rsidRPr="008D172D">
        <w:rPr>
          <w:rFonts w:eastAsiaTheme="minorHAnsi"/>
          <w:i/>
          <w:iCs/>
        </w:rPr>
        <w:t>E. coli</w:t>
      </w:r>
      <w:r w:rsidRPr="008D172D">
        <w:rPr>
          <w:rFonts w:eastAsiaTheme="minorHAnsi"/>
          <w:iCs/>
        </w:rPr>
        <w:t> was detected in the pre-harvest (50%) and post-harvest (39%) sprouts and water samples (33%) from farms B and C. Of the 48 </w:t>
      </w:r>
      <w:r w:rsidRPr="008D172D">
        <w:rPr>
          <w:rFonts w:eastAsiaTheme="minorHAnsi"/>
          <w:i/>
          <w:iCs/>
        </w:rPr>
        <w:t>E. coli</w:t>
      </w:r>
      <w:r w:rsidRPr="008D172D">
        <w:rPr>
          <w:rFonts w:eastAsiaTheme="minorHAnsi"/>
          <w:iCs/>
        </w:rPr>
        <w:t> isolates, five </w:t>
      </w:r>
      <w:r w:rsidRPr="008D172D">
        <w:rPr>
          <w:rFonts w:eastAsiaTheme="minorHAnsi"/>
          <w:i/>
          <w:iCs/>
        </w:rPr>
        <w:t>E. coli</w:t>
      </w:r>
      <w:r w:rsidRPr="008D172D">
        <w:rPr>
          <w:rFonts w:eastAsiaTheme="minorHAnsi"/>
          <w:iCs/>
        </w:rPr>
        <w:t> isolates were positive for the </w:t>
      </w:r>
      <w:r w:rsidRPr="008D172D">
        <w:rPr>
          <w:rFonts w:eastAsiaTheme="minorHAnsi"/>
          <w:i/>
          <w:iCs/>
        </w:rPr>
        <w:t>eaeA</w:t>
      </w:r>
      <w:r w:rsidRPr="008D172D">
        <w:rPr>
          <w:rFonts w:eastAsiaTheme="minorHAnsi"/>
          <w:iCs/>
        </w:rPr>
        <w:t> gene, indicative of EPEC O110, two isolates were </w:t>
      </w:r>
      <w:r w:rsidRPr="008D172D">
        <w:rPr>
          <w:rFonts w:eastAsiaTheme="minorHAnsi"/>
          <w:i/>
          <w:iCs/>
        </w:rPr>
        <w:t>eaeA</w:t>
      </w:r>
      <w:r w:rsidRPr="008D172D">
        <w:rPr>
          <w:rFonts w:eastAsiaTheme="minorHAnsi"/>
          <w:iCs/>
        </w:rPr>
        <w:t>-positive (EPEC ONT) and one isolate was </w:t>
      </w:r>
      <w:r w:rsidRPr="008D172D">
        <w:rPr>
          <w:rFonts w:eastAsiaTheme="minorHAnsi"/>
          <w:i/>
          <w:iCs/>
        </w:rPr>
        <w:t>ipaH</w:t>
      </w:r>
      <w:r w:rsidRPr="008D172D">
        <w:rPr>
          <w:rFonts w:eastAsiaTheme="minorHAnsi"/>
          <w:iCs/>
        </w:rPr>
        <w:t>-positive (ETEC O71). These three </w:t>
      </w:r>
      <w:r w:rsidRPr="008D172D">
        <w:rPr>
          <w:rFonts w:eastAsiaTheme="minorHAnsi"/>
          <w:i/>
          <w:iCs/>
        </w:rPr>
        <w:t>E. coli</w:t>
      </w:r>
      <w:r w:rsidRPr="008D172D">
        <w:rPr>
          <w:rFonts w:eastAsiaTheme="minorHAnsi"/>
          <w:iCs/>
        </w:rPr>
        <w:t> strains were identified as novel sequence types by the multilocus sequence-typing assay based on the combination of allelic profiles. In addition, the EPEC O110 isolates obtained from the stream water stored in container of farm C were toxic to </w:t>
      </w:r>
      <w:r w:rsidRPr="008D172D">
        <w:rPr>
          <w:rFonts w:eastAsiaTheme="minorHAnsi"/>
          <w:i/>
          <w:iCs/>
        </w:rPr>
        <w:t>Caenorhabditis elegans.</w:t>
      </w:r>
      <w:r w:rsidRPr="008D172D">
        <w:rPr>
          <w:rFonts w:eastAsiaTheme="minorHAnsi"/>
          <w:iCs/>
        </w:rPr>
        <w:t> It is necessary to implement safety measures during the production of radish sprouts to prevent </w:t>
      </w:r>
      <w:r w:rsidRPr="008D172D">
        <w:rPr>
          <w:rFonts w:eastAsiaTheme="minorHAnsi"/>
          <w:i/>
          <w:iCs/>
        </w:rPr>
        <w:t>E. coli</w:t>
      </w:r>
      <w:r w:rsidRPr="008D172D">
        <w:rPr>
          <w:rFonts w:eastAsiaTheme="minorHAnsi"/>
          <w:iCs/>
        </w:rPr>
        <w:t> outbreaks.</w:t>
      </w:r>
    </w:p>
    <w:p w14:paraId="7940F08D" w14:textId="77777777" w:rsidR="008D172D" w:rsidRDefault="008D172D" w:rsidP="00F328DA">
      <w:pPr>
        <w:wordWrap/>
        <w:adjustRightInd w:val="0"/>
        <w:jc w:val="left"/>
        <w:rPr>
          <w:rFonts w:eastAsiaTheme="minorHAnsi"/>
          <w:iCs/>
        </w:rPr>
      </w:pPr>
    </w:p>
    <w:p w14:paraId="5674A4A4" w14:textId="511C52A5" w:rsidR="008D172D" w:rsidRPr="003E0B88" w:rsidRDefault="008D172D" w:rsidP="008D172D">
      <w:pPr>
        <w:wordWrap/>
        <w:adjustRightInd w:val="0"/>
        <w:jc w:val="left"/>
        <w:rPr>
          <w:rFonts w:eastAsiaTheme="minorHAnsi"/>
          <w:b/>
          <w:bCs/>
          <w:iCs/>
        </w:rPr>
      </w:pPr>
      <w:r w:rsidRPr="008D172D">
        <w:rPr>
          <w:rFonts w:eastAsiaTheme="minorHAnsi"/>
          <w:b/>
          <w:iCs/>
          <w:lang w:val="en"/>
        </w:rPr>
        <w:t>Sun Il Kim, Wan Heo, So Jung Le</w:t>
      </w:r>
      <w:r>
        <w:rPr>
          <w:rFonts w:eastAsiaTheme="minorHAnsi"/>
          <w:b/>
          <w:iCs/>
          <w:lang w:val="en"/>
        </w:rPr>
        <w:t>e, Bok Kyung Han, Hong Gu Lee</w:t>
      </w:r>
      <w:r>
        <w:rPr>
          <w:rFonts w:eastAsiaTheme="minorHAnsi" w:hint="eastAsia"/>
          <w:b/>
          <w:iCs/>
          <w:lang w:val="en"/>
        </w:rPr>
        <w:t>,</w:t>
      </w:r>
      <w:r>
        <w:rPr>
          <w:rFonts w:eastAsiaTheme="minorHAnsi"/>
          <w:b/>
          <w:iCs/>
          <w:lang w:val="en"/>
        </w:rPr>
        <w:t xml:space="preserve"> </w:t>
      </w:r>
      <w:r w:rsidRPr="008D172D">
        <w:rPr>
          <w:rFonts w:eastAsiaTheme="minorHAnsi"/>
          <w:b/>
          <w:iCs/>
          <w:lang w:val="en"/>
        </w:rPr>
        <w:t>Young Jun Kim</w:t>
      </w:r>
      <w:r>
        <w:rPr>
          <w:rFonts w:eastAsiaTheme="minorHAnsi"/>
          <w:b/>
          <w:iCs/>
          <w:lang w:val="en"/>
        </w:rPr>
        <w:t>.</w:t>
      </w:r>
      <w:r w:rsidRPr="00662988">
        <w:rPr>
          <w:rFonts w:eastAsiaTheme="minorHAnsi"/>
          <w:b/>
          <w:iCs/>
          <w:lang w:val="en"/>
        </w:rPr>
        <w:t xml:space="preserve"> </w:t>
      </w:r>
      <w:r w:rsidRPr="008D172D">
        <w:rPr>
          <w:rFonts w:eastAsiaTheme="minorHAnsi"/>
          <w:b/>
          <w:bCs/>
          <w:iCs/>
        </w:rPr>
        <w:t>Characterisitcs of </w:t>
      </w:r>
      <w:r w:rsidRPr="008D172D">
        <w:rPr>
          <w:rFonts w:eastAsiaTheme="minorHAnsi"/>
          <w:b/>
          <w:bCs/>
          <w:i/>
          <w:iCs/>
        </w:rPr>
        <w:t>Saccharomyces boulardii</w:t>
      </w:r>
      <w:r w:rsidRPr="008D172D">
        <w:rPr>
          <w:rFonts w:eastAsiaTheme="minorHAnsi"/>
          <w:b/>
          <w:bCs/>
          <w:iCs/>
        </w:rPr>
        <w:t> for reducing ammonia emission from livestock manure</w:t>
      </w:r>
      <w:r>
        <w:rPr>
          <w:rFonts w:eastAsiaTheme="minorHAnsi" w:hint="eastAsia"/>
          <w:b/>
          <w:bCs/>
          <w:iCs/>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30</w:t>
      </w:r>
    </w:p>
    <w:p w14:paraId="68E5353E" w14:textId="7FF098C6" w:rsidR="008D172D" w:rsidRDefault="008D172D" w:rsidP="00F328DA">
      <w:pPr>
        <w:wordWrap/>
        <w:adjustRightInd w:val="0"/>
        <w:jc w:val="left"/>
        <w:rPr>
          <w:rFonts w:eastAsiaTheme="minorHAnsi"/>
          <w:iCs/>
        </w:rPr>
      </w:pPr>
      <w:r w:rsidRPr="008D172D">
        <w:rPr>
          <w:rFonts w:eastAsiaTheme="minorHAnsi"/>
          <w:iCs/>
        </w:rPr>
        <w:t>Ammonia from livestock manure acts as a precursor to produce particulate matter (PM) by reacting with atmospheric chemical components volatilized from various sources. Ammonia itself acts as a toxic substance to human health, and thus has direct or indirect adverse effects on human health. This study aimed to verify the effectiveness and mechanism of action of </w:t>
      </w:r>
      <w:r w:rsidRPr="008D172D">
        <w:rPr>
          <w:rFonts w:eastAsiaTheme="minorHAnsi"/>
          <w:i/>
          <w:iCs/>
        </w:rPr>
        <w:t>Saccharomyces boulardii</w:t>
      </w:r>
      <w:r w:rsidRPr="008D172D">
        <w:rPr>
          <w:rFonts w:eastAsiaTheme="minorHAnsi"/>
          <w:iCs/>
        </w:rPr>
        <w:t> (SB) in reducing the ammonia emission from livestock manure. The specific ability of SB was confirmed through comparative verification with </w:t>
      </w:r>
      <w:r w:rsidRPr="008D172D">
        <w:rPr>
          <w:rFonts w:eastAsiaTheme="minorHAnsi"/>
          <w:i/>
          <w:iCs/>
        </w:rPr>
        <w:t>S. cerevisiae</w:t>
      </w:r>
      <w:r w:rsidRPr="008D172D">
        <w:rPr>
          <w:rFonts w:eastAsiaTheme="minorHAnsi"/>
          <w:iCs/>
        </w:rPr>
        <w:t> (SC) belonging to the same genus. SB and SC could use 50% of ammonia–nitrogen as inorganic nitrogen source in minimal medium. In the control group, the pH level of manure was significantly increased compared to the pH level at 0 h, and the DNA concentration of </w:t>
      </w:r>
      <w:r w:rsidRPr="008D172D">
        <w:rPr>
          <w:rFonts w:eastAsiaTheme="minorHAnsi"/>
          <w:i/>
          <w:iCs/>
        </w:rPr>
        <w:t>Proteus mirabilis</w:t>
      </w:r>
      <w:r w:rsidRPr="008D172D">
        <w:rPr>
          <w:rFonts w:eastAsiaTheme="minorHAnsi"/>
          <w:iCs/>
        </w:rPr>
        <w:t>, which increase the manure pH through ammonia production, was found to increase by 2.7-fold. Significant decrease in pH and proliferation of </w:t>
      </w:r>
      <w:r w:rsidRPr="008D172D">
        <w:rPr>
          <w:rFonts w:eastAsiaTheme="minorHAnsi"/>
          <w:i/>
          <w:iCs/>
        </w:rPr>
        <w:t>P. mirabilis</w:t>
      </w:r>
      <w:r w:rsidRPr="008D172D">
        <w:rPr>
          <w:rFonts w:eastAsiaTheme="minorHAnsi"/>
          <w:iCs/>
        </w:rPr>
        <w:t> was found in SB group compared to control (</w:t>
      </w:r>
      <w:r w:rsidRPr="008D172D">
        <w:rPr>
          <w:rFonts w:eastAsiaTheme="minorHAnsi"/>
          <w:i/>
          <w:iCs/>
        </w:rPr>
        <w:t>p</w:t>
      </w:r>
      <w:r w:rsidRPr="008D172D">
        <w:rPr>
          <w:rFonts w:ascii="MS Mincho" w:eastAsia="MS Mincho" w:hAnsi="MS Mincho" w:cs="MS Mincho" w:hint="eastAsia"/>
          <w:iCs/>
        </w:rPr>
        <w:t> </w:t>
      </w:r>
      <w:r w:rsidRPr="008D172D">
        <w:rPr>
          <w:rFonts w:eastAsiaTheme="minorHAnsi"/>
          <w:iCs/>
        </w:rPr>
        <w:t>&lt;</w:t>
      </w:r>
      <w:r w:rsidRPr="008D172D">
        <w:rPr>
          <w:rFonts w:ascii="MS Mincho" w:eastAsia="MS Mincho" w:hAnsi="MS Mincho" w:cs="MS Mincho" w:hint="eastAsia"/>
          <w:iCs/>
        </w:rPr>
        <w:t> </w:t>
      </w:r>
      <w:r w:rsidRPr="008D172D">
        <w:rPr>
          <w:rFonts w:eastAsiaTheme="minorHAnsi"/>
          <w:iCs/>
        </w:rPr>
        <w:t xml:space="preserve">0.05). The SB group also reduced the amount of ammonia emitted from manure by 25% for 35 days. These results suggested that SB contributed to reducing ammonia emission from manure by reducing pH and inhibiting HAB as well as removing ammonia–nitrogen. Accordingly, SB as a microbiological agent is expected to contribute not only to reduce ammonia emission but </w:t>
      </w:r>
      <w:r w:rsidRPr="008D172D">
        <w:rPr>
          <w:rFonts w:eastAsiaTheme="minorHAnsi"/>
          <w:iCs/>
        </w:rPr>
        <w:lastRenderedPageBreak/>
        <w:t>also to improve manure quality as a fertilizer.</w:t>
      </w:r>
    </w:p>
    <w:p w14:paraId="3C3886C8" w14:textId="77777777" w:rsidR="008D172D" w:rsidRDefault="008D172D" w:rsidP="00F328DA">
      <w:pPr>
        <w:wordWrap/>
        <w:adjustRightInd w:val="0"/>
        <w:jc w:val="left"/>
        <w:rPr>
          <w:rFonts w:eastAsiaTheme="minorHAnsi"/>
          <w:iCs/>
        </w:rPr>
      </w:pPr>
    </w:p>
    <w:p w14:paraId="00463A7E" w14:textId="2823B732" w:rsidR="00FF3CBA" w:rsidRPr="003E0B88" w:rsidRDefault="00FF3CBA" w:rsidP="00FF3CBA">
      <w:pPr>
        <w:wordWrap/>
        <w:adjustRightInd w:val="0"/>
        <w:jc w:val="left"/>
        <w:rPr>
          <w:rFonts w:eastAsiaTheme="minorHAnsi"/>
          <w:b/>
          <w:bCs/>
          <w:iCs/>
        </w:rPr>
      </w:pPr>
      <w:r w:rsidRPr="00FF3CBA">
        <w:rPr>
          <w:rFonts w:eastAsiaTheme="minorHAnsi"/>
          <w:b/>
          <w:iCs/>
          <w:lang w:val="en"/>
        </w:rPr>
        <w:t>Moon Ho Do, Mina Kim, Sang-Yoon Cho</w:t>
      </w:r>
      <w:r>
        <w:rPr>
          <w:rFonts w:eastAsiaTheme="minorHAnsi"/>
          <w:b/>
          <w:iCs/>
          <w:lang w:val="en"/>
        </w:rPr>
        <w:t>i, Pyeongjae Lee, Yoonsook Kim</w:t>
      </w:r>
      <w:r>
        <w:rPr>
          <w:rFonts w:eastAsiaTheme="minorHAnsi" w:hint="eastAsia"/>
          <w:b/>
          <w:iCs/>
          <w:lang w:val="en"/>
        </w:rPr>
        <w:t>,</w:t>
      </w:r>
      <w:r w:rsidRPr="00FF3CBA">
        <w:rPr>
          <w:rFonts w:eastAsiaTheme="minorHAnsi"/>
          <w:b/>
          <w:iCs/>
          <w:lang w:val="en"/>
        </w:rPr>
        <w:t xml:space="preserve"> Jinyoung Hur</w:t>
      </w:r>
      <w:r>
        <w:rPr>
          <w:rFonts w:eastAsiaTheme="minorHAnsi"/>
          <w:b/>
          <w:iCs/>
          <w:lang w:val="en"/>
        </w:rPr>
        <w:t>.</w:t>
      </w:r>
      <w:r w:rsidRPr="00662988">
        <w:rPr>
          <w:rFonts w:eastAsiaTheme="minorHAnsi"/>
          <w:b/>
          <w:iCs/>
          <w:lang w:val="en"/>
        </w:rPr>
        <w:t xml:space="preserve"> </w:t>
      </w:r>
      <w:r w:rsidRPr="00FF3CBA">
        <w:rPr>
          <w:rFonts w:eastAsiaTheme="minorHAnsi"/>
          <w:b/>
          <w:bCs/>
          <w:iCs/>
        </w:rPr>
        <w:t>Wild radish (</w:t>
      </w:r>
      <w:r w:rsidRPr="00FF3CBA">
        <w:rPr>
          <w:rFonts w:eastAsiaTheme="minorHAnsi"/>
          <w:b/>
          <w:bCs/>
          <w:i/>
          <w:iCs/>
        </w:rPr>
        <w:t>Raphanus sativus</w:t>
      </w:r>
      <w:r w:rsidRPr="00FF3CBA">
        <w:rPr>
          <w:rFonts w:eastAsiaTheme="minorHAnsi"/>
          <w:b/>
          <w:bCs/>
          <w:iCs/>
        </w:rPr>
        <w:t> var. </w:t>
      </w:r>
      <w:r w:rsidRPr="00FF3CBA">
        <w:rPr>
          <w:rFonts w:eastAsiaTheme="minorHAnsi"/>
          <w:b/>
          <w:bCs/>
          <w:i/>
          <w:iCs/>
        </w:rPr>
        <w:t>hortensis f. raphanistroides</w:t>
      </w:r>
      <w:r w:rsidRPr="00FF3CBA">
        <w:rPr>
          <w:rFonts w:eastAsiaTheme="minorHAnsi"/>
          <w:b/>
          <w:bCs/>
          <w:iCs/>
        </w:rPr>
        <w:t>) root extract protects neuronal cells by inhibiting microglial activation</w:t>
      </w:r>
      <w:r>
        <w:rPr>
          <w:rFonts w:eastAsiaTheme="minorHAnsi" w:hint="eastAsia"/>
          <w:b/>
          <w:bCs/>
          <w:iCs/>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31</w:t>
      </w:r>
    </w:p>
    <w:p w14:paraId="51014721" w14:textId="0461073C" w:rsidR="008D172D" w:rsidRDefault="00FF3CBA" w:rsidP="00F328DA">
      <w:pPr>
        <w:wordWrap/>
        <w:adjustRightInd w:val="0"/>
        <w:jc w:val="left"/>
        <w:rPr>
          <w:rFonts w:eastAsiaTheme="minorHAnsi"/>
          <w:iCs/>
        </w:rPr>
      </w:pPr>
      <w:r w:rsidRPr="00FF3CBA">
        <w:rPr>
          <w:rFonts w:eastAsiaTheme="minorHAnsi"/>
          <w:iCs/>
        </w:rPr>
        <w:t>External stimulus-induced activation of microglia plays an important role in the protection of neurons in the central nervous system; however, over-activation of microglia could cause neuronal damage, and it is implicated in the pathogenesis of neurodegenerative diseases. The aim of the present study was to investigate the effects of wild radish (</w:t>
      </w:r>
      <w:r w:rsidRPr="00FF3CBA">
        <w:rPr>
          <w:rFonts w:eastAsiaTheme="minorHAnsi"/>
          <w:i/>
          <w:iCs/>
        </w:rPr>
        <w:t>Raphanus sativus</w:t>
      </w:r>
      <w:r w:rsidRPr="00FF3CBA">
        <w:rPr>
          <w:rFonts w:eastAsiaTheme="minorHAnsi"/>
          <w:iCs/>
        </w:rPr>
        <w:t> var. </w:t>
      </w:r>
      <w:r w:rsidRPr="00FF3CBA">
        <w:rPr>
          <w:rFonts w:eastAsiaTheme="minorHAnsi"/>
          <w:i/>
          <w:iCs/>
        </w:rPr>
        <w:t>hortensis f. raphanistroides</w:t>
      </w:r>
      <w:r w:rsidRPr="00FF3CBA">
        <w:rPr>
          <w:rFonts w:eastAsiaTheme="minorHAnsi"/>
          <w:iCs/>
        </w:rPr>
        <w:t>) root extract (WRE) on microglial over-activation. Mouse microglia BV-2 cells and rat primary microglia were stimulated with lipopolysaccharide (LPS), treated with WRE, and analyzed for nitric oxide (NO) production, pro-inflammatory cytokine secretion, inducible NO synthase (iNOS) expression, and p38 kinase phosphorylation. Human neuroblastoma SH-SY5Y cells were treated with microglia-conditioned medium and analyzed for cell viability. Stimulation with LPS increased NO production and iNOS expression in BV-2 cells and primary microglia, but the treatment with WRE decreased both. Furthermore, WRE downregulated the mRNA expression and secretion of inflammatory cytokines interleukin-1 beta (IL-1β) and tumor necrosis factor alpha (TNF-α), and inhibited the phosphorylation of p38 in LPS-activated microglia. Treatment with the conditioned medium of LPS-induced BV-2 cells decreased the viability of SH-SY5Y cells, but the damaging effect was significantly alleviated in cells treated with the conditioned medium of LPS plus WRE-cultured microglia. This indicated that the WRE treatment of microglia could protect neuronal cells from microglial activation-induced neurotoxicity. WRE may be a potential food product to attenuate neuroinflammation via the inhibition of microglial over-activation, which can slow down the neurodegenerative processes in the brain.</w:t>
      </w:r>
    </w:p>
    <w:p w14:paraId="391298DA" w14:textId="77777777" w:rsidR="008D172D" w:rsidRDefault="008D172D" w:rsidP="00F328DA">
      <w:pPr>
        <w:wordWrap/>
        <w:adjustRightInd w:val="0"/>
        <w:jc w:val="left"/>
        <w:rPr>
          <w:rFonts w:eastAsiaTheme="minorHAnsi"/>
          <w:iCs/>
        </w:rPr>
      </w:pPr>
    </w:p>
    <w:p w14:paraId="1198FAB4" w14:textId="4110CBC6" w:rsidR="00FF3CBA" w:rsidRPr="003E0B88" w:rsidRDefault="00FF3CBA" w:rsidP="00FF3CBA">
      <w:pPr>
        <w:wordWrap/>
        <w:adjustRightInd w:val="0"/>
        <w:jc w:val="left"/>
        <w:rPr>
          <w:rFonts w:eastAsiaTheme="minorHAnsi"/>
          <w:b/>
          <w:bCs/>
          <w:iCs/>
        </w:rPr>
      </w:pPr>
      <w:r w:rsidRPr="00FF3CBA">
        <w:rPr>
          <w:rFonts w:eastAsiaTheme="minorHAnsi"/>
          <w:b/>
          <w:iCs/>
          <w:lang w:val="en"/>
        </w:rPr>
        <w:t>Jingnan zhang, Feng Wan</w:t>
      </w:r>
      <w:r>
        <w:rPr>
          <w:rFonts w:eastAsiaTheme="minorHAnsi"/>
          <w:b/>
          <w:iCs/>
          <w:lang w:val="en"/>
        </w:rPr>
        <w:t>g, Gengbao Qu</w:t>
      </w:r>
      <w:r>
        <w:rPr>
          <w:rFonts w:eastAsiaTheme="minorHAnsi" w:hint="eastAsia"/>
          <w:b/>
          <w:iCs/>
          <w:lang w:val="en"/>
        </w:rPr>
        <w:t>,</w:t>
      </w:r>
      <w:r w:rsidRPr="00FF3CBA">
        <w:rPr>
          <w:rFonts w:eastAsiaTheme="minorHAnsi"/>
          <w:b/>
          <w:iCs/>
          <w:lang w:val="en"/>
        </w:rPr>
        <w:t xml:space="preserve"> Baokai Wang</w:t>
      </w:r>
      <w:r>
        <w:rPr>
          <w:rFonts w:eastAsiaTheme="minorHAnsi"/>
          <w:b/>
          <w:iCs/>
          <w:lang w:val="en"/>
        </w:rPr>
        <w:t>.</w:t>
      </w:r>
      <w:r w:rsidRPr="00662988">
        <w:rPr>
          <w:rFonts w:eastAsiaTheme="minorHAnsi"/>
          <w:b/>
          <w:iCs/>
          <w:lang w:val="en"/>
        </w:rPr>
        <w:t xml:space="preserve"> </w:t>
      </w:r>
      <w:r w:rsidRPr="00FF3CBA">
        <w:rPr>
          <w:rFonts w:eastAsiaTheme="minorHAnsi"/>
          <w:b/>
          <w:bCs/>
          <w:iCs/>
        </w:rPr>
        <w:t>Murrayanine suppresses the proliferation and metastasis of human breast cancer cells via induction of apoptosis and inhibition of RANK/RANKL signaling pathway</w:t>
      </w:r>
      <w:r>
        <w:rPr>
          <w:rFonts w:eastAsiaTheme="minorHAnsi" w:hint="eastAsia"/>
          <w:b/>
          <w:bCs/>
          <w:iCs/>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32</w:t>
      </w:r>
    </w:p>
    <w:p w14:paraId="76DFA155" w14:textId="2BDFAC0F" w:rsidR="00F328DA" w:rsidRDefault="00FF3CBA" w:rsidP="00FF3CBA">
      <w:pPr>
        <w:wordWrap/>
        <w:adjustRightInd w:val="0"/>
        <w:jc w:val="left"/>
        <w:rPr>
          <w:rFonts w:eastAsiaTheme="minorHAnsi"/>
          <w:iCs/>
        </w:rPr>
      </w:pPr>
      <w:r w:rsidRPr="00FF3CBA">
        <w:rPr>
          <w:rFonts w:eastAsiaTheme="minorHAnsi"/>
          <w:iCs/>
        </w:rPr>
        <w:t>Murrayanine and its derivatives have been shown to exhibit anticancer activities against different types of human cancer cells. However, the effects of murrayanine on the proliferation and metastasis of breast cancer cells are yet to be studied. The present study was designed to evaluate the effects of murrayanine on the proliferation and metastasis of human breast cancer via regulation of RANK/RANKL pathway. The results showed RANK/RANKL pathway to be highly activated in human breast cancer tissues and cell lines. However, treatment of the CAMA-1 breast cancer cells with murrayanine (0, 9, 18 and 36 μM) caused a significant (P</w:t>
      </w:r>
      <w:r w:rsidRPr="00FF3CBA">
        <w:rPr>
          <w:rFonts w:ascii="MS Mincho" w:eastAsia="MS Mincho" w:hAnsi="MS Mincho" w:cs="MS Mincho" w:hint="eastAsia"/>
          <w:iCs/>
        </w:rPr>
        <w:t> </w:t>
      </w:r>
      <w:r w:rsidRPr="00FF3CBA">
        <w:rPr>
          <w:rFonts w:eastAsiaTheme="minorHAnsi"/>
          <w:iCs/>
        </w:rPr>
        <w:t>&lt;</w:t>
      </w:r>
      <w:r w:rsidRPr="00FF3CBA">
        <w:rPr>
          <w:rFonts w:ascii="MS Mincho" w:eastAsia="MS Mincho" w:hAnsi="MS Mincho" w:cs="MS Mincho" w:hint="eastAsia"/>
          <w:iCs/>
        </w:rPr>
        <w:t> </w:t>
      </w:r>
      <w:r w:rsidRPr="00FF3CBA">
        <w:rPr>
          <w:rFonts w:eastAsiaTheme="minorHAnsi"/>
          <w:iCs/>
        </w:rPr>
        <w:t>0.05) decline in the expression of RANK, RANKL and OPG in CAMA-1 cells. Additionally, murrayanine inhibited the growth of CAMA-1 cells with an IC</w:t>
      </w:r>
      <w:r w:rsidRPr="00FF3CBA">
        <w:rPr>
          <w:rFonts w:eastAsiaTheme="minorHAnsi"/>
          <w:iCs/>
          <w:vertAlign w:val="subscript"/>
        </w:rPr>
        <w:t>50</w:t>
      </w:r>
      <w:r w:rsidRPr="00FF3CBA">
        <w:rPr>
          <w:rFonts w:eastAsiaTheme="minorHAnsi"/>
          <w:iCs/>
        </w:rPr>
        <w:t xml:space="preserve"> of 18 μM. The antiproliferative of murrayanine were found be due to its ability to inhibit the expression of RANK, RANKL and OPG in CAMA-1 cells. To unveil if murrayanine exerted its effects via inhibition of RANK/RANKL pathway, the expression of RNAK </w:t>
      </w:r>
      <w:r w:rsidRPr="00FF3CBA">
        <w:rPr>
          <w:rFonts w:eastAsiaTheme="minorHAnsi"/>
          <w:iCs/>
        </w:rPr>
        <w:lastRenderedPageBreak/>
        <w:t>was knocked down in CAMA-1 cells. It was found that murrayanine and RANK silencing both inhibited the growth CAMA-1 cells via induction of apoptosis. Additionally, murrayanine and RANK silencing both inhibited the migration, invasion and epithelial to mesenchymal transition of the CAMA-1 cells. Taken together, murrayanine exhibits significant anticancer activity against the breast cancer cells via induction of apoptosis and inhibition of RANK/RANKL signaling pathway. These findings suggest that murrayanine may prove to be a beneficial lead molecule for the development of breast cancer chemotherapy.</w:t>
      </w:r>
    </w:p>
    <w:p w14:paraId="53162EB3" w14:textId="77777777" w:rsidR="00FF3CBA" w:rsidRDefault="00FF3CBA" w:rsidP="00FF3CBA">
      <w:pPr>
        <w:wordWrap/>
        <w:adjustRightInd w:val="0"/>
        <w:jc w:val="left"/>
        <w:rPr>
          <w:rFonts w:eastAsiaTheme="minorHAnsi"/>
          <w:iCs/>
        </w:rPr>
      </w:pPr>
    </w:p>
    <w:p w14:paraId="37920673" w14:textId="4ABBCFB7" w:rsidR="00FF3CBA" w:rsidRPr="003E0B88" w:rsidRDefault="00FF3CBA" w:rsidP="00FF3CBA">
      <w:pPr>
        <w:wordWrap/>
        <w:adjustRightInd w:val="0"/>
        <w:jc w:val="left"/>
        <w:rPr>
          <w:rFonts w:eastAsiaTheme="minorHAnsi"/>
          <w:b/>
          <w:bCs/>
          <w:iCs/>
        </w:rPr>
      </w:pPr>
      <w:r w:rsidRPr="00FF3CBA">
        <w:rPr>
          <w:rFonts w:eastAsiaTheme="minorHAnsi"/>
          <w:b/>
          <w:iCs/>
          <w:lang w:val="en"/>
        </w:rPr>
        <w:t xml:space="preserve">Yoojin Chong, Hye Lim Lee, Jihyeon Song, Youngshim </w:t>
      </w:r>
      <w:r>
        <w:rPr>
          <w:rFonts w:eastAsiaTheme="minorHAnsi"/>
          <w:b/>
          <w:iCs/>
          <w:lang w:val="en"/>
        </w:rPr>
        <w:t>Lee, Bong-Gyu Kim, Hyejung Mok</w:t>
      </w:r>
      <w:r>
        <w:rPr>
          <w:rFonts w:eastAsiaTheme="minorHAnsi" w:hint="eastAsia"/>
          <w:b/>
          <w:iCs/>
          <w:lang w:val="en"/>
        </w:rPr>
        <w:t>,</w:t>
      </w:r>
      <w:r w:rsidRPr="00FF3CBA">
        <w:rPr>
          <w:rFonts w:eastAsiaTheme="minorHAnsi"/>
          <w:b/>
          <w:iCs/>
          <w:lang w:val="en"/>
        </w:rPr>
        <w:t xml:space="preserve"> Joong-Hoon Ahn</w:t>
      </w:r>
      <w:r>
        <w:rPr>
          <w:rFonts w:eastAsiaTheme="minorHAnsi"/>
          <w:b/>
          <w:iCs/>
          <w:lang w:val="en"/>
        </w:rPr>
        <w:t>.</w:t>
      </w:r>
      <w:r w:rsidRPr="00662988">
        <w:rPr>
          <w:rFonts w:eastAsiaTheme="minorHAnsi"/>
          <w:b/>
          <w:iCs/>
          <w:lang w:val="en"/>
        </w:rPr>
        <w:t xml:space="preserve"> </w:t>
      </w:r>
      <w:r w:rsidRPr="00FF3CBA">
        <w:rPr>
          <w:rFonts w:eastAsiaTheme="minorHAnsi"/>
          <w:b/>
          <w:bCs/>
          <w:iCs/>
        </w:rPr>
        <w:t>Biosynthesis of resveratrol derivatives and evaluation of their anti-inflammatory activity</w:t>
      </w:r>
      <w:r>
        <w:rPr>
          <w:rFonts w:eastAsiaTheme="minorHAnsi" w:hint="eastAsia"/>
          <w:b/>
          <w:bCs/>
          <w:iCs/>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33</w:t>
      </w:r>
    </w:p>
    <w:p w14:paraId="4A79F094" w14:textId="375E76BE" w:rsidR="00FF3CBA" w:rsidRDefault="00FF3CBA" w:rsidP="00FF3CBA">
      <w:pPr>
        <w:wordWrap/>
        <w:adjustRightInd w:val="0"/>
        <w:jc w:val="left"/>
        <w:rPr>
          <w:rFonts w:eastAsiaTheme="minorHAnsi"/>
          <w:iCs/>
        </w:rPr>
      </w:pPr>
      <w:r w:rsidRPr="00FF3CBA">
        <w:rPr>
          <w:rFonts w:eastAsiaTheme="minorHAnsi"/>
          <w:iCs/>
        </w:rPr>
        <w:t>Resveratrol is a typical plant phenolic compound whose derivatives are synthesized through hydroxylation, </w:t>
      </w:r>
      <w:r w:rsidRPr="00FF3CBA">
        <w:rPr>
          <w:rFonts w:eastAsiaTheme="minorHAnsi"/>
          <w:i/>
          <w:iCs/>
        </w:rPr>
        <w:t>O</w:t>
      </w:r>
      <w:r w:rsidRPr="00FF3CBA">
        <w:rPr>
          <w:rFonts w:eastAsiaTheme="minorHAnsi"/>
          <w:iCs/>
        </w:rPr>
        <w:t>-methylation, prenylation, and oligomerization. Resveratrol and its derivatives exhibit anti-neurodegenerative, anti-rheumatoid, and anti-inflammatory effects. Owing to the diverse biological activities of these compounds and their importance in human health, this study attempted to synthesize five resveratrol derivatives (isorhapontigenin, pterostilbene, 4-methoxyresveratrol, piceatannol, and rhapontigenin) using </w:t>
      </w:r>
      <w:r w:rsidRPr="00FF3CBA">
        <w:rPr>
          <w:rFonts w:eastAsiaTheme="minorHAnsi"/>
          <w:i/>
          <w:iCs/>
        </w:rPr>
        <w:t>Escherichia coli</w:t>
      </w:r>
      <w:r w:rsidRPr="00FF3CBA">
        <w:rPr>
          <w:rFonts w:eastAsiaTheme="minorHAnsi"/>
          <w:iCs/>
        </w:rPr>
        <w:t>. Two-culture system was used to improve the final yield of resveratrol derivatives. Resveratrol was synthesized in the first </w:t>
      </w:r>
      <w:r w:rsidRPr="00FF3CBA">
        <w:rPr>
          <w:rFonts w:eastAsiaTheme="minorHAnsi"/>
          <w:i/>
          <w:iCs/>
        </w:rPr>
        <w:t>E. coli</w:t>
      </w:r>
      <w:r w:rsidRPr="00FF3CBA">
        <w:rPr>
          <w:rFonts w:eastAsiaTheme="minorHAnsi"/>
          <w:iCs/>
        </w:rPr>
        <w:t> cell that harbored genes for resveratrol biosynthesis including </w:t>
      </w:r>
      <w:r w:rsidRPr="00FF3CBA">
        <w:rPr>
          <w:rFonts w:eastAsiaTheme="minorHAnsi"/>
          <w:i/>
          <w:iCs/>
        </w:rPr>
        <w:t>TAL</w:t>
      </w:r>
      <w:r w:rsidRPr="00FF3CBA">
        <w:rPr>
          <w:rFonts w:eastAsiaTheme="minorHAnsi"/>
          <w:iCs/>
        </w:rPr>
        <w:t> (tyrosine ammonia lyase), </w:t>
      </w:r>
      <w:r w:rsidRPr="00FF3CBA">
        <w:rPr>
          <w:rFonts w:eastAsiaTheme="minorHAnsi"/>
          <w:i/>
          <w:iCs/>
        </w:rPr>
        <w:t>4CL</w:t>
      </w:r>
      <w:r w:rsidRPr="00FF3CBA">
        <w:rPr>
          <w:rFonts w:eastAsiaTheme="minorHAnsi"/>
          <w:iCs/>
        </w:rPr>
        <w:t> (4-coumaroyl CoA ligase), </w:t>
      </w:r>
      <w:r w:rsidRPr="00FF3CBA">
        <w:rPr>
          <w:rFonts w:eastAsiaTheme="minorHAnsi"/>
          <w:i/>
          <w:iCs/>
        </w:rPr>
        <w:t>STS</w:t>
      </w:r>
      <w:r w:rsidRPr="00FF3CBA">
        <w:rPr>
          <w:rFonts w:eastAsiaTheme="minorHAnsi"/>
          <w:iCs/>
        </w:rPr>
        <w:t> (stilbene synthase) and genes for tyrosine biosynthesis such as </w:t>
      </w:r>
      <w:r w:rsidRPr="00FF3CBA">
        <w:rPr>
          <w:rFonts w:eastAsiaTheme="minorHAnsi"/>
          <w:i/>
          <w:iCs/>
        </w:rPr>
        <w:t>aroG</w:t>
      </w:r>
      <w:r w:rsidRPr="00FF3CBA">
        <w:rPr>
          <w:rFonts w:eastAsiaTheme="minorHAnsi"/>
          <w:iCs/>
        </w:rPr>
        <w:t> (deoxyphosphoheptonate aldolase) and </w:t>
      </w:r>
      <w:r w:rsidRPr="00FF3CBA">
        <w:rPr>
          <w:rFonts w:eastAsiaTheme="minorHAnsi"/>
          <w:i/>
          <w:iCs/>
        </w:rPr>
        <w:t>tyrA</w:t>
      </w:r>
      <w:r w:rsidRPr="00FF3CBA">
        <w:rPr>
          <w:rFonts w:eastAsiaTheme="minorHAnsi"/>
          <w:iCs/>
        </w:rPr>
        <w:t> (prephenate dehydrogenase). Thereafter, culture filtrate from the first cell was used for the modification reaction carried out using the second </w:t>
      </w:r>
      <w:r w:rsidRPr="00FF3CBA">
        <w:rPr>
          <w:rFonts w:eastAsiaTheme="minorHAnsi"/>
          <w:i/>
          <w:iCs/>
        </w:rPr>
        <w:t>E. coli</w:t>
      </w:r>
      <w:r w:rsidRPr="00FF3CBA">
        <w:rPr>
          <w:rFonts w:eastAsiaTheme="minorHAnsi"/>
          <w:iCs/>
        </w:rPr>
        <w:t> harboring hydroxylase and/or </w:t>
      </w:r>
      <w:r w:rsidRPr="00FF3CBA">
        <w:rPr>
          <w:rFonts w:eastAsiaTheme="minorHAnsi"/>
          <w:i/>
          <w:iCs/>
        </w:rPr>
        <w:t>O</w:t>
      </w:r>
      <w:r w:rsidRPr="00FF3CBA">
        <w:rPr>
          <w:rFonts w:eastAsiaTheme="minorHAnsi"/>
          <w:iCs/>
        </w:rPr>
        <w:t>-methyltransferase. Approximately, 89.8 mg/L of resveratrol was synthesized and using the same, five derivatives were prepared with a conversion rate of 88.2% to 22.9%. Using these synthesized resveratrol derivatives, we evaluated their anti-inflammatory activity. 4-Methoxyresveratrol, pterostilbene and isorhapontigenin showed the anti-inflammatory effects without any toxicity. In addition, pterostilbene exhibited the enhanced anti-inflammatory effects for macrophages compared to resveratrol.</w:t>
      </w:r>
    </w:p>
    <w:p w14:paraId="430F3F66" w14:textId="77777777" w:rsidR="00FF3CBA" w:rsidRDefault="00FF3CBA" w:rsidP="00FF3CBA">
      <w:pPr>
        <w:wordWrap/>
        <w:adjustRightInd w:val="0"/>
        <w:jc w:val="left"/>
        <w:rPr>
          <w:rFonts w:eastAsiaTheme="minorHAnsi"/>
          <w:iCs/>
        </w:rPr>
      </w:pPr>
    </w:p>
    <w:p w14:paraId="28F15377" w14:textId="2D71427F" w:rsidR="00FF3CBA" w:rsidRPr="003E0B88" w:rsidRDefault="00FF3CBA" w:rsidP="00FF3CBA">
      <w:pPr>
        <w:wordWrap/>
        <w:adjustRightInd w:val="0"/>
        <w:jc w:val="left"/>
        <w:rPr>
          <w:rFonts w:eastAsiaTheme="minorHAnsi"/>
          <w:b/>
          <w:bCs/>
          <w:iCs/>
        </w:rPr>
      </w:pPr>
      <w:r w:rsidRPr="00FF3CBA">
        <w:rPr>
          <w:rFonts w:eastAsiaTheme="minorHAnsi"/>
          <w:b/>
          <w:iCs/>
          <w:lang w:val="en"/>
        </w:rPr>
        <w:t>Hyeong-Wook Jo, Min-Kyu Park, Hyo-min Heo, Hwang-Ju Jeon, Sung-Deuk Choi, Sung</w:t>
      </w:r>
      <w:r>
        <w:rPr>
          <w:rFonts w:eastAsiaTheme="minorHAnsi"/>
          <w:b/>
          <w:iCs/>
          <w:lang w:val="en"/>
        </w:rPr>
        <w:t>-Eun Lee</w:t>
      </w:r>
      <w:r>
        <w:rPr>
          <w:rFonts w:eastAsiaTheme="minorHAnsi" w:hint="eastAsia"/>
          <w:b/>
          <w:iCs/>
          <w:lang w:val="en"/>
        </w:rPr>
        <w:t>,</w:t>
      </w:r>
      <w:r w:rsidRPr="00FF3CBA">
        <w:rPr>
          <w:rFonts w:eastAsiaTheme="minorHAnsi"/>
          <w:b/>
          <w:iCs/>
          <w:lang w:val="en"/>
        </w:rPr>
        <w:t xml:space="preserve"> Joon-Kwan Moon</w:t>
      </w:r>
      <w:r>
        <w:rPr>
          <w:rFonts w:eastAsiaTheme="minorHAnsi"/>
          <w:b/>
          <w:iCs/>
          <w:lang w:val="en"/>
        </w:rPr>
        <w:t>.</w:t>
      </w:r>
      <w:r w:rsidRPr="00662988">
        <w:rPr>
          <w:rFonts w:eastAsiaTheme="minorHAnsi"/>
          <w:b/>
          <w:iCs/>
          <w:lang w:val="en"/>
        </w:rPr>
        <w:t xml:space="preserve"> </w:t>
      </w:r>
      <w:r w:rsidRPr="00FF3CBA">
        <w:rPr>
          <w:rFonts w:eastAsiaTheme="minorHAnsi"/>
          <w:b/>
          <w:bCs/>
          <w:iCs/>
        </w:rPr>
        <w:t>Simultaneous determination of 13 mycotoxins in feedstuffs using QuEChERS extraction</w:t>
      </w:r>
      <w:r>
        <w:rPr>
          <w:rFonts w:eastAsiaTheme="minorHAnsi" w:hint="eastAsia"/>
          <w:b/>
          <w:bCs/>
          <w:iCs/>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34</w:t>
      </w:r>
    </w:p>
    <w:p w14:paraId="0914A935" w14:textId="60D75325" w:rsidR="00FF3CBA" w:rsidRDefault="00FF3CBA" w:rsidP="00FF3CBA">
      <w:pPr>
        <w:wordWrap/>
        <w:adjustRightInd w:val="0"/>
        <w:jc w:val="left"/>
        <w:rPr>
          <w:rFonts w:eastAsiaTheme="minorHAnsi"/>
          <w:iCs/>
        </w:rPr>
      </w:pPr>
      <w:r w:rsidRPr="00FF3CBA">
        <w:rPr>
          <w:rFonts w:eastAsiaTheme="minorHAnsi"/>
          <w:iCs/>
        </w:rPr>
        <w:t xml:space="preserve">Mycotoxins are secondary metabolites produced by various fungi and are known to have a significant negative impact on human and animal health. When feedstuffs are contaminated with mycotoxins, their toxicities may be caused a variety of diseases. In this study, the residual mycotoxins in feedstuffs were analyzed using LC–MS/MS incorporated with QuEChERS extraction. Analytical method validation was performed for LOD, LOQ, linearity, and recoveries with consideration of matrix effects prior to the residual analysis. They were all reached to the accepted range of validation level. Using 39 feedstuff samples (5 g) for mycotoxin analysis, nine samples </w:t>
      </w:r>
      <w:r w:rsidRPr="00FF3CBA">
        <w:rPr>
          <w:rFonts w:eastAsiaTheme="minorHAnsi"/>
          <w:iCs/>
        </w:rPr>
        <w:lastRenderedPageBreak/>
        <w:t>were contaminated by four major mycotoxins such as fumonisin B1 (FB1), deoxynivalenol, fumonisin B2, and zearalenone. Among them, FB1 was detected at the highest concentration as 18.0943 mg/kg. The total sum of fumonisins in 39 samples did not exceed the maximum residual level (MRL) criterion set by Korean Food and Drug Administration. Altogether, intensive management of mycotoxins in Korean feedstuffs should be implemented with proper and routine monitoring, even their residual concentrations are not exceeded over the MRL levels because of high frequent detection found in this study.</w:t>
      </w:r>
    </w:p>
    <w:p w14:paraId="78ABFEB6" w14:textId="77777777" w:rsidR="00FF3CBA" w:rsidRDefault="00FF3CBA" w:rsidP="00FF3CBA">
      <w:pPr>
        <w:wordWrap/>
        <w:adjustRightInd w:val="0"/>
        <w:jc w:val="left"/>
        <w:rPr>
          <w:rFonts w:eastAsiaTheme="minorHAnsi"/>
          <w:iCs/>
        </w:rPr>
      </w:pPr>
    </w:p>
    <w:p w14:paraId="53B7DF29" w14:textId="075D15AA" w:rsidR="00FF3CBA" w:rsidRPr="003E0B88" w:rsidRDefault="00FF3CBA" w:rsidP="00FF3CBA">
      <w:pPr>
        <w:wordWrap/>
        <w:adjustRightInd w:val="0"/>
        <w:jc w:val="left"/>
        <w:rPr>
          <w:rFonts w:eastAsiaTheme="minorHAnsi"/>
          <w:b/>
          <w:bCs/>
          <w:iCs/>
        </w:rPr>
      </w:pPr>
      <w:r w:rsidRPr="00FF3CBA">
        <w:rPr>
          <w:rFonts w:eastAsiaTheme="minorHAnsi"/>
          <w:b/>
          <w:iCs/>
          <w:lang w:val="en"/>
        </w:rPr>
        <w:t>Nurlelasari, Intan Rahmayanti, Supriatno Salam, Agus Safari, Desi Harneti, Rani Maharani, Ace Tatang Hidayat, Mulyadi Tanjung, Ruri</w:t>
      </w:r>
      <w:r>
        <w:rPr>
          <w:rFonts w:eastAsiaTheme="minorHAnsi"/>
          <w:b/>
          <w:iCs/>
          <w:lang w:val="en"/>
        </w:rPr>
        <w:t>ni Retnowati, Yoshihito Shiono</w:t>
      </w:r>
      <w:r>
        <w:rPr>
          <w:rFonts w:eastAsiaTheme="minorHAnsi" w:hint="eastAsia"/>
          <w:b/>
          <w:iCs/>
          <w:lang w:val="en"/>
        </w:rPr>
        <w:t>,</w:t>
      </w:r>
      <w:r w:rsidRPr="00FF3CBA">
        <w:rPr>
          <w:rFonts w:eastAsiaTheme="minorHAnsi"/>
          <w:b/>
          <w:iCs/>
          <w:lang w:val="en"/>
        </w:rPr>
        <w:t xml:space="preserve"> Unang Supratman</w:t>
      </w:r>
      <w:r>
        <w:rPr>
          <w:rFonts w:eastAsiaTheme="minorHAnsi"/>
          <w:b/>
          <w:iCs/>
          <w:lang w:val="en"/>
        </w:rPr>
        <w:t>.</w:t>
      </w:r>
      <w:r w:rsidRPr="00662988">
        <w:rPr>
          <w:rFonts w:eastAsiaTheme="minorHAnsi"/>
          <w:b/>
          <w:iCs/>
          <w:lang w:val="en"/>
        </w:rPr>
        <w:t xml:space="preserve"> </w:t>
      </w:r>
      <w:r w:rsidRPr="00FF3CBA">
        <w:rPr>
          <w:rFonts w:eastAsiaTheme="minorHAnsi"/>
          <w:b/>
          <w:bCs/>
          <w:iCs/>
        </w:rPr>
        <w:t>A new havanensin-type limonoid from </w:t>
      </w:r>
      <w:r w:rsidRPr="00FF3CBA">
        <w:rPr>
          <w:rFonts w:eastAsiaTheme="minorHAnsi"/>
          <w:b/>
          <w:bCs/>
          <w:i/>
          <w:iCs/>
        </w:rPr>
        <w:t>Chisocheton macrophyllus</w:t>
      </w:r>
      <w:r>
        <w:rPr>
          <w:rFonts w:eastAsiaTheme="minorHAnsi" w:hint="eastAsia"/>
          <w:b/>
          <w:bCs/>
          <w:iCs/>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35</w:t>
      </w:r>
    </w:p>
    <w:p w14:paraId="2F2D71D9" w14:textId="3D8C2131" w:rsidR="00FF3CBA" w:rsidRDefault="00FF3CBA" w:rsidP="00FF3CBA">
      <w:pPr>
        <w:wordWrap/>
        <w:adjustRightInd w:val="0"/>
        <w:jc w:val="left"/>
        <w:rPr>
          <w:rFonts w:eastAsiaTheme="minorHAnsi"/>
          <w:iCs/>
        </w:rPr>
      </w:pPr>
      <w:r w:rsidRPr="00FF3CBA">
        <w:rPr>
          <w:rFonts w:eastAsiaTheme="minorHAnsi"/>
          <w:iCs/>
        </w:rPr>
        <w:t>A new havanensin-type limonoid, 16β-hydroxydysobinin (</w:t>
      </w:r>
      <w:r w:rsidRPr="00FF3CBA">
        <w:rPr>
          <w:rFonts w:eastAsiaTheme="minorHAnsi"/>
          <w:b/>
          <w:bCs/>
          <w:iCs/>
        </w:rPr>
        <w:t>1</w:t>
      </w:r>
      <w:r w:rsidRPr="00FF3CBA">
        <w:rPr>
          <w:rFonts w:eastAsiaTheme="minorHAnsi"/>
          <w:iCs/>
        </w:rPr>
        <w:t>), along with four known limonoids (</w:t>
      </w:r>
      <w:r w:rsidRPr="00FF3CBA">
        <w:rPr>
          <w:rFonts w:eastAsiaTheme="minorHAnsi"/>
          <w:b/>
          <w:bCs/>
          <w:iCs/>
        </w:rPr>
        <w:t>2–5</w:t>
      </w:r>
      <w:r w:rsidRPr="00FF3CBA">
        <w:rPr>
          <w:rFonts w:eastAsiaTheme="minorHAnsi"/>
          <w:iCs/>
        </w:rPr>
        <w:t>), have been isolated from the seeds of </w:t>
      </w:r>
      <w:r w:rsidRPr="00FF3CBA">
        <w:rPr>
          <w:rFonts w:eastAsiaTheme="minorHAnsi"/>
          <w:i/>
          <w:iCs/>
        </w:rPr>
        <w:t>Chisocheton macrophyllus</w:t>
      </w:r>
      <w:r w:rsidRPr="00FF3CBA">
        <w:rPr>
          <w:rFonts w:eastAsiaTheme="minorHAnsi"/>
          <w:iCs/>
        </w:rPr>
        <w:t>. The chemical structure of the new compound was determined by referencing spectroscopic data, and by comparison to those related spectra previously reported. Each compound was evaluated for their cytotoxic effects against Michigan Cancer Foundation-7 (MCF-7) breast cancer cells and display no significant activity.</w:t>
      </w:r>
    </w:p>
    <w:p w14:paraId="7D755663" w14:textId="77777777" w:rsidR="00FF3CBA" w:rsidRDefault="00FF3CBA" w:rsidP="00FF3CBA">
      <w:pPr>
        <w:wordWrap/>
        <w:adjustRightInd w:val="0"/>
        <w:jc w:val="left"/>
        <w:rPr>
          <w:rFonts w:eastAsiaTheme="minorHAnsi"/>
          <w:iCs/>
        </w:rPr>
      </w:pPr>
    </w:p>
    <w:p w14:paraId="31022D3E" w14:textId="6524ABFD" w:rsidR="00FF3CBA" w:rsidRPr="003E0B88" w:rsidRDefault="00FF3CBA" w:rsidP="00FF3CBA">
      <w:pPr>
        <w:wordWrap/>
        <w:adjustRightInd w:val="0"/>
        <w:jc w:val="left"/>
        <w:rPr>
          <w:rFonts w:eastAsiaTheme="minorHAnsi"/>
          <w:b/>
          <w:bCs/>
          <w:iCs/>
        </w:rPr>
      </w:pPr>
      <w:r w:rsidRPr="00FF3CBA">
        <w:rPr>
          <w:rFonts w:eastAsiaTheme="minorHAnsi"/>
          <w:b/>
          <w:iCs/>
          <w:lang w:val="en"/>
        </w:rPr>
        <w:t>Kaleigh E. Beane, Mersady C. Redding, Xiaofan Wang, Jeong Hoon Pan, Brandy Le, Cara Cicalo, Suwon Jeon, Young Jun Kim, Jin Hyup Lee, Eui-Cheol</w:t>
      </w:r>
      <w:r>
        <w:rPr>
          <w:rFonts w:eastAsiaTheme="minorHAnsi"/>
          <w:b/>
          <w:iCs/>
          <w:lang w:val="en"/>
        </w:rPr>
        <w:t xml:space="preserve"> Shin, Ying Li, Jiangchao Zhao</w:t>
      </w:r>
      <w:r>
        <w:rPr>
          <w:rFonts w:eastAsiaTheme="minorHAnsi" w:hint="eastAsia"/>
          <w:b/>
          <w:iCs/>
          <w:lang w:val="en"/>
        </w:rPr>
        <w:t>,</w:t>
      </w:r>
      <w:r w:rsidRPr="00FF3CBA">
        <w:rPr>
          <w:rFonts w:eastAsiaTheme="minorHAnsi"/>
          <w:b/>
          <w:iCs/>
          <w:lang w:val="en"/>
        </w:rPr>
        <w:t xml:space="preserve"> Jae Kyeom Kim</w:t>
      </w:r>
      <w:r>
        <w:rPr>
          <w:rFonts w:eastAsiaTheme="minorHAnsi"/>
          <w:b/>
          <w:iCs/>
          <w:lang w:val="en"/>
        </w:rPr>
        <w:t>.</w:t>
      </w:r>
      <w:r w:rsidRPr="00662988">
        <w:rPr>
          <w:rFonts w:eastAsiaTheme="minorHAnsi"/>
          <w:b/>
          <w:iCs/>
          <w:lang w:val="en"/>
        </w:rPr>
        <w:t xml:space="preserve"> </w:t>
      </w:r>
      <w:r w:rsidRPr="00FF3CBA">
        <w:rPr>
          <w:rFonts w:eastAsiaTheme="minorHAnsi"/>
          <w:b/>
          <w:bCs/>
          <w:iCs/>
        </w:rPr>
        <w:t>Effects of dietary fibers, micronutrients, and phytonutrients on gut microbiome: a review</w:t>
      </w:r>
      <w:r>
        <w:rPr>
          <w:rFonts w:eastAsiaTheme="minorHAnsi" w:hint="eastAsia"/>
          <w:b/>
          <w:bCs/>
          <w:iCs/>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36</w:t>
      </w:r>
    </w:p>
    <w:p w14:paraId="62BA99F8" w14:textId="6CE7C590" w:rsidR="00FF3CBA" w:rsidRDefault="00FF3CBA" w:rsidP="00FF3CBA">
      <w:pPr>
        <w:wordWrap/>
        <w:adjustRightInd w:val="0"/>
        <w:jc w:val="left"/>
        <w:rPr>
          <w:rFonts w:eastAsiaTheme="minorHAnsi"/>
          <w:iCs/>
        </w:rPr>
      </w:pPr>
      <w:r w:rsidRPr="00FF3CBA">
        <w:rPr>
          <w:rFonts w:eastAsiaTheme="minorHAnsi"/>
          <w:iCs/>
        </w:rPr>
        <w:t>The human gastrointestinal tract harbors a magnitude of bacteria, which are collectively known as the gut microbiome. Research has demonstrated that the gut microbiome significantly impacts the health of its host and alters the host’s risk for various chronic diseases. Many factors, such as diet, could potentially be manipulated to alter the host gut microbiome and induce subsequent preventative and/or therapeutic effects. It has been established that diet partakes in the regulation and maintenance of the gut microbiome; however, specific crosstalk between the microbiome, gut, and host has not been clearly elucidated in relation to diet. In this review of the scientific literature, we outline current knowledge of the differential effects of major plant-derived dietary constituents (fiber, phytochemicals, vitamins, and minerals) on the diversity and composition of the gut microbiome.</w:t>
      </w:r>
    </w:p>
    <w:p w14:paraId="2BB1BC60" w14:textId="77777777" w:rsidR="00FF3CBA" w:rsidRDefault="00FF3CBA" w:rsidP="00FF3CBA">
      <w:pPr>
        <w:wordWrap/>
        <w:adjustRightInd w:val="0"/>
        <w:jc w:val="left"/>
        <w:rPr>
          <w:rFonts w:eastAsiaTheme="minorHAnsi"/>
          <w:iCs/>
        </w:rPr>
      </w:pPr>
    </w:p>
    <w:p w14:paraId="0A192095" w14:textId="7DB2A454" w:rsidR="00FF3CBA" w:rsidRPr="003E0B88" w:rsidRDefault="00FF3CBA" w:rsidP="00FF3CBA">
      <w:pPr>
        <w:wordWrap/>
        <w:adjustRightInd w:val="0"/>
        <w:jc w:val="left"/>
        <w:rPr>
          <w:rFonts w:eastAsiaTheme="minorHAnsi"/>
          <w:b/>
          <w:bCs/>
          <w:iCs/>
        </w:rPr>
      </w:pPr>
      <w:r w:rsidRPr="00FF3CBA">
        <w:rPr>
          <w:rFonts w:eastAsiaTheme="minorHAnsi"/>
          <w:b/>
          <w:iCs/>
          <w:lang w:val="en"/>
        </w:rPr>
        <w:t>Aslı Özkök, Merve Keskin, Aslı Elif Tanu</w:t>
      </w:r>
      <w:r w:rsidRPr="00FF3CBA">
        <w:rPr>
          <w:rFonts w:ascii="바탕" w:eastAsia="바탕" w:hAnsi="바탕" w:cs="바탕" w:hint="eastAsia"/>
          <w:b/>
          <w:iCs/>
          <w:lang w:val="en"/>
        </w:rPr>
        <w:t>ğ</w:t>
      </w:r>
      <w:r w:rsidRPr="00FF3CBA">
        <w:rPr>
          <w:rFonts w:eastAsiaTheme="minorHAnsi"/>
          <w:b/>
          <w:iCs/>
          <w:lang w:val="en"/>
        </w:rPr>
        <w:t>u</w:t>
      </w:r>
      <w:r>
        <w:rPr>
          <w:rFonts w:eastAsiaTheme="minorHAnsi"/>
          <w:b/>
          <w:iCs/>
          <w:lang w:val="en"/>
        </w:rPr>
        <w:t>r Samancı, Elif Yorulmaz Önder</w:t>
      </w:r>
      <w:r>
        <w:rPr>
          <w:rFonts w:eastAsiaTheme="minorHAnsi" w:hint="eastAsia"/>
          <w:b/>
          <w:iCs/>
          <w:lang w:val="en"/>
        </w:rPr>
        <w:t>,</w:t>
      </w:r>
      <w:r w:rsidRPr="00FF3CBA">
        <w:rPr>
          <w:rFonts w:eastAsiaTheme="minorHAnsi"/>
          <w:b/>
          <w:iCs/>
          <w:lang w:val="en"/>
        </w:rPr>
        <w:t xml:space="preserve"> Çi</w:t>
      </w:r>
      <w:r w:rsidRPr="00FF3CBA">
        <w:rPr>
          <w:rFonts w:ascii="바탕" w:eastAsia="바탕" w:hAnsi="바탕" w:cs="바탕" w:hint="eastAsia"/>
          <w:b/>
          <w:iCs/>
          <w:lang w:val="en"/>
        </w:rPr>
        <w:t>ğ</w:t>
      </w:r>
      <w:r w:rsidRPr="00FF3CBA">
        <w:rPr>
          <w:rFonts w:eastAsiaTheme="minorHAnsi"/>
          <w:b/>
          <w:iCs/>
          <w:lang w:val="en"/>
        </w:rPr>
        <w:t>dem Takma</w:t>
      </w:r>
      <w:r>
        <w:rPr>
          <w:rFonts w:eastAsiaTheme="minorHAnsi"/>
          <w:b/>
          <w:iCs/>
          <w:lang w:val="en"/>
        </w:rPr>
        <w:t>.</w:t>
      </w:r>
      <w:r w:rsidRPr="00662988">
        <w:rPr>
          <w:rFonts w:eastAsiaTheme="minorHAnsi"/>
          <w:b/>
          <w:iCs/>
          <w:lang w:val="en"/>
        </w:rPr>
        <w:t xml:space="preserve"> </w:t>
      </w:r>
      <w:r w:rsidRPr="00FF3CBA">
        <w:rPr>
          <w:rFonts w:eastAsiaTheme="minorHAnsi"/>
          <w:b/>
          <w:bCs/>
          <w:iCs/>
        </w:rPr>
        <w:t>Determination of antioxidant activity and phenolic compounds for basic standardization of Turkish propolis</w:t>
      </w:r>
      <w:r>
        <w:rPr>
          <w:rFonts w:eastAsiaTheme="minorHAnsi" w:hint="eastAsia"/>
          <w:b/>
          <w:bCs/>
          <w:iCs/>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37</w:t>
      </w:r>
    </w:p>
    <w:p w14:paraId="4798B9CF" w14:textId="6EB52B62" w:rsidR="00FF3CBA" w:rsidRDefault="00FF3CBA" w:rsidP="00FF3CBA">
      <w:pPr>
        <w:wordWrap/>
        <w:adjustRightInd w:val="0"/>
        <w:jc w:val="left"/>
        <w:rPr>
          <w:rFonts w:eastAsiaTheme="minorHAnsi"/>
          <w:iCs/>
        </w:rPr>
      </w:pPr>
      <w:r w:rsidRPr="00FF3CBA">
        <w:rPr>
          <w:rFonts w:eastAsiaTheme="minorHAnsi"/>
          <w:iCs/>
        </w:rPr>
        <w:t xml:space="preserve">This study aimed to determine the standard amount of antioxidant content and compounds of the propolis for the standardization of propolis. For this purpose, the total flavonoids, total </w:t>
      </w:r>
      <w:r w:rsidRPr="00FF3CBA">
        <w:rPr>
          <w:rFonts w:eastAsiaTheme="minorHAnsi"/>
          <w:iCs/>
        </w:rPr>
        <w:lastRenderedPageBreak/>
        <w:t>phenolic, CUPRAC antioxidant capacity content and the diversity of phenolic and flavonoid components of these propolis samples were found by HPLC determined at the 23 propolis samples which were collected different regions of Turkey. Beside that, the similarities and differences of these 23 provinces to each other according to their antioxidant capacities were investigated by multidimensional scaling analysis. The total flavonoid content in the propolis samples were determined between 21.28 and 152.56 mg CE/g. The total phenolic content in the propolis samples was found between 34.53 mg and 259.4 mg GAE/g. CUPRAC antioxidant capacity of the propolis samples and antioxidant range was found from 95.35 to 710.43 mg TE/g. Also, 4 flavonoid [Quercetin (min.1.12–max.4.14 mg/g), Galangin (min.0.72–max.40.79 mg/g), Apigenin (min.1.07–max.17.35 mg/g), Pinocembrin (min.1.32–max.39.92 mg/g] and 6 phenolic acid [Caffeic acid (min.1.20–max.7.6 mg/g), p-Coumaric acid (min.1.26–max.4.47 mg/g), trans-Ferulic acid (min.1.28–max.4.92 mg/g), Protocatechuic acid (1.78 mg/g), trans-Cinnamic acid (min.1.05–max.3.83 mg/g), Caffeic Acid Phenethyl Ester (CAPE) (min.1.41–max.30.15 mg/g)] components were detected as mg/g, in different ratios in propolis samples collected from different regions. The feature of this study, so far, is to have the maximum number of samples representing the Turkish propolis, and so is thought to help to national and international propolis standard workings.</w:t>
      </w:r>
    </w:p>
    <w:p w14:paraId="491D202D" w14:textId="77777777" w:rsidR="00FF3CBA" w:rsidRDefault="00FF3CBA" w:rsidP="00FF3CBA">
      <w:pPr>
        <w:wordWrap/>
        <w:adjustRightInd w:val="0"/>
        <w:jc w:val="left"/>
        <w:rPr>
          <w:rFonts w:eastAsiaTheme="minorHAnsi"/>
          <w:iCs/>
        </w:rPr>
      </w:pPr>
    </w:p>
    <w:p w14:paraId="7149498F" w14:textId="55F22F22" w:rsidR="00FF3CBA" w:rsidRPr="003E0B88" w:rsidRDefault="00FF3CBA" w:rsidP="00FF3CBA">
      <w:pPr>
        <w:wordWrap/>
        <w:adjustRightInd w:val="0"/>
        <w:jc w:val="left"/>
        <w:rPr>
          <w:rFonts w:eastAsiaTheme="minorHAnsi"/>
          <w:b/>
          <w:bCs/>
          <w:iCs/>
        </w:rPr>
      </w:pPr>
      <w:r w:rsidRPr="00FF3CBA">
        <w:rPr>
          <w:rFonts w:eastAsiaTheme="minorHAnsi"/>
          <w:b/>
          <w:iCs/>
          <w:lang w:val="en"/>
        </w:rPr>
        <w:t>Philipp Rudolf Michael Peter</w:t>
      </w:r>
      <w:r>
        <w:rPr>
          <w:rFonts w:eastAsiaTheme="minorHAnsi"/>
          <w:b/>
          <w:iCs/>
          <w:lang w:val="en"/>
        </w:rPr>
        <w:t xml:space="preserve"> Eyring, Susan Strange Herrmann</w:t>
      </w:r>
      <w:r>
        <w:rPr>
          <w:rFonts w:eastAsiaTheme="minorHAnsi" w:hint="eastAsia"/>
          <w:b/>
          <w:iCs/>
          <w:lang w:val="en"/>
        </w:rPr>
        <w:t>,</w:t>
      </w:r>
      <w:r w:rsidRPr="00FF3CBA">
        <w:rPr>
          <w:rFonts w:eastAsiaTheme="minorHAnsi"/>
          <w:b/>
          <w:iCs/>
          <w:lang w:val="en"/>
        </w:rPr>
        <w:t xml:space="preserve"> Mette Erecius Poulsen</w:t>
      </w:r>
      <w:r>
        <w:rPr>
          <w:rFonts w:eastAsiaTheme="minorHAnsi"/>
          <w:b/>
          <w:iCs/>
          <w:lang w:val="en"/>
        </w:rPr>
        <w:t>.</w:t>
      </w:r>
      <w:r w:rsidRPr="00662988">
        <w:rPr>
          <w:rFonts w:eastAsiaTheme="minorHAnsi"/>
          <w:b/>
          <w:iCs/>
          <w:lang w:val="en"/>
        </w:rPr>
        <w:t xml:space="preserve"> </w:t>
      </w:r>
      <w:r w:rsidRPr="00FF3CBA">
        <w:rPr>
          <w:rFonts w:eastAsiaTheme="minorHAnsi"/>
          <w:b/>
          <w:bCs/>
          <w:iCs/>
        </w:rPr>
        <w:t>Multiresidue analysis of 184 pesticides in high-fat fish feed using a new generic extraction method coupled with gas and liquid chromatography-tandem mass spectrometry</w:t>
      </w:r>
      <w:r>
        <w:rPr>
          <w:rFonts w:eastAsiaTheme="minorHAnsi" w:hint="eastAsia"/>
          <w:b/>
          <w:bCs/>
          <w:iCs/>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38</w:t>
      </w:r>
    </w:p>
    <w:p w14:paraId="2379AD04" w14:textId="6CA32D55" w:rsidR="00FF3CBA" w:rsidRDefault="00FF3CBA" w:rsidP="00FF3CBA">
      <w:pPr>
        <w:wordWrap/>
        <w:adjustRightInd w:val="0"/>
        <w:jc w:val="left"/>
        <w:rPr>
          <w:rFonts w:eastAsiaTheme="minorHAnsi"/>
          <w:iCs/>
        </w:rPr>
      </w:pPr>
      <w:r w:rsidRPr="00FF3CBA">
        <w:rPr>
          <w:rFonts w:eastAsiaTheme="minorHAnsi"/>
          <w:iCs/>
        </w:rPr>
        <w:t>Animal feed is typically plant-based and can contain pesticide residues. Methods for testing food and feed samples, such as the Quick Easy Cheap Effective Rugged Safe (QuEChERS) method or the Swedish Ethyl Acetate (SweEt) method, successfully extract many pesticide residues. However, nonpolar pesticides, such as organochlorine pesticides, show poor recovery when extracted from lipid-rich samples. The previously developed water-acetonitrile-heptane-solid-phase-extraction (WAHSPE) method shows better recoveries for the nonpolar pesticides but requires two injections per sample and per instrument. Here, we present a modified version of the WAHSPE method for pesticides in fish feed using one injection per sample and per instrument. Of the 184 pesticides tested, 179 met the European Union Legislation’s validation criteria at a spike level of 50 μg/kg, showing recoveries between 70 and 120% and a relative standard deviation (RSD) below 20%. Organochlorine pesticides accounted for 14 of the tested compounds.</w:t>
      </w:r>
    </w:p>
    <w:p w14:paraId="0DEF30B9" w14:textId="77777777" w:rsidR="00FF3CBA" w:rsidRDefault="00FF3CBA" w:rsidP="00FF3CBA">
      <w:pPr>
        <w:wordWrap/>
        <w:adjustRightInd w:val="0"/>
        <w:jc w:val="left"/>
        <w:rPr>
          <w:rFonts w:eastAsiaTheme="minorHAnsi"/>
          <w:iCs/>
        </w:rPr>
      </w:pPr>
    </w:p>
    <w:p w14:paraId="2E747F50" w14:textId="22525EEE" w:rsidR="00FF3CBA" w:rsidRPr="003E0B88" w:rsidRDefault="00FF3CBA" w:rsidP="00FF3CBA">
      <w:pPr>
        <w:wordWrap/>
        <w:adjustRightInd w:val="0"/>
        <w:jc w:val="left"/>
        <w:rPr>
          <w:rFonts w:eastAsiaTheme="minorHAnsi"/>
          <w:b/>
          <w:bCs/>
          <w:iCs/>
        </w:rPr>
      </w:pPr>
      <w:r w:rsidRPr="00FF3CBA">
        <w:rPr>
          <w:rFonts w:eastAsiaTheme="minorHAnsi"/>
          <w:b/>
          <w:iCs/>
          <w:lang w:val="en"/>
        </w:rPr>
        <w:t>Eun Ko, Min Yo</w:t>
      </w:r>
      <w:r>
        <w:rPr>
          <w:rFonts w:eastAsiaTheme="minorHAnsi"/>
          <w:b/>
          <w:iCs/>
          <w:lang w:val="en"/>
        </w:rPr>
        <w:t>ung Um, Taewon Han, Sooim Shin</w:t>
      </w:r>
      <w:r>
        <w:rPr>
          <w:rFonts w:eastAsiaTheme="minorHAnsi" w:hint="eastAsia"/>
          <w:b/>
          <w:iCs/>
          <w:lang w:val="en"/>
        </w:rPr>
        <w:t>,</w:t>
      </w:r>
      <w:r w:rsidRPr="00FF3CBA">
        <w:rPr>
          <w:rFonts w:eastAsiaTheme="minorHAnsi"/>
          <w:b/>
          <w:iCs/>
          <w:lang w:val="en"/>
        </w:rPr>
        <w:t xml:space="preserve"> Moonsung Choi</w:t>
      </w:r>
      <w:r>
        <w:rPr>
          <w:rFonts w:eastAsiaTheme="minorHAnsi"/>
          <w:b/>
          <w:iCs/>
          <w:lang w:val="en"/>
        </w:rPr>
        <w:t>.</w:t>
      </w:r>
      <w:r w:rsidRPr="00662988">
        <w:rPr>
          <w:rFonts w:eastAsiaTheme="minorHAnsi"/>
          <w:b/>
          <w:iCs/>
          <w:lang w:val="en"/>
        </w:rPr>
        <w:t xml:space="preserve"> </w:t>
      </w:r>
      <w:r w:rsidRPr="00FF3CBA">
        <w:rPr>
          <w:rFonts w:eastAsiaTheme="minorHAnsi"/>
          <w:b/>
          <w:bCs/>
          <w:iCs/>
        </w:rPr>
        <w:t>Emodin and rhein in </w:t>
      </w:r>
      <w:r w:rsidRPr="00FF3CBA">
        <w:rPr>
          <w:rFonts w:eastAsiaTheme="minorHAnsi"/>
          <w:b/>
          <w:bCs/>
          <w:i/>
          <w:iCs/>
        </w:rPr>
        <w:t>Cassia tora</w:t>
      </w:r>
      <w:r w:rsidRPr="00FF3CBA">
        <w:rPr>
          <w:rFonts w:eastAsiaTheme="minorHAnsi"/>
          <w:b/>
          <w:bCs/>
          <w:iCs/>
        </w:rPr>
        <w:t> ameliorates activity of mitochondrial enzymes involved in oxidative phosphorylation in the retina of diabetic mice</w:t>
      </w:r>
      <w:r>
        <w:rPr>
          <w:rFonts w:eastAsiaTheme="minorHAnsi" w:hint="eastAsia"/>
          <w:b/>
          <w:bCs/>
          <w:iCs/>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39</w:t>
      </w:r>
    </w:p>
    <w:p w14:paraId="14FC5777" w14:textId="30FE08D5" w:rsidR="00FF3CBA" w:rsidRDefault="00FF3CBA" w:rsidP="00FF3CBA">
      <w:pPr>
        <w:wordWrap/>
        <w:adjustRightInd w:val="0"/>
        <w:jc w:val="left"/>
        <w:rPr>
          <w:rFonts w:eastAsiaTheme="minorHAnsi"/>
          <w:iCs/>
        </w:rPr>
      </w:pPr>
      <w:r w:rsidRPr="00FF3CBA">
        <w:rPr>
          <w:rFonts w:eastAsiaTheme="minorHAnsi"/>
          <w:i/>
          <w:iCs/>
        </w:rPr>
        <w:t>Cassia tora</w:t>
      </w:r>
      <w:r w:rsidRPr="00FF3CBA">
        <w:rPr>
          <w:rFonts w:eastAsiaTheme="minorHAnsi"/>
          <w:iCs/>
        </w:rPr>
        <w:t xml:space="preserve"> is an annual herb, which has pharmacological effects such as antioxidant, hypolipidemic, and antidiabetic effects. Accordingly, its effect on diabetes has been well-studied. However, it is unclear whether it has an effect on mitochondrial dysfunction associated with </w:t>
      </w:r>
      <w:r w:rsidRPr="00FF3CBA">
        <w:rPr>
          <w:rFonts w:eastAsiaTheme="minorHAnsi"/>
          <w:iCs/>
        </w:rPr>
        <w:lastRenderedPageBreak/>
        <w:t>diabetes. In this study, the effects of emodin and rhein in </w:t>
      </w:r>
      <w:r w:rsidRPr="00FF3CBA">
        <w:rPr>
          <w:rFonts w:eastAsiaTheme="minorHAnsi"/>
          <w:i/>
          <w:iCs/>
        </w:rPr>
        <w:t>C. tora</w:t>
      </w:r>
      <w:r w:rsidRPr="00FF3CBA">
        <w:rPr>
          <w:rFonts w:eastAsiaTheme="minorHAnsi"/>
          <w:iCs/>
        </w:rPr>
        <w:t> seed ethanolic extract (ER/CSEE) on retinal mitochondrial function were examined in high-fat diet (HFD)-fed mice. HFD-fed mice exhibited decreased mitochondrial function followed by compensatory increase in the expression levels of mitochondrial enzymes. However, ER/CSEE treatment for 12 weeks ameliorated the activity of retinal mitochondrial complexes and reduced the expression level of enzymes involved in oxidative phosphorylation, except that of complex II and citrate synthase in citric acid cycle. This suggests that repairing capacity of enzymes in electron transport chain and citric acid cycle of mitochondria are different in response to the metabolic state. Therefore, it concluded that emodin and rhein play a pharmacological role in fat metabolism by influencing activities of enzymes in citric acid cycle linked with beta-oxidation in retina.</w:t>
      </w:r>
    </w:p>
    <w:p w14:paraId="2FB430AC" w14:textId="77777777" w:rsidR="00FF3CBA" w:rsidRDefault="00FF3CBA" w:rsidP="00FF3CBA">
      <w:pPr>
        <w:wordWrap/>
        <w:adjustRightInd w:val="0"/>
        <w:jc w:val="left"/>
        <w:rPr>
          <w:rFonts w:eastAsiaTheme="minorHAnsi"/>
          <w:iCs/>
        </w:rPr>
      </w:pPr>
    </w:p>
    <w:p w14:paraId="148DD5F8" w14:textId="53040887" w:rsidR="00FF3CBA" w:rsidRPr="003E0B88" w:rsidRDefault="00FF3CBA" w:rsidP="00FF3CBA">
      <w:pPr>
        <w:wordWrap/>
        <w:adjustRightInd w:val="0"/>
        <w:jc w:val="left"/>
        <w:rPr>
          <w:rFonts w:eastAsiaTheme="minorHAnsi"/>
          <w:b/>
          <w:bCs/>
          <w:iCs/>
        </w:rPr>
      </w:pPr>
      <w:r w:rsidRPr="00FF3CBA">
        <w:rPr>
          <w:rFonts w:eastAsiaTheme="minorHAnsi"/>
          <w:b/>
          <w:iCs/>
          <w:lang w:val="en"/>
        </w:rPr>
        <w:t>Eunjung Kim, Hyunjin Park, Sihyun Park</w:t>
      </w:r>
      <w:r>
        <w:rPr>
          <w:rFonts w:eastAsiaTheme="minorHAnsi"/>
          <w:b/>
          <w:iCs/>
          <w:lang w:val="en"/>
        </w:rPr>
        <w:t>, Jangduck Choi, Hae Jung Yoon</w:t>
      </w:r>
      <w:r>
        <w:rPr>
          <w:rFonts w:eastAsiaTheme="minorHAnsi" w:hint="eastAsia"/>
          <w:b/>
          <w:iCs/>
          <w:lang w:val="en"/>
        </w:rPr>
        <w:t>,</w:t>
      </w:r>
      <w:r w:rsidRPr="00FF3CBA">
        <w:rPr>
          <w:rFonts w:eastAsiaTheme="minorHAnsi"/>
          <w:b/>
          <w:iCs/>
          <w:lang w:val="en"/>
        </w:rPr>
        <w:t xml:space="preserve"> Jeong-Han Kim</w:t>
      </w:r>
      <w:r>
        <w:rPr>
          <w:rFonts w:eastAsiaTheme="minorHAnsi"/>
          <w:b/>
          <w:iCs/>
          <w:lang w:val="en"/>
        </w:rPr>
        <w:t>.</w:t>
      </w:r>
      <w:r w:rsidRPr="00662988">
        <w:rPr>
          <w:rFonts w:eastAsiaTheme="minorHAnsi"/>
          <w:b/>
          <w:iCs/>
          <w:lang w:val="en"/>
        </w:rPr>
        <w:t xml:space="preserve"> </w:t>
      </w:r>
      <w:r w:rsidRPr="00FF3CBA">
        <w:rPr>
          <w:rFonts w:eastAsiaTheme="minorHAnsi"/>
          <w:b/>
          <w:bCs/>
          <w:iCs/>
        </w:rPr>
        <w:t>Simultaneous determination of multi-class veterinary drugs in fishery products with liquid chromatography–tandem mass spectrometry</w:t>
      </w:r>
      <w:r>
        <w:rPr>
          <w:rFonts w:eastAsiaTheme="minorHAnsi" w:hint="eastAsia"/>
          <w:b/>
          <w:bCs/>
          <w:iCs/>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40</w:t>
      </w:r>
    </w:p>
    <w:p w14:paraId="4FC79AFF" w14:textId="4E5703A3" w:rsidR="00FF3CBA" w:rsidRDefault="00FF3CBA" w:rsidP="00FF3CBA">
      <w:pPr>
        <w:wordWrap/>
        <w:adjustRightInd w:val="0"/>
        <w:jc w:val="left"/>
        <w:rPr>
          <w:rFonts w:eastAsiaTheme="minorHAnsi"/>
          <w:iCs/>
        </w:rPr>
      </w:pPr>
      <w:r w:rsidRPr="00FF3CBA">
        <w:rPr>
          <w:rFonts w:eastAsiaTheme="minorHAnsi"/>
          <w:iCs/>
        </w:rPr>
        <w:t>The objective of this study was to optimize the analytical method for multi-class veterinary drug residues of 64 compounds in fishery products. Several compounds from veterinary drugs are banned or unauthorized in fishery products according to the Korean Food Code. Samples were extracted using acetonitrile/water (4:1, v/v) and the clean-up step was carried out by adding octadecylsilane and acetonitrile-saturated hexane. The target compounds were confirmed and quantified using liquid chromatography–tandem mass spectrometry (LC–MS/MS). The proposed method was validated according to the CODEX guidelines (CAC/GL-71), and most target compounds were found to be in acceptable quantities under the requirements of the validation guidelines. The recovery of analytes was typically in the 60–120% range, and precision, expressed as the coefficient of variation was less than 31% at all levels of concentration. The limit of quantification ranged from 0.03 to 3 μg kg</w:t>
      </w:r>
      <w:r w:rsidRPr="00FF3CBA">
        <w:rPr>
          <w:rFonts w:ascii="바탕" w:eastAsia="바탕" w:hAnsi="바탕" w:cs="바탕" w:hint="eastAsia"/>
          <w:iCs/>
          <w:vertAlign w:val="superscript"/>
        </w:rPr>
        <w:t>−</w:t>
      </w:r>
      <w:r w:rsidRPr="00FF3CBA">
        <w:rPr>
          <w:rFonts w:eastAsiaTheme="minorHAnsi"/>
          <w:iCs/>
          <w:vertAlign w:val="superscript"/>
        </w:rPr>
        <w:t>1</w:t>
      </w:r>
      <w:r w:rsidRPr="00FF3CBA">
        <w:rPr>
          <w:rFonts w:eastAsiaTheme="minorHAnsi"/>
          <w:iCs/>
        </w:rPr>
        <w:t> in the fishery products. Moreover, the application of the proposed method to 96 real samples demonstrated that no drug residues exceeded the Korean maximum residue limits (MRLs). This evaluation method provides reliable identification and quantification of multi-class veterinary drugs in fishery products and can be an efficient means to inspect drugs currently banned or not approved for aquaculture in Korea.</w:t>
      </w:r>
    </w:p>
    <w:p w14:paraId="7B3F012E" w14:textId="77777777" w:rsidR="00FF3CBA" w:rsidRDefault="00FF3CBA" w:rsidP="00FF3CBA">
      <w:pPr>
        <w:wordWrap/>
        <w:adjustRightInd w:val="0"/>
        <w:jc w:val="left"/>
        <w:rPr>
          <w:rFonts w:eastAsiaTheme="minorHAnsi"/>
          <w:iCs/>
        </w:rPr>
      </w:pPr>
    </w:p>
    <w:p w14:paraId="05426E16" w14:textId="1087F0E2" w:rsidR="00FF3CBA" w:rsidRPr="003E0B88" w:rsidRDefault="00FF3CBA" w:rsidP="00FF3CBA">
      <w:pPr>
        <w:wordWrap/>
        <w:adjustRightInd w:val="0"/>
        <w:jc w:val="left"/>
        <w:rPr>
          <w:rFonts w:eastAsiaTheme="minorHAnsi"/>
          <w:b/>
          <w:bCs/>
          <w:iCs/>
        </w:rPr>
      </w:pPr>
      <w:r w:rsidRPr="00FF3CBA">
        <w:rPr>
          <w:rFonts w:eastAsiaTheme="minorHAnsi"/>
          <w:b/>
          <w:iCs/>
          <w:lang w:val="en"/>
        </w:rPr>
        <w:t>Fengjuan Liu, Wenshu Huang, Zuoshan Feng, Yongxia Tao, Yingying Fan, Weizhong He, XiaoLi</w:t>
      </w:r>
      <w:r>
        <w:rPr>
          <w:rFonts w:eastAsiaTheme="minorHAnsi"/>
          <w:b/>
          <w:iCs/>
          <w:lang w:val="en"/>
        </w:rPr>
        <w:t xml:space="preserve"> Li, Xiaotong Fang, Cheng Wang</w:t>
      </w:r>
      <w:r>
        <w:rPr>
          <w:rFonts w:eastAsiaTheme="minorHAnsi" w:hint="eastAsia"/>
          <w:b/>
          <w:iCs/>
          <w:lang w:val="en"/>
        </w:rPr>
        <w:t>,</w:t>
      </w:r>
      <w:r w:rsidRPr="00FF3CBA">
        <w:rPr>
          <w:rFonts w:eastAsiaTheme="minorHAnsi"/>
          <w:b/>
          <w:iCs/>
          <w:lang w:val="en"/>
        </w:rPr>
        <w:t xml:space="preserve"> Yujia Bai</w:t>
      </w:r>
      <w:r>
        <w:rPr>
          <w:rFonts w:eastAsiaTheme="minorHAnsi"/>
          <w:b/>
          <w:iCs/>
          <w:lang w:val="en"/>
        </w:rPr>
        <w:t>.</w:t>
      </w:r>
      <w:r w:rsidRPr="00662988">
        <w:rPr>
          <w:rFonts w:eastAsiaTheme="minorHAnsi"/>
          <w:b/>
          <w:iCs/>
          <w:lang w:val="en"/>
        </w:rPr>
        <w:t xml:space="preserve"> </w:t>
      </w:r>
      <w:r w:rsidRPr="00FF3CBA">
        <w:rPr>
          <w:rFonts w:eastAsiaTheme="minorHAnsi"/>
          <w:b/>
          <w:bCs/>
          <w:iCs/>
        </w:rPr>
        <w:t>Proteomic analyses on the browning of shade-dried Thompson seedless grape</w:t>
      </w:r>
      <w:r>
        <w:rPr>
          <w:rFonts w:eastAsiaTheme="minorHAnsi" w:hint="eastAsia"/>
          <w:b/>
          <w:bCs/>
          <w:iCs/>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41</w:t>
      </w:r>
    </w:p>
    <w:p w14:paraId="6A5A1811" w14:textId="07DE827E" w:rsidR="00FF3CBA" w:rsidRDefault="00FF3CBA" w:rsidP="00FF3CBA">
      <w:pPr>
        <w:wordWrap/>
        <w:adjustRightInd w:val="0"/>
        <w:jc w:val="left"/>
        <w:rPr>
          <w:rFonts w:eastAsiaTheme="minorHAnsi"/>
          <w:iCs/>
        </w:rPr>
      </w:pPr>
      <w:r w:rsidRPr="00FF3CBA">
        <w:rPr>
          <w:rFonts w:eastAsiaTheme="minorHAnsi"/>
          <w:iCs/>
        </w:rPr>
        <w:t>China is one of the main producers in the worldwide raisin market. Most China’s raisins are produced in Xinjiang where the Thompson seedless grape (</w:t>
      </w:r>
      <w:r w:rsidRPr="00FF3CBA">
        <w:rPr>
          <w:rFonts w:eastAsiaTheme="minorHAnsi"/>
          <w:i/>
          <w:iCs/>
        </w:rPr>
        <w:t>Vitis vinifera</w:t>
      </w:r>
      <w:r w:rsidRPr="00FF3CBA">
        <w:rPr>
          <w:rFonts w:eastAsiaTheme="minorHAnsi"/>
          <w:iCs/>
        </w:rPr>
        <w:t xml:space="preserve"> L.cv.Thompson seedless) is the main variety of green raisin. However, the browning of Thompson seedless grape during drying has been well-acknowledged as the primary factor affecting the development of the raisin industry. Data independent acquisition (DIA)-based protein profiling was performed on fresh and shade-dried Thompson seedless grapes. As a result, 5431 proteins were identified, among which </w:t>
      </w:r>
      <w:r w:rsidRPr="00FF3CBA">
        <w:rPr>
          <w:rFonts w:eastAsiaTheme="minorHAnsi"/>
          <w:iCs/>
        </w:rPr>
        <w:lastRenderedPageBreak/>
        <w:t>the amounts of 739 proteins in fresh grape were found to be significantly different with those in dried grape. The functional annotation based on the Blast2GO showed that the ‘organic substance metabolic process’, ‘regulation of molecular function’, ‘enzyme regulator activity’, and ‘isomerase activity’ related proteins became very active during browning. Further analyses revealed that the browning-related proteins, which with significant different amounts in fresh and in dried grapes, are primarily involved in the phenylpropanoid biosynthesis, tyrosine metabolism, phenylalanine metabolism, oxidative phosphorylation metabolism, plutathione metabolism, peroxisome pathway, and fatty acid degradation. And five random differential proteins were verified with parallel reaction monitoring (PRM). The PRM results were in agreement with the DIA data. The main browning-related proteins of Thompson seedless grape were identified in this study. Their properties were tested, and their roles in the browning mechanism were indicated. This will lay base to a better understanding on the enzymatic browning of Thompson seedless grape, and it will also provide guidance for controlling the quality of Thompson seedless grapes in industry.</w:t>
      </w:r>
    </w:p>
    <w:p w14:paraId="1D5A2C07" w14:textId="77777777" w:rsidR="00FF3CBA" w:rsidRDefault="00FF3CBA" w:rsidP="00FF3CBA">
      <w:pPr>
        <w:wordWrap/>
        <w:adjustRightInd w:val="0"/>
        <w:jc w:val="left"/>
        <w:rPr>
          <w:rFonts w:eastAsiaTheme="minorHAnsi"/>
          <w:iCs/>
        </w:rPr>
      </w:pPr>
    </w:p>
    <w:p w14:paraId="6BF14532" w14:textId="0043AAA7" w:rsidR="00FF3CBA" w:rsidRPr="003E0B88" w:rsidRDefault="00FF3CBA" w:rsidP="00FF3CBA">
      <w:pPr>
        <w:wordWrap/>
        <w:adjustRightInd w:val="0"/>
        <w:jc w:val="left"/>
        <w:rPr>
          <w:rFonts w:eastAsiaTheme="minorHAnsi"/>
          <w:b/>
          <w:bCs/>
          <w:iCs/>
        </w:rPr>
      </w:pPr>
      <w:r w:rsidRPr="00FF3CBA">
        <w:rPr>
          <w:rFonts w:eastAsiaTheme="minorHAnsi"/>
          <w:b/>
          <w:iCs/>
          <w:lang w:val="en"/>
        </w:rPr>
        <w:t>Kathyleen Nogr</w:t>
      </w:r>
      <w:r>
        <w:rPr>
          <w:rFonts w:eastAsiaTheme="minorHAnsi"/>
          <w:b/>
          <w:iCs/>
          <w:lang w:val="en"/>
        </w:rPr>
        <w:t>ado, Tatsuya Unno, Hor-Gil Hur</w:t>
      </w:r>
      <w:r>
        <w:rPr>
          <w:rFonts w:eastAsiaTheme="minorHAnsi" w:hint="eastAsia"/>
          <w:b/>
          <w:iCs/>
          <w:lang w:val="en"/>
        </w:rPr>
        <w:t>,</w:t>
      </w:r>
      <w:r w:rsidRPr="00FF3CBA">
        <w:rPr>
          <w:rFonts w:eastAsiaTheme="minorHAnsi"/>
          <w:b/>
          <w:iCs/>
          <w:lang w:val="en"/>
        </w:rPr>
        <w:t xml:space="preserve"> Ji-Hoon Lee</w:t>
      </w:r>
      <w:r>
        <w:rPr>
          <w:rFonts w:eastAsiaTheme="minorHAnsi"/>
          <w:b/>
          <w:iCs/>
          <w:lang w:val="en"/>
        </w:rPr>
        <w:t>.</w:t>
      </w:r>
      <w:r w:rsidRPr="00662988">
        <w:rPr>
          <w:rFonts w:eastAsiaTheme="minorHAnsi"/>
          <w:b/>
          <w:iCs/>
          <w:lang w:val="en"/>
        </w:rPr>
        <w:t xml:space="preserve"> </w:t>
      </w:r>
      <w:r w:rsidRPr="00FF3CBA">
        <w:rPr>
          <w:rFonts w:eastAsiaTheme="minorHAnsi"/>
          <w:b/>
          <w:bCs/>
          <w:iCs/>
        </w:rPr>
        <w:t>Tetracycline-resistant bacteria and ribosomal protection protein genes in soils from selected agricultural fields and livestock farms</w:t>
      </w:r>
      <w:r>
        <w:rPr>
          <w:rFonts w:eastAsiaTheme="minorHAnsi" w:hint="eastAsia"/>
          <w:b/>
          <w:bCs/>
          <w:iCs/>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42</w:t>
      </w:r>
    </w:p>
    <w:p w14:paraId="2757D8F1" w14:textId="3C09E34A" w:rsidR="00FF3CBA" w:rsidRDefault="00FF3CBA" w:rsidP="00FF3CBA">
      <w:pPr>
        <w:wordWrap/>
        <w:adjustRightInd w:val="0"/>
        <w:jc w:val="left"/>
        <w:rPr>
          <w:rFonts w:eastAsiaTheme="minorHAnsi"/>
          <w:iCs/>
        </w:rPr>
      </w:pPr>
      <w:r w:rsidRPr="00FF3CBA">
        <w:rPr>
          <w:rFonts w:eastAsiaTheme="minorHAnsi"/>
          <w:iCs/>
        </w:rPr>
        <w:t>Antibiotic resistance in soil environment has eminently been compared and studied between agricultural and pristine soils, and the role of concentrated animal feeding operations has markedly been recognized as one of the major sources of antibiotic resistance. This study described the tetracycline resistance in small-scale farms in pursuit of presenting its possible role and contribution to the persistence of antibiotic resistance in the environment. Results of the study would render additional information on the occurrence of the ribosomal protection protein (RPP) </w:t>
      </w:r>
      <w:r w:rsidRPr="00FF3CBA">
        <w:rPr>
          <w:rFonts w:eastAsiaTheme="minorHAnsi"/>
          <w:i/>
          <w:iCs/>
        </w:rPr>
        <w:t>tet</w:t>
      </w:r>
      <w:r w:rsidRPr="00FF3CBA">
        <w:rPr>
          <w:rFonts w:eastAsiaTheme="minorHAnsi"/>
          <w:iCs/>
        </w:rPr>
        <w:t> genes among the isolated bacteria from the selected agricultural soils. Four tetracycline resistance and RPP genes were determined in two different agricultural soil settings. Both the culture and molecular method were used to determine and measure tetracycline resistance in soils from arable land and animal house. Results revealed a significantly higher number of culturable antibiotic-resistant bacteria in animal houses than arable lands which was suggestive of higher antibiotic resistance in areas where there was direct administration of the antibiotics. However, quantification of the gene copy numbers in the agricultural soils indicated a different result. Higher gene copy number of </w:t>
      </w:r>
      <w:r w:rsidRPr="00FF3CBA">
        <w:rPr>
          <w:rFonts w:eastAsiaTheme="minorHAnsi"/>
          <w:i/>
          <w:iCs/>
        </w:rPr>
        <w:t>tet</w:t>
      </w:r>
      <w:r w:rsidRPr="00FF3CBA">
        <w:rPr>
          <w:rFonts w:eastAsiaTheme="minorHAnsi"/>
          <w:iCs/>
        </w:rPr>
        <w:t>O was determined in one animal house (IAH-3), while the two other </w:t>
      </w:r>
      <w:r w:rsidRPr="00FF3CBA">
        <w:rPr>
          <w:rFonts w:eastAsiaTheme="minorHAnsi"/>
          <w:i/>
          <w:iCs/>
        </w:rPr>
        <w:t>tet</w:t>
      </w:r>
      <w:r w:rsidRPr="00FF3CBA">
        <w:rPr>
          <w:rFonts w:eastAsiaTheme="minorHAnsi"/>
          <w:iCs/>
        </w:rPr>
        <w:t> genes </w:t>
      </w:r>
      <w:r w:rsidRPr="00FF3CBA">
        <w:rPr>
          <w:rFonts w:eastAsiaTheme="minorHAnsi"/>
          <w:i/>
          <w:iCs/>
        </w:rPr>
        <w:t>tet</w:t>
      </w:r>
      <w:r w:rsidRPr="00FF3CBA">
        <w:rPr>
          <w:rFonts w:eastAsiaTheme="minorHAnsi"/>
          <w:iCs/>
        </w:rPr>
        <w:t>Q and </w:t>
      </w:r>
      <w:r w:rsidRPr="00FF3CBA">
        <w:rPr>
          <w:rFonts w:eastAsiaTheme="minorHAnsi"/>
          <w:i/>
          <w:iCs/>
        </w:rPr>
        <w:t>tet</w:t>
      </w:r>
      <w:r w:rsidRPr="00FF3CBA">
        <w:rPr>
          <w:rFonts w:eastAsiaTheme="minorHAnsi"/>
          <w:iCs/>
        </w:rPr>
        <w:t>W were found to be higher in arable lands. Of the total 110 bacterial isolates, </w:t>
      </w:r>
      <w:r w:rsidRPr="00FF3CBA">
        <w:rPr>
          <w:rFonts w:eastAsiaTheme="minorHAnsi"/>
          <w:i/>
          <w:iCs/>
        </w:rPr>
        <w:t>tet</w:t>
      </w:r>
      <w:r w:rsidRPr="00FF3CBA">
        <w:rPr>
          <w:rFonts w:eastAsiaTheme="minorHAnsi"/>
          <w:iCs/>
        </w:rPr>
        <w:t>W gene was frequently detected, while </w:t>
      </w:r>
      <w:r w:rsidRPr="00FF3CBA">
        <w:rPr>
          <w:rFonts w:eastAsiaTheme="minorHAnsi"/>
          <w:i/>
          <w:iCs/>
        </w:rPr>
        <w:t>tet</w:t>
      </w:r>
      <w:r w:rsidRPr="00FF3CBA">
        <w:rPr>
          <w:rFonts w:eastAsiaTheme="minorHAnsi"/>
          <w:iCs/>
        </w:rPr>
        <w:t>O gene was absent in any of the culturable bacterial isolates. Principal component analysis of occurrence and gene copy number of RPP </w:t>
      </w:r>
      <w:r w:rsidRPr="00FF3CBA">
        <w:rPr>
          <w:rFonts w:eastAsiaTheme="minorHAnsi"/>
          <w:i/>
          <w:iCs/>
        </w:rPr>
        <w:t>tet</w:t>
      </w:r>
      <w:r w:rsidRPr="00FF3CBA">
        <w:rPr>
          <w:rFonts w:eastAsiaTheme="minorHAnsi"/>
          <w:iCs/>
        </w:rPr>
        <w:t> genes </w:t>
      </w:r>
      <w:r w:rsidRPr="00FF3CBA">
        <w:rPr>
          <w:rFonts w:eastAsiaTheme="minorHAnsi"/>
          <w:i/>
          <w:iCs/>
        </w:rPr>
        <w:t>tet</w:t>
      </w:r>
      <w:r w:rsidRPr="00FF3CBA">
        <w:rPr>
          <w:rFonts w:eastAsiaTheme="minorHAnsi"/>
          <w:iCs/>
        </w:rPr>
        <w:t>O, </w:t>
      </w:r>
      <w:r w:rsidRPr="00FF3CBA">
        <w:rPr>
          <w:rFonts w:eastAsiaTheme="minorHAnsi"/>
          <w:i/>
          <w:iCs/>
        </w:rPr>
        <w:t>tet</w:t>
      </w:r>
      <w:r w:rsidRPr="00FF3CBA">
        <w:rPr>
          <w:rFonts w:eastAsiaTheme="minorHAnsi"/>
          <w:iCs/>
        </w:rPr>
        <w:t>Q, and </w:t>
      </w:r>
      <w:r w:rsidRPr="00FF3CBA">
        <w:rPr>
          <w:rFonts w:eastAsiaTheme="minorHAnsi"/>
          <w:i/>
          <w:iCs/>
        </w:rPr>
        <w:t>tet</w:t>
      </w:r>
      <w:r w:rsidRPr="00FF3CBA">
        <w:rPr>
          <w:rFonts w:eastAsiaTheme="minorHAnsi"/>
          <w:iCs/>
        </w:rPr>
        <w:t>W also revealed highest abundance of RPP </w:t>
      </w:r>
      <w:r w:rsidRPr="00FF3CBA">
        <w:rPr>
          <w:rFonts w:eastAsiaTheme="minorHAnsi"/>
          <w:i/>
          <w:iCs/>
        </w:rPr>
        <w:t>tet</w:t>
      </w:r>
      <w:r w:rsidRPr="00FF3CBA">
        <w:rPr>
          <w:rFonts w:eastAsiaTheme="minorHAnsi"/>
          <w:iCs/>
        </w:rPr>
        <w:t> genes in the manure and arable soils. Another important highlight of this study was the similarity of the RPP </w:t>
      </w:r>
      <w:r w:rsidRPr="00FF3CBA">
        <w:rPr>
          <w:rFonts w:eastAsiaTheme="minorHAnsi"/>
          <w:i/>
          <w:iCs/>
        </w:rPr>
        <w:t>tet</w:t>
      </w:r>
      <w:r w:rsidRPr="00FF3CBA">
        <w:rPr>
          <w:rFonts w:eastAsiaTheme="minorHAnsi"/>
          <w:iCs/>
        </w:rPr>
        <w:t> genes detected in the isolated bacteria from the agricultural soils to the identified RPP </w:t>
      </w:r>
      <w:r w:rsidRPr="00FF3CBA">
        <w:rPr>
          <w:rFonts w:eastAsiaTheme="minorHAnsi"/>
          <w:i/>
          <w:iCs/>
        </w:rPr>
        <w:t>tet</w:t>
      </w:r>
      <w:r w:rsidRPr="00FF3CBA">
        <w:rPr>
          <w:rFonts w:eastAsiaTheme="minorHAnsi"/>
          <w:iCs/>
        </w:rPr>
        <w:t xml:space="preserve"> genes among pathogenic bacteria. Some of the tetracycline-resistant bacterial isolates were also multidrug resistant as it displayed resistance to tetracycline, erythromycin, and </w:t>
      </w:r>
      <w:r w:rsidRPr="00FF3CBA">
        <w:rPr>
          <w:rFonts w:eastAsiaTheme="minorHAnsi"/>
          <w:iCs/>
        </w:rPr>
        <w:lastRenderedPageBreak/>
        <w:t>streptomycin using disk diffusion testing.</w:t>
      </w:r>
    </w:p>
    <w:p w14:paraId="083DC578" w14:textId="77777777" w:rsidR="00FF3CBA" w:rsidRDefault="00FF3CBA" w:rsidP="00FF3CBA">
      <w:pPr>
        <w:wordWrap/>
        <w:adjustRightInd w:val="0"/>
        <w:jc w:val="left"/>
        <w:rPr>
          <w:rFonts w:eastAsiaTheme="minorHAnsi"/>
          <w:iCs/>
        </w:rPr>
      </w:pPr>
    </w:p>
    <w:p w14:paraId="09CD82E6" w14:textId="75E7DE53" w:rsidR="00FF3CBA" w:rsidRPr="003E0B88" w:rsidRDefault="00FF3CBA" w:rsidP="00FF3CBA">
      <w:pPr>
        <w:wordWrap/>
        <w:adjustRightInd w:val="0"/>
        <w:jc w:val="left"/>
        <w:rPr>
          <w:rFonts w:eastAsiaTheme="minorHAnsi"/>
          <w:b/>
          <w:bCs/>
          <w:iCs/>
        </w:rPr>
      </w:pPr>
      <w:r w:rsidRPr="00FF3CBA">
        <w:rPr>
          <w:rFonts w:eastAsiaTheme="minorHAnsi"/>
          <w:b/>
          <w:iCs/>
          <w:lang w:val="en"/>
        </w:rPr>
        <w:t>Jong-Hwan Park, Se-Wook H</w:t>
      </w:r>
      <w:r>
        <w:rPr>
          <w:rFonts w:eastAsiaTheme="minorHAnsi"/>
          <w:b/>
          <w:iCs/>
          <w:lang w:val="en"/>
        </w:rPr>
        <w:t>wang, Su-Lim Lee, Jae-Hoon Lee</w:t>
      </w:r>
      <w:r>
        <w:rPr>
          <w:rFonts w:eastAsiaTheme="minorHAnsi" w:hint="eastAsia"/>
          <w:b/>
          <w:iCs/>
          <w:lang w:val="en"/>
        </w:rPr>
        <w:t>,</w:t>
      </w:r>
      <w:r w:rsidRPr="00FF3CBA">
        <w:rPr>
          <w:rFonts w:eastAsiaTheme="minorHAnsi"/>
          <w:b/>
          <w:iCs/>
          <w:lang w:val="en"/>
        </w:rPr>
        <w:t xml:space="preserve"> Dong-Cheol Seo</w:t>
      </w:r>
      <w:r>
        <w:rPr>
          <w:rFonts w:eastAsiaTheme="minorHAnsi"/>
          <w:b/>
          <w:iCs/>
          <w:lang w:val="en"/>
        </w:rPr>
        <w:t>.</w:t>
      </w:r>
      <w:r w:rsidRPr="00662988">
        <w:rPr>
          <w:rFonts w:eastAsiaTheme="minorHAnsi"/>
          <w:b/>
          <w:iCs/>
          <w:lang w:val="en"/>
        </w:rPr>
        <w:t xml:space="preserve"> </w:t>
      </w:r>
      <w:r w:rsidRPr="00FF3CBA">
        <w:rPr>
          <w:rFonts w:eastAsiaTheme="minorHAnsi"/>
          <w:b/>
          <w:bCs/>
          <w:iCs/>
        </w:rPr>
        <w:t>Sorption behavior of phosphate by fly ash discharged from biomass thermal power plant</w:t>
      </w:r>
      <w:r>
        <w:rPr>
          <w:rFonts w:eastAsiaTheme="minorHAnsi" w:hint="eastAsia"/>
          <w:b/>
          <w:bCs/>
          <w:iCs/>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43</w:t>
      </w:r>
    </w:p>
    <w:p w14:paraId="13B20699" w14:textId="113AB964" w:rsidR="00FF3CBA" w:rsidRDefault="00FF3CBA" w:rsidP="00FF3CBA">
      <w:pPr>
        <w:wordWrap/>
        <w:adjustRightInd w:val="0"/>
        <w:jc w:val="left"/>
        <w:rPr>
          <w:rFonts w:eastAsiaTheme="minorHAnsi"/>
          <w:iCs/>
        </w:rPr>
      </w:pPr>
      <w:r w:rsidRPr="00FF3CBA">
        <w:rPr>
          <w:rFonts w:eastAsiaTheme="minorHAnsi"/>
          <w:iCs/>
        </w:rPr>
        <w:t>This study evaluated the characteristics and mechanism of phosphate adsorption by fly ash discharged from a biomass thermal power plant (BTP-FA) under various environmental conditions in order to increase the recyclability of BTP-FA. The phosphate adsorption properties of BTP-FA and fly ash derived from coal thermal power plant (CTP-FA) were better matched by those predicted by the Langmuir isothermal model and the pseudo-second-order model, and their maximum adsorption capacities were 62.1 and 4.1 mg/g, respectively. It was found that the adsorption of phosphate by BTP-FA was predominantly influenced by the outer boundary layer rather than the inner diffusion in the pores. The phosphate adsorption process by BTP-FA was greatly influenced by the initial pH and the BTP-FA dose. Therefore, to effectively treat phosphate using BTP-FA, the concentration and flow rate of phosphate in the incoming wastewater must be considered. The concentration of dissolved calcium from BTP-FA decreased sharply during the phosphate adsorption process compared to that in the phosphate-free solution. This was thought to be due to surface adsorption/reaction between calcium and phosphate. The SEM–EDS and FTIR results also supported the surface adsorption/precipitation reaction of Ca-P. Recycling fly ash discharged from biomass power plants as phosphate adsorbents is expected to contribute not only to waste reduction, but also to wastewater purification.</w:t>
      </w:r>
    </w:p>
    <w:p w14:paraId="2FB3DDF8" w14:textId="77777777" w:rsidR="00FF3CBA" w:rsidRDefault="00FF3CBA" w:rsidP="00FF3CBA">
      <w:pPr>
        <w:wordWrap/>
        <w:adjustRightInd w:val="0"/>
        <w:jc w:val="left"/>
        <w:rPr>
          <w:rFonts w:eastAsiaTheme="minorHAnsi"/>
          <w:iCs/>
        </w:rPr>
      </w:pPr>
    </w:p>
    <w:p w14:paraId="00F8ED2C" w14:textId="21495FE7" w:rsidR="00FF3CBA" w:rsidRPr="003E0B88" w:rsidRDefault="00FF3CBA" w:rsidP="00FF3CBA">
      <w:pPr>
        <w:wordWrap/>
        <w:adjustRightInd w:val="0"/>
        <w:jc w:val="left"/>
        <w:rPr>
          <w:rFonts w:eastAsiaTheme="minorHAnsi"/>
          <w:b/>
          <w:bCs/>
          <w:iCs/>
        </w:rPr>
      </w:pPr>
      <w:r>
        <w:rPr>
          <w:rFonts w:eastAsiaTheme="minorHAnsi"/>
          <w:b/>
          <w:iCs/>
          <w:lang w:val="en"/>
        </w:rPr>
        <w:t>Sora Shin, Eun Hea Jho</w:t>
      </w:r>
      <w:r>
        <w:rPr>
          <w:rFonts w:eastAsiaTheme="minorHAnsi" w:hint="eastAsia"/>
          <w:b/>
          <w:iCs/>
          <w:lang w:val="en"/>
        </w:rPr>
        <w:t>,</w:t>
      </w:r>
      <w:r w:rsidRPr="00FF3CBA">
        <w:rPr>
          <w:rFonts w:eastAsiaTheme="minorHAnsi"/>
          <w:b/>
          <w:iCs/>
          <w:lang w:val="en"/>
        </w:rPr>
        <w:t xml:space="preserve"> Han Sol Park</w:t>
      </w:r>
      <w:r>
        <w:rPr>
          <w:rFonts w:eastAsiaTheme="minorHAnsi"/>
          <w:b/>
          <w:iCs/>
          <w:lang w:val="en"/>
        </w:rPr>
        <w:t>.</w:t>
      </w:r>
      <w:r w:rsidRPr="00662988">
        <w:rPr>
          <w:rFonts w:eastAsiaTheme="minorHAnsi"/>
          <w:b/>
          <w:iCs/>
          <w:lang w:val="en"/>
        </w:rPr>
        <w:t xml:space="preserve"> </w:t>
      </w:r>
      <w:r w:rsidRPr="00FF3CBA">
        <w:rPr>
          <w:rFonts w:eastAsiaTheme="minorHAnsi"/>
          <w:b/>
          <w:bCs/>
          <w:iCs/>
        </w:rPr>
        <w:t>Effect of Triton X-100 on the wheat and lettuce growth and contaminant absorption</w:t>
      </w:r>
      <w:r>
        <w:rPr>
          <w:rFonts w:eastAsiaTheme="minorHAnsi" w:hint="eastAsia"/>
          <w:b/>
          <w:bCs/>
          <w:iCs/>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44</w:t>
      </w:r>
    </w:p>
    <w:p w14:paraId="22574A63" w14:textId="4FCBAEEB" w:rsidR="00FF3CBA" w:rsidRDefault="00FF3CBA" w:rsidP="00FF3CBA">
      <w:pPr>
        <w:wordWrap/>
        <w:adjustRightInd w:val="0"/>
        <w:jc w:val="left"/>
        <w:rPr>
          <w:rFonts w:eastAsiaTheme="minorHAnsi"/>
          <w:iCs/>
        </w:rPr>
      </w:pPr>
      <w:r w:rsidRPr="00FF3CBA">
        <w:rPr>
          <w:rFonts w:eastAsiaTheme="minorHAnsi"/>
          <w:iCs/>
        </w:rPr>
        <w:t>This study was set to study the effects of surfactants on crops using Triton X-100, one of widely used surfactants for various purposes including agricultural uses, as a target surfactant. The effects of Triton X-100 on the growth of wheat and lettuce were studied and the germination and shoot growth of wheat were not significantly affected by Triton X-100. With lettuce, the increasing Triton X-100 concentrations tend to negatively affect the growth, possibly due to the absorption of Triton X-100 by lettuce. The average lettuce fresh mass was reduced by 31% when Triton X-100 concentration increased from 0 to 240 mg L</w:t>
      </w:r>
      <w:r w:rsidRPr="00FF3CBA">
        <w:rPr>
          <w:rFonts w:ascii="바탕" w:eastAsia="바탕" w:hAnsi="바탕" w:cs="바탕" w:hint="eastAsia"/>
          <w:iCs/>
          <w:vertAlign w:val="superscript"/>
        </w:rPr>
        <w:t>−</w:t>
      </w:r>
      <w:r w:rsidRPr="00FF3CBA">
        <w:rPr>
          <w:rFonts w:eastAsiaTheme="minorHAnsi"/>
          <w:iCs/>
          <w:vertAlign w:val="superscript"/>
        </w:rPr>
        <w:t>1</w:t>
      </w:r>
      <w:r w:rsidRPr="00FF3CBA">
        <w:rPr>
          <w:rFonts w:eastAsiaTheme="minorHAnsi"/>
          <w:iCs/>
        </w:rPr>
        <w:t>. This may mean that chemicals dissolved or mobilized by Triton X-100 can be absorbed by lettuce. The Cd mobilization was facilitated with Triton X-100, and the absorption of procymidone in soil by lettuce was greater when Triton X-100 was applied (i.e., 0.18 mg kg</w:t>
      </w:r>
      <w:r w:rsidRPr="00FF3CBA">
        <w:rPr>
          <w:rFonts w:ascii="바탕" w:eastAsia="바탕" w:hAnsi="바탕" w:cs="바탕" w:hint="eastAsia"/>
          <w:iCs/>
          <w:vertAlign w:val="superscript"/>
        </w:rPr>
        <w:t>−</w:t>
      </w:r>
      <w:r w:rsidRPr="00FF3CBA">
        <w:rPr>
          <w:rFonts w:eastAsiaTheme="minorHAnsi"/>
          <w:iCs/>
          <w:vertAlign w:val="superscript"/>
        </w:rPr>
        <w:t>1</w:t>
      </w:r>
      <w:r w:rsidRPr="00FF3CBA">
        <w:rPr>
          <w:rFonts w:eastAsiaTheme="minorHAnsi"/>
          <w:iCs/>
        </w:rPr>
        <w:t>) than when water was applied (i.e., 0.15 mg kg</w:t>
      </w:r>
      <w:r w:rsidRPr="00FF3CBA">
        <w:rPr>
          <w:rFonts w:ascii="바탕" w:eastAsia="바탕" w:hAnsi="바탕" w:cs="바탕" w:hint="eastAsia"/>
          <w:iCs/>
          <w:vertAlign w:val="superscript"/>
        </w:rPr>
        <w:t>−</w:t>
      </w:r>
      <w:r w:rsidRPr="00FF3CBA">
        <w:rPr>
          <w:rFonts w:eastAsiaTheme="minorHAnsi"/>
          <w:iCs/>
          <w:vertAlign w:val="superscript"/>
        </w:rPr>
        <w:t>1</w:t>
      </w:r>
      <w:r w:rsidRPr="00FF3CBA">
        <w:rPr>
          <w:rFonts w:eastAsiaTheme="minorHAnsi"/>
          <w:iCs/>
        </w:rPr>
        <w:t>), although they were statistically not different (</w:t>
      </w:r>
      <w:r w:rsidRPr="00FF3CBA">
        <w:rPr>
          <w:rFonts w:eastAsiaTheme="minorHAnsi"/>
          <w:i/>
          <w:iCs/>
        </w:rPr>
        <w:t>p</w:t>
      </w:r>
      <w:r w:rsidRPr="00FF3CBA">
        <w:rPr>
          <w:rFonts w:eastAsiaTheme="minorHAnsi"/>
          <w:iCs/>
        </w:rPr>
        <w:t>-value</w:t>
      </w:r>
      <w:r w:rsidRPr="00FF3CBA">
        <w:rPr>
          <w:rFonts w:ascii="MS Mincho" w:eastAsia="MS Mincho" w:hAnsi="MS Mincho" w:cs="MS Mincho" w:hint="eastAsia"/>
          <w:iCs/>
        </w:rPr>
        <w:t> </w:t>
      </w:r>
      <w:r w:rsidRPr="00FF3CBA">
        <w:rPr>
          <w:rFonts w:eastAsiaTheme="minorHAnsi"/>
          <w:iCs/>
        </w:rPr>
        <w:t>&gt;</w:t>
      </w:r>
      <w:r w:rsidRPr="00FF3CBA">
        <w:rPr>
          <w:rFonts w:ascii="MS Mincho" w:eastAsia="MS Mincho" w:hAnsi="MS Mincho" w:cs="MS Mincho" w:hint="eastAsia"/>
          <w:iCs/>
        </w:rPr>
        <w:t> </w:t>
      </w:r>
      <w:r w:rsidRPr="00FF3CBA">
        <w:rPr>
          <w:rFonts w:eastAsiaTheme="minorHAnsi"/>
          <w:iCs/>
        </w:rPr>
        <w:t>0.05). The average lettuce masses in the presence of residual procymidone in soil and Triton X-100 (16</w:t>
      </w:r>
      <w:r w:rsidRPr="00FF3CBA">
        <w:rPr>
          <w:rFonts w:ascii="맑은 고딕" w:eastAsia="맑은 고딕" w:hAnsi="맑은 고딕" w:cs="맑은 고딕" w:hint="eastAsia"/>
          <w:iCs/>
        </w:rPr>
        <w:t> </w:t>
      </w:r>
      <w:r w:rsidRPr="00FF3CBA">
        <w:rPr>
          <w:rFonts w:eastAsiaTheme="minorHAnsi"/>
          <w:iCs/>
        </w:rPr>
        <w:t>g) were lower than that of the control soils (20</w:t>
      </w:r>
      <w:r w:rsidRPr="00FF3CBA">
        <w:rPr>
          <w:rFonts w:ascii="맑은 고딕" w:eastAsia="맑은 고딕" w:hAnsi="맑은 고딕" w:cs="맑은 고딕" w:hint="eastAsia"/>
          <w:iCs/>
        </w:rPr>
        <w:t> </w:t>
      </w:r>
      <w:r w:rsidRPr="00FF3CBA">
        <w:rPr>
          <w:rFonts w:eastAsiaTheme="minorHAnsi"/>
          <w:iCs/>
        </w:rPr>
        <w:t>g), although they were statistically not different (</w:t>
      </w:r>
      <w:r w:rsidRPr="00FF3CBA">
        <w:rPr>
          <w:rFonts w:eastAsiaTheme="minorHAnsi"/>
          <w:i/>
          <w:iCs/>
        </w:rPr>
        <w:t>p</w:t>
      </w:r>
      <w:r w:rsidRPr="00FF3CBA">
        <w:rPr>
          <w:rFonts w:eastAsiaTheme="minorHAnsi"/>
          <w:iCs/>
        </w:rPr>
        <w:t>-value</w:t>
      </w:r>
      <w:r w:rsidRPr="00FF3CBA">
        <w:rPr>
          <w:rFonts w:ascii="MS Mincho" w:eastAsia="MS Mincho" w:hAnsi="MS Mincho" w:cs="MS Mincho" w:hint="eastAsia"/>
          <w:iCs/>
        </w:rPr>
        <w:t> </w:t>
      </w:r>
      <w:r w:rsidRPr="00FF3CBA">
        <w:rPr>
          <w:rFonts w:eastAsiaTheme="minorHAnsi"/>
          <w:iCs/>
        </w:rPr>
        <w:t>&gt;</w:t>
      </w:r>
      <w:r w:rsidRPr="00FF3CBA">
        <w:rPr>
          <w:rFonts w:ascii="MS Mincho" w:eastAsia="MS Mincho" w:hAnsi="MS Mincho" w:cs="MS Mincho" w:hint="eastAsia"/>
          <w:iCs/>
        </w:rPr>
        <w:t> </w:t>
      </w:r>
      <w:r w:rsidRPr="00FF3CBA">
        <w:rPr>
          <w:rFonts w:eastAsiaTheme="minorHAnsi"/>
          <w:iCs/>
        </w:rPr>
        <w:t xml:space="preserve">0.05). The results suggest that surfactants contained in pesticide formulations can potentially affect crop growth and absorption of other contaminants. Therefore, the residual surfactants and active ingredients in pesticide </w:t>
      </w:r>
      <w:r w:rsidRPr="00FF3CBA">
        <w:rPr>
          <w:rFonts w:eastAsiaTheme="minorHAnsi"/>
          <w:iCs/>
        </w:rPr>
        <w:lastRenderedPageBreak/>
        <w:t>formulations need to be properly managed to protect the environment and to produce crops free of contaminants.</w:t>
      </w:r>
    </w:p>
    <w:p w14:paraId="76C8F068" w14:textId="77777777" w:rsidR="00FF3CBA" w:rsidRDefault="00FF3CBA" w:rsidP="00FF3CBA">
      <w:pPr>
        <w:wordWrap/>
        <w:adjustRightInd w:val="0"/>
        <w:jc w:val="left"/>
        <w:rPr>
          <w:rFonts w:eastAsiaTheme="minorHAnsi"/>
          <w:iCs/>
        </w:rPr>
      </w:pPr>
    </w:p>
    <w:p w14:paraId="46EFB476" w14:textId="6CF1CC6D" w:rsidR="00FF3CBA" w:rsidRPr="003E0B88" w:rsidRDefault="00FF3CBA" w:rsidP="00FF3CBA">
      <w:pPr>
        <w:wordWrap/>
        <w:adjustRightInd w:val="0"/>
        <w:jc w:val="left"/>
        <w:rPr>
          <w:rFonts w:eastAsiaTheme="minorHAnsi"/>
          <w:b/>
          <w:bCs/>
          <w:iCs/>
        </w:rPr>
      </w:pPr>
      <w:r>
        <w:rPr>
          <w:rFonts w:eastAsiaTheme="minorHAnsi"/>
          <w:b/>
          <w:iCs/>
          <w:lang w:val="en"/>
        </w:rPr>
        <w:t>Senthil Nagarajan</w:t>
      </w:r>
      <w:r>
        <w:rPr>
          <w:rFonts w:eastAsiaTheme="minorHAnsi" w:hint="eastAsia"/>
          <w:b/>
          <w:iCs/>
          <w:lang w:val="en"/>
        </w:rPr>
        <w:t>,</w:t>
      </w:r>
      <w:r w:rsidRPr="00FF3CBA">
        <w:rPr>
          <w:rFonts w:eastAsiaTheme="minorHAnsi"/>
          <w:b/>
          <w:iCs/>
          <w:lang w:val="en"/>
        </w:rPr>
        <w:t xml:space="preserve"> Jae Kwon Lee</w:t>
      </w:r>
      <w:r>
        <w:rPr>
          <w:rFonts w:eastAsiaTheme="minorHAnsi"/>
          <w:b/>
          <w:iCs/>
          <w:lang w:val="en"/>
        </w:rPr>
        <w:t>.</w:t>
      </w:r>
      <w:r w:rsidRPr="00662988">
        <w:rPr>
          <w:rFonts w:eastAsiaTheme="minorHAnsi"/>
          <w:b/>
          <w:iCs/>
          <w:lang w:val="en"/>
        </w:rPr>
        <w:t xml:space="preserve"> </w:t>
      </w:r>
      <w:r w:rsidRPr="00FF3CBA">
        <w:rPr>
          <w:rFonts w:eastAsiaTheme="minorHAnsi"/>
          <w:b/>
          <w:bCs/>
          <w:iCs/>
        </w:rPr>
        <w:t>Therapeutic effects of sesamolin on leukemia induced by WEHI-3B in model mice</w:t>
      </w:r>
      <w:r>
        <w:rPr>
          <w:rFonts w:eastAsiaTheme="minorHAnsi" w:hint="eastAsia"/>
          <w:b/>
          <w:bCs/>
          <w:iCs/>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45</w:t>
      </w:r>
    </w:p>
    <w:p w14:paraId="5E4E35D0" w14:textId="5C276B46" w:rsidR="00FF3CBA" w:rsidRDefault="00FF3CBA" w:rsidP="00FF3CBA">
      <w:pPr>
        <w:wordWrap/>
        <w:adjustRightInd w:val="0"/>
        <w:jc w:val="left"/>
        <w:rPr>
          <w:rFonts w:eastAsiaTheme="minorHAnsi"/>
          <w:iCs/>
        </w:rPr>
      </w:pPr>
      <w:r w:rsidRPr="00FF3CBA">
        <w:rPr>
          <w:rFonts w:eastAsiaTheme="minorHAnsi"/>
          <w:iCs/>
        </w:rPr>
        <w:t>Sesamolin is one of the lignans derived from sesame oil. It has demonstrated significant antioxidant, anti-aging, and anti-mutagenic properties. It also reportedly augments natural killer (NK) cell lysis activity. We previously reported that sesamolin also exerts anticancer effects in vitro and induces enhanced NK cell cytolytic activity against tumor cells. Herein, we aimed to determine the mechanism by which sesamolin prevents and retards tumorigenesis in BALB/c mouse models of leukemia induced by murine (BALB/c) myelomonocytic leukemia WEHI-3B cells. Banded neutrophils, myeloblasts, and monocytic leukemic cells were more abundant in the leukemia model than in normal mice. Sesamolin decreased the number of leukemic cells by almost 60% in the leukemia model mice in vivo; additionally, sesamolin and the positive control drug, vinblastine, similarly hindered neoplastic cell proliferation. Spleen samples were</w:t>
      </w:r>
      <w:r w:rsidRPr="00FF3CBA">
        <w:rPr>
          <w:rFonts w:ascii="MS Mincho" w:eastAsia="MS Mincho" w:hAnsi="MS Mincho" w:cs="MS Mincho" w:hint="eastAsia"/>
          <w:iCs/>
        </w:rPr>
        <w:t> </w:t>
      </w:r>
      <w:r w:rsidRPr="00FF3CBA">
        <w:rPr>
          <w:rFonts w:eastAsiaTheme="minorHAnsi"/>
          <w:iCs/>
        </w:rPr>
        <w:t>~ 4.5-fold heavier in leukemic mice than those obtained from normal mice, whereas spleen samples obtained from leukemic mice treated with sesamolin had a similar weight to those of normal mice. Moreover, sesamolin induced a twofold increase in the cytotoxic activity of leukemic mouse NK cells against WEHI-3B cells. These results indicated that sesamolin exerts anti-leukemic effects in vivo.</w:t>
      </w:r>
    </w:p>
    <w:p w14:paraId="797348B9" w14:textId="77777777" w:rsidR="00FF3CBA" w:rsidRDefault="00FF3CBA" w:rsidP="00FF3CBA">
      <w:pPr>
        <w:wordWrap/>
        <w:adjustRightInd w:val="0"/>
        <w:jc w:val="left"/>
        <w:rPr>
          <w:rFonts w:eastAsiaTheme="minorHAnsi"/>
          <w:iCs/>
        </w:rPr>
      </w:pPr>
    </w:p>
    <w:p w14:paraId="6FDE9E16" w14:textId="7E9E0163" w:rsidR="00FF3CBA" w:rsidRPr="003E0B88" w:rsidRDefault="00FF3CBA" w:rsidP="00FF3CBA">
      <w:pPr>
        <w:wordWrap/>
        <w:adjustRightInd w:val="0"/>
        <w:jc w:val="left"/>
        <w:rPr>
          <w:rFonts w:eastAsiaTheme="minorHAnsi"/>
          <w:b/>
          <w:bCs/>
          <w:iCs/>
        </w:rPr>
      </w:pPr>
      <w:r w:rsidRPr="00FF3CBA">
        <w:rPr>
          <w:rFonts w:eastAsiaTheme="minorHAnsi"/>
          <w:b/>
          <w:iCs/>
          <w:lang w:val="en"/>
        </w:rPr>
        <w:t>Trong Nguyen Nguyen, Yeong-Geun Lee, Hyoung-Geun Kim, Dahye Yoon</w:t>
      </w:r>
      <w:r>
        <w:rPr>
          <w:rFonts w:eastAsiaTheme="minorHAnsi"/>
          <w:b/>
          <w:iCs/>
          <w:lang w:val="en"/>
        </w:rPr>
        <w:t>, Jin Tae Jeong, Dae Young Lee</w:t>
      </w:r>
      <w:r>
        <w:rPr>
          <w:rFonts w:eastAsiaTheme="minorHAnsi" w:hint="eastAsia"/>
          <w:b/>
          <w:iCs/>
          <w:lang w:val="en"/>
        </w:rPr>
        <w:t>,</w:t>
      </w:r>
      <w:r w:rsidRPr="00FF3CBA">
        <w:rPr>
          <w:rFonts w:eastAsiaTheme="minorHAnsi"/>
          <w:b/>
          <w:iCs/>
          <w:lang w:val="en"/>
        </w:rPr>
        <w:t xml:space="preserve"> Nam-In Baek</w:t>
      </w:r>
      <w:r>
        <w:rPr>
          <w:rFonts w:eastAsiaTheme="minorHAnsi"/>
          <w:b/>
          <w:iCs/>
          <w:lang w:val="en"/>
        </w:rPr>
        <w:t>.</w:t>
      </w:r>
      <w:r w:rsidRPr="00662988">
        <w:rPr>
          <w:rFonts w:eastAsiaTheme="minorHAnsi"/>
          <w:b/>
          <w:iCs/>
          <w:lang w:val="en"/>
        </w:rPr>
        <w:t xml:space="preserve"> </w:t>
      </w:r>
      <w:r w:rsidRPr="00FF3CBA">
        <w:rPr>
          <w:rFonts w:eastAsiaTheme="minorHAnsi"/>
          <w:b/>
          <w:bCs/>
          <w:iCs/>
        </w:rPr>
        <w:t>New dibenzocyclooctadiene lignan from </w:t>
      </w:r>
      <w:r w:rsidRPr="00FF3CBA">
        <w:rPr>
          <w:rFonts w:eastAsiaTheme="minorHAnsi"/>
          <w:b/>
          <w:bCs/>
          <w:i/>
          <w:iCs/>
        </w:rPr>
        <w:t>Schisandra chinensis</w:t>
      </w:r>
      <w:r w:rsidRPr="00FF3CBA">
        <w:rPr>
          <w:rFonts w:eastAsiaTheme="minorHAnsi"/>
          <w:b/>
          <w:bCs/>
          <w:iCs/>
        </w:rPr>
        <w:t> (Turcz.) Baill. fruits</w:t>
      </w:r>
      <w:r>
        <w:rPr>
          <w:rFonts w:eastAsiaTheme="minorHAnsi" w:hint="eastAsia"/>
          <w:b/>
          <w:bCs/>
          <w:iCs/>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46</w:t>
      </w:r>
    </w:p>
    <w:p w14:paraId="30B0B16F" w14:textId="06986E11" w:rsidR="00FF3CBA" w:rsidRDefault="00FF3CBA" w:rsidP="00FF3CBA">
      <w:pPr>
        <w:wordWrap/>
        <w:adjustRightInd w:val="0"/>
        <w:jc w:val="left"/>
        <w:rPr>
          <w:rFonts w:eastAsiaTheme="minorHAnsi"/>
          <w:iCs/>
        </w:rPr>
      </w:pPr>
      <w:r w:rsidRPr="00FF3CBA">
        <w:rPr>
          <w:rFonts w:eastAsiaTheme="minorHAnsi"/>
          <w:iCs/>
        </w:rPr>
        <w:t>Repeated column chromatography using Sephadex LH-20, silica gel (SiO</w:t>
      </w:r>
      <w:r w:rsidRPr="00FF3CBA">
        <w:rPr>
          <w:rFonts w:eastAsiaTheme="minorHAnsi"/>
          <w:iCs/>
          <w:vertAlign w:val="subscript"/>
        </w:rPr>
        <w:t>2</w:t>
      </w:r>
      <w:r w:rsidRPr="00FF3CBA">
        <w:rPr>
          <w:rFonts w:eastAsiaTheme="minorHAnsi"/>
          <w:iCs/>
        </w:rPr>
        <w:t>), and octadecyl SiO</w:t>
      </w:r>
      <w:r w:rsidRPr="00FF3CBA">
        <w:rPr>
          <w:rFonts w:eastAsiaTheme="minorHAnsi"/>
          <w:iCs/>
          <w:vertAlign w:val="subscript"/>
        </w:rPr>
        <w:t>2</w:t>
      </w:r>
      <w:r w:rsidRPr="00FF3CBA">
        <w:rPr>
          <w:rFonts w:eastAsiaTheme="minorHAnsi"/>
          <w:iCs/>
        </w:rPr>
        <w:t> (ODS) as well as preparative HPLC column chromatography led to isolation of a new dibenzocyclooctadiene lignan along with four known ones, gomisin L2 (</w:t>
      </w:r>
      <w:r w:rsidRPr="00FF3CBA">
        <w:rPr>
          <w:rFonts w:eastAsiaTheme="minorHAnsi"/>
          <w:b/>
          <w:bCs/>
          <w:iCs/>
        </w:rPr>
        <w:t>1</w:t>
      </w:r>
      <w:r w:rsidRPr="00FF3CBA">
        <w:rPr>
          <w:rFonts w:eastAsiaTheme="minorHAnsi"/>
          <w:iCs/>
        </w:rPr>
        <w:t>), L1 (</w:t>
      </w:r>
      <w:r w:rsidRPr="00FF3CBA">
        <w:rPr>
          <w:rFonts w:eastAsiaTheme="minorHAnsi"/>
          <w:b/>
          <w:bCs/>
          <w:iCs/>
        </w:rPr>
        <w:t>2</w:t>
      </w:r>
      <w:r w:rsidRPr="00FF3CBA">
        <w:rPr>
          <w:rFonts w:eastAsiaTheme="minorHAnsi"/>
          <w:iCs/>
        </w:rPr>
        <w:t>), M1 (</w:t>
      </w:r>
      <w:r w:rsidRPr="00FF3CBA">
        <w:rPr>
          <w:rFonts w:eastAsiaTheme="minorHAnsi"/>
          <w:b/>
          <w:bCs/>
          <w:iCs/>
        </w:rPr>
        <w:t>3</w:t>
      </w:r>
      <w:r w:rsidRPr="00FF3CBA">
        <w:rPr>
          <w:rFonts w:eastAsiaTheme="minorHAnsi"/>
          <w:iCs/>
        </w:rPr>
        <w:t>), and M2 (</w:t>
      </w:r>
      <w:r w:rsidRPr="00FF3CBA">
        <w:rPr>
          <w:rFonts w:eastAsiaTheme="minorHAnsi"/>
          <w:b/>
          <w:bCs/>
          <w:iCs/>
        </w:rPr>
        <w:t>4</w:t>
      </w:r>
      <w:r w:rsidRPr="00FF3CBA">
        <w:rPr>
          <w:rFonts w:eastAsiaTheme="minorHAnsi"/>
          <w:iCs/>
        </w:rPr>
        <w:t>). Their chemical structures were fixed based on MS, IR, and NMR data analyses. In addition, the stereochemistry of atropisomers, the absolute configuration of the axial chirality in a biphenyl structure, was confirmed by a CD experiment. The new lignan was named gomisin M3 (</w:t>
      </w:r>
      <w:r w:rsidRPr="00FF3CBA">
        <w:rPr>
          <w:rFonts w:eastAsiaTheme="minorHAnsi"/>
          <w:b/>
          <w:bCs/>
          <w:iCs/>
        </w:rPr>
        <w:t>5</w:t>
      </w:r>
      <w:r w:rsidRPr="00FF3CBA">
        <w:rPr>
          <w:rFonts w:eastAsiaTheme="minorHAnsi"/>
          <w:iCs/>
        </w:rPr>
        <w:t>).</w:t>
      </w:r>
    </w:p>
    <w:p w14:paraId="7AD18624" w14:textId="77777777" w:rsidR="00FF3CBA" w:rsidRDefault="00FF3CBA" w:rsidP="00FF3CBA">
      <w:pPr>
        <w:wordWrap/>
        <w:adjustRightInd w:val="0"/>
        <w:jc w:val="left"/>
        <w:rPr>
          <w:rFonts w:eastAsiaTheme="minorHAnsi"/>
          <w:iCs/>
        </w:rPr>
      </w:pPr>
    </w:p>
    <w:p w14:paraId="71B79C27" w14:textId="34696EB0" w:rsidR="00FF3CBA" w:rsidRPr="003E0B88" w:rsidRDefault="00FF3CBA" w:rsidP="00FF3CBA">
      <w:pPr>
        <w:wordWrap/>
        <w:adjustRightInd w:val="0"/>
        <w:jc w:val="left"/>
        <w:rPr>
          <w:rFonts w:eastAsiaTheme="minorHAnsi"/>
          <w:b/>
          <w:bCs/>
          <w:iCs/>
        </w:rPr>
      </w:pPr>
      <w:r w:rsidRPr="00FF3CBA">
        <w:rPr>
          <w:rFonts w:eastAsiaTheme="minorHAnsi"/>
          <w:b/>
          <w:iCs/>
          <w:lang w:val="en"/>
        </w:rPr>
        <w:t xml:space="preserve">Xiu Yuan, Junghak Lee, Heeju Han, Boeun Ju, Eunyoung </w:t>
      </w:r>
      <w:r>
        <w:rPr>
          <w:rFonts w:eastAsiaTheme="minorHAnsi"/>
          <w:b/>
          <w:iCs/>
          <w:lang w:val="en"/>
        </w:rPr>
        <w:t>Park, Yongho Shin, Jonghwa Lee</w:t>
      </w:r>
      <w:r>
        <w:rPr>
          <w:rFonts w:eastAsiaTheme="minorHAnsi" w:hint="eastAsia"/>
          <w:b/>
          <w:iCs/>
          <w:lang w:val="en"/>
        </w:rPr>
        <w:t>,</w:t>
      </w:r>
      <w:r w:rsidRPr="00FF3CBA">
        <w:rPr>
          <w:rFonts w:eastAsiaTheme="minorHAnsi"/>
          <w:b/>
          <w:iCs/>
          <w:lang w:val="en"/>
        </w:rPr>
        <w:t xml:space="preserve"> Jeong-Han Kim</w:t>
      </w:r>
      <w:r>
        <w:rPr>
          <w:rFonts w:eastAsiaTheme="minorHAnsi"/>
          <w:b/>
          <w:iCs/>
          <w:lang w:val="en"/>
        </w:rPr>
        <w:t>.</w:t>
      </w:r>
      <w:r w:rsidRPr="00662988">
        <w:rPr>
          <w:rFonts w:eastAsiaTheme="minorHAnsi"/>
          <w:b/>
          <w:iCs/>
          <w:lang w:val="en"/>
        </w:rPr>
        <w:t xml:space="preserve"> </w:t>
      </w:r>
      <w:r w:rsidRPr="00FF3CBA">
        <w:rPr>
          <w:rFonts w:eastAsiaTheme="minorHAnsi"/>
          <w:b/>
          <w:bCs/>
          <w:iCs/>
        </w:rPr>
        <w:t>Translocation of residual ethoprophos and tricyclazole from soil to spinach</w:t>
      </w:r>
      <w:r>
        <w:rPr>
          <w:rFonts w:eastAsiaTheme="minorHAnsi" w:hint="eastAsia"/>
          <w:b/>
          <w:bCs/>
          <w:iCs/>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47</w:t>
      </w:r>
    </w:p>
    <w:p w14:paraId="4209BBCA" w14:textId="68E327EB" w:rsidR="00FF3CBA" w:rsidRDefault="00FF3CBA" w:rsidP="00FF3CBA">
      <w:pPr>
        <w:wordWrap/>
        <w:adjustRightInd w:val="0"/>
        <w:jc w:val="left"/>
        <w:rPr>
          <w:rFonts w:eastAsiaTheme="minorHAnsi"/>
          <w:iCs/>
        </w:rPr>
      </w:pPr>
      <w:r w:rsidRPr="00FF3CBA">
        <w:rPr>
          <w:rFonts w:eastAsiaTheme="minorHAnsi"/>
          <w:iCs/>
        </w:rPr>
        <w:t xml:space="preserve">The dissipation of ethoprophos and tricyclazole in soil and their translocation tendency to spinach were investigated. Prior to field trials, the analytical method for the determination of these pesticide residues was optimized and validated on soil and spinach. The field trial was conducted under greenhouse conditions for two different pretreatment periods with the pesticides. After treating with pesticides 30 (PBI-30) and 60 days (PBI-60) before seeding, soil samples were collected on different days for the dissipation study of soil. Spinach samples were harvested from </w:t>
      </w:r>
      <w:r w:rsidRPr="00FF3CBA">
        <w:rPr>
          <w:rFonts w:eastAsiaTheme="minorHAnsi"/>
          <w:iCs/>
        </w:rPr>
        <w:lastRenderedPageBreak/>
        <w:t>the soil, and 50% and 100% mature spinach samples were collected. The initial amounts of ethoprophos residue in the PBI-60 and PBI-30 soils were 0.21 and 2.74 mg/kg, respectively, and these both decreased to less than 0.01 mg/kg on the day of spinach harvest. Similar initial residues of tricyclazole were observed in the PBI-60 (0.87 mg/kg) and PBI-30 soils (0.84 mg/kg), and these decreased to 0.44 and 0.34 mg/kg, respectively. The half-lives of ethoprophos in the soils were calculated as 7.6 and 4.8 days, respectively, while relatively long half-lives of 36.5 and 77.0 days were calculated for tricyclazole. According to the pesticide residue amounts in the spinach, the translocation rate from the soil to the spinach was determined. In the case of ethoprophos, the residual amount was already rapidly degraded in the soil, and the translocation rate could not be confirmed. On the other hand, for tricyclazole, it was confirmed that 1.19 to 1.61% of the residual amount in soil was transferred to spinach. According to these results, safe management guidelines for tricyclazole in soil were suggested considering the maximum residue limit on spinach.</w:t>
      </w:r>
    </w:p>
    <w:p w14:paraId="0A760383" w14:textId="77777777" w:rsidR="00FF3CBA" w:rsidRDefault="00FF3CBA" w:rsidP="00FF3CBA">
      <w:pPr>
        <w:wordWrap/>
        <w:adjustRightInd w:val="0"/>
        <w:jc w:val="left"/>
        <w:rPr>
          <w:rFonts w:eastAsiaTheme="minorHAnsi"/>
          <w:iCs/>
        </w:rPr>
      </w:pPr>
    </w:p>
    <w:p w14:paraId="4A209006" w14:textId="67E11557" w:rsidR="00FF3CBA" w:rsidRPr="003E0B88" w:rsidRDefault="003D67E0" w:rsidP="00FF3CBA">
      <w:pPr>
        <w:wordWrap/>
        <w:adjustRightInd w:val="0"/>
        <w:jc w:val="left"/>
        <w:rPr>
          <w:rFonts w:eastAsiaTheme="minorHAnsi"/>
          <w:b/>
          <w:bCs/>
          <w:iCs/>
        </w:rPr>
      </w:pPr>
      <w:r w:rsidRPr="003D67E0">
        <w:rPr>
          <w:rFonts w:eastAsiaTheme="minorHAnsi"/>
          <w:b/>
          <w:iCs/>
          <w:lang w:val="en"/>
        </w:rPr>
        <w:t>Junghyun Park, Dongyeop Jang, Hung Manh Phung, Tae Joon Choi, Chang-Eop K</w:t>
      </w:r>
      <w:r>
        <w:rPr>
          <w:rFonts w:eastAsiaTheme="minorHAnsi"/>
          <w:b/>
          <w:iCs/>
          <w:lang w:val="en"/>
        </w:rPr>
        <w:t>im, Sanghyun Lee, Ki Sung Kang</w:t>
      </w:r>
      <w:r>
        <w:rPr>
          <w:rFonts w:eastAsiaTheme="minorHAnsi" w:hint="eastAsia"/>
          <w:b/>
          <w:iCs/>
          <w:lang w:val="en"/>
        </w:rPr>
        <w:t>,</w:t>
      </w:r>
      <w:r w:rsidRPr="003D67E0">
        <w:rPr>
          <w:rFonts w:eastAsiaTheme="minorHAnsi"/>
          <w:b/>
          <w:iCs/>
          <w:lang w:val="en"/>
        </w:rPr>
        <w:t xml:space="preserve"> Seo-Hyung Choi</w:t>
      </w:r>
      <w:r w:rsidR="00FF3CBA">
        <w:rPr>
          <w:rFonts w:eastAsiaTheme="minorHAnsi"/>
          <w:b/>
          <w:iCs/>
          <w:lang w:val="en"/>
        </w:rPr>
        <w:t>.</w:t>
      </w:r>
      <w:r w:rsidR="00FF3CBA" w:rsidRPr="00662988">
        <w:rPr>
          <w:rFonts w:eastAsiaTheme="minorHAnsi"/>
          <w:b/>
          <w:iCs/>
          <w:lang w:val="en"/>
        </w:rPr>
        <w:t xml:space="preserve"> </w:t>
      </w:r>
      <w:r w:rsidR="004A1C57" w:rsidRPr="004A1C57">
        <w:rPr>
          <w:rFonts w:eastAsiaTheme="minorHAnsi"/>
          <w:b/>
          <w:bCs/>
          <w:iCs/>
        </w:rPr>
        <w:t>The potential of pharmacological activities of the multi-compound treatment for GERD: literature review and a network pharmacology-based analysis</w:t>
      </w:r>
      <w:r w:rsidR="00FF3CBA">
        <w:rPr>
          <w:rFonts w:eastAsiaTheme="minorHAnsi" w:hint="eastAsia"/>
          <w:b/>
          <w:bCs/>
          <w:iCs/>
        </w:rPr>
        <w:t>.</w:t>
      </w:r>
      <w:r w:rsidR="00FF3CBA">
        <w:rPr>
          <w:rFonts w:eastAsiaTheme="minorHAnsi" w:hint="eastAsia"/>
          <w:b/>
          <w:iCs/>
          <w:lang w:val="en"/>
        </w:rPr>
        <w:t xml:space="preserve"> </w:t>
      </w:r>
      <w:r w:rsidR="00FF3CBA" w:rsidRPr="002D395E">
        <w:rPr>
          <w:rFonts w:eastAsiaTheme="minorHAnsi" w:hint="eastAsia"/>
          <w:b/>
          <w:iCs/>
          <w:lang w:val="en"/>
        </w:rPr>
        <w:t>(20</w:t>
      </w:r>
      <w:r w:rsidR="00FF3CBA">
        <w:rPr>
          <w:rFonts w:eastAsiaTheme="minorHAnsi"/>
          <w:b/>
          <w:iCs/>
          <w:lang w:val="en"/>
        </w:rPr>
        <w:t>2</w:t>
      </w:r>
      <w:r w:rsidR="00FF3CBA">
        <w:rPr>
          <w:rFonts w:eastAsiaTheme="minorHAnsi" w:hint="eastAsia"/>
          <w:b/>
          <w:iCs/>
          <w:lang w:val="en"/>
        </w:rPr>
        <w:t>1</w:t>
      </w:r>
      <w:r w:rsidR="00FF3CBA" w:rsidRPr="002D395E">
        <w:rPr>
          <w:rFonts w:eastAsiaTheme="minorHAnsi" w:hint="eastAsia"/>
          <w:b/>
          <w:iCs/>
          <w:lang w:val="en"/>
        </w:rPr>
        <w:t xml:space="preserve">) </w:t>
      </w:r>
      <w:r w:rsidR="00FF3CBA" w:rsidRPr="002D395E">
        <w:rPr>
          <w:rFonts w:eastAsiaTheme="minorHAnsi"/>
          <w:b/>
          <w:iCs/>
          <w:lang w:val="en"/>
        </w:rPr>
        <w:t>Appl. Biol. Chem. 6</w:t>
      </w:r>
      <w:r w:rsidR="00FF3CBA">
        <w:rPr>
          <w:rFonts w:eastAsiaTheme="minorHAnsi" w:hint="eastAsia"/>
          <w:b/>
          <w:iCs/>
          <w:lang w:val="en"/>
        </w:rPr>
        <w:t>4</w:t>
      </w:r>
      <w:r w:rsidR="00FF3CBA" w:rsidRPr="002D395E">
        <w:rPr>
          <w:rFonts w:eastAsiaTheme="minorHAnsi"/>
          <w:b/>
          <w:iCs/>
          <w:lang w:val="en"/>
        </w:rPr>
        <w:t xml:space="preserve">: </w:t>
      </w:r>
      <w:r>
        <w:rPr>
          <w:rFonts w:eastAsiaTheme="minorHAnsi" w:hint="eastAsia"/>
          <w:b/>
          <w:iCs/>
          <w:lang w:val="en"/>
        </w:rPr>
        <w:t>48</w:t>
      </w:r>
    </w:p>
    <w:p w14:paraId="4D061D88" w14:textId="0A390A0E" w:rsidR="00FF3CBA" w:rsidRDefault="004A1C57" w:rsidP="00FF3CBA">
      <w:pPr>
        <w:wordWrap/>
        <w:adjustRightInd w:val="0"/>
        <w:jc w:val="left"/>
        <w:rPr>
          <w:rFonts w:eastAsiaTheme="minorHAnsi"/>
          <w:iCs/>
        </w:rPr>
      </w:pPr>
      <w:r w:rsidRPr="004A1C57">
        <w:rPr>
          <w:rFonts w:eastAsiaTheme="minorHAnsi"/>
          <w:iCs/>
        </w:rPr>
        <w:t>The prevalence of gastroesophageal reflux disease (GERD) is rapidly increasing due to the adoption of a Westernized lifestyle; at the same time, safe and efficient treatment is required due to the side effects and refractoriness of proton pump inhibitors (PPIs). The frequently used multi-compound treatment for GERD in the current traditional Korean medicine (TKM) clinical field comprises </w:t>
      </w:r>
      <w:r w:rsidRPr="004A1C57">
        <w:rPr>
          <w:rFonts w:eastAsiaTheme="minorHAnsi"/>
          <w:i/>
          <w:iCs/>
        </w:rPr>
        <w:t>Crassostrea gigas</w:t>
      </w:r>
      <w:r w:rsidRPr="004A1C57">
        <w:rPr>
          <w:rFonts w:eastAsiaTheme="minorHAnsi"/>
          <w:iCs/>
        </w:rPr>
        <w:t> Thunberg shell (CGTS), Bambusae Caulis in Taeniam (BCT), Ponciri Fructus Immaturus (PFI), </w:t>
      </w:r>
      <w:r w:rsidRPr="004A1C57">
        <w:rPr>
          <w:rFonts w:eastAsiaTheme="minorHAnsi"/>
          <w:i/>
          <w:iCs/>
        </w:rPr>
        <w:t>Scutellaria baicalensis</w:t>
      </w:r>
      <w:r w:rsidRPr="004A1C57">
        <w:rPr>
          <w:rFonts w:eastAsiaTheme="minorHAnsi"/>
          <w:iCs/>
        </w:rPr>
        <w:t> Georgi (SBG), medicated leaven (ML) and Glycyrrhizae Radix et Rhizoma (GRR). The current review was based on “Kun-Shin-Choa-Sa” theory and network analysis was conducted to explore the potential pharmacological activities, including efficacy and mechanisms of action of multi-compound treatment against GERD. Hypergeometric test results showed that the targets of multi-compound treatment are significantly associated with GERD gene sets, consistent with the literature review findings. In particular, the enrichment analysis indicated that the SBG targets are related to the IL-17 signaling pathway, bile secretion, small-cell lung cancer, and non-small cell lung cancer, corroborating the literature review, particularly concerning anti-inflammatory effect. In the literature review, CGTS and BCT, classified as “Kun,” play a role in anti-acid, anti-inflammatory, and anti-oxidative effects. The complementary “Shin” herbs, PFI and SBG, showed functions related to improving the prolonged gastric emptying rate, peristalsis, and a gastric cytoprotective effect. With the role of “Choa,” ML was suggested to inhibit </w:t>
      </w:r>
      <w:r w:rsidRPr="004A1C57">
        <w:rPr>
          <w:rFonts w:eastAsiaTheme="minorHAnsi"/>
          <w:i/>
          <w:iCs/>
        </w:rPr>
        <w:t>H. pylori</w:t>
      </w:r>
      <w:r w:rsidRPr="004A1C57">
        <w:rPr>
          <w:rFonts w:eastAsiaTheme="minorHAnsi"/>
          <w:iCs/>
        </w:rPr>
        <w:t xml:space="preserve"> growth and diminish gastric acid secretion, consistent with the gastric acid secretion pathway in the enrichment analysis. However, the enrichment analysis did not show any significantly related pathways for CGTS and PFI, which may reflect the lack of information in the KEGG database in terms of the link between GERD, its mechanisms, and the abundance of </w:t>
      </w:r>
      <w:r w:rsidRPr="004A1C57">
        <w:rPr>
          <w:rFonts w:eastAsiaTheme="minorHAnsi"/>
          <w:iCs/>
        </w:rPr>
        <w:lastRenderedPageBreak/>
        <w:t>minerals in CGTS. Despite the pharmacological potential of multi-compound treatment, this study should be corroborated by well-designed future experimental studies.</w:t>
      </w:r>
    </w:p>
    <w:p w14:paraId="7EA7D075" w14:textId="77777777" w:rsidR="00FF3CBA" w:rsidRDefault="00FF3CBA" w:rsidP="00FF3CBA">
      <w:pPr>
        <w:wordWrap/>
        <w:adjustRightInd w:val="0"/>
        <w:jc w:val="left"/>
        <w:rPr>
          <w:rFonts w:eastAsiaTheme="minorHAnsi"/>
          <w:iCs/>
        </w:rPr>
      </w:pPr>
    </w:p>
    <w:p w14:paraId="155AE944" w14:textId="12C3B438" w:rsidR="00040119" w:rsidRPr="003E0B88" w:rsidRDefault="00040119" w:rsidP="00040119">
      <w:pPr>
        <w:wordWrap/>
        <w:adjustRightInd w:val="0"/>
        <w:jc w:val="left"/>
        <w:rPr>
          <w:rFonts w:eastAsiaTheme="minorHAnsi"/>
          <w:b/>
          <w:bCs/>
          <w:iCs/>
        </w:rPr>
      </w:pPr>
      <w:r w:rsidRPr="00040119">
        <w:rPr>
          <w:rFonts w:eastAsiaTheme="minorHAnsi"/>
          <w:b/>
          <w:iCs/>
          <w:lang w:val="en"/>
        </w:rPr>
        <w:t>Hak-Dong Lee, Leo Adrianne Paje, Sullim Lee, Ki Sung Ka</w:t>
      </w:r>
      <w:r>
        <w:rPr>
          <w:rFonts w:eastAsiaTheme="minorHAnsi"/>
          <w:b/>
          <w:iCs/>
          <w:lang w:val="en"/>
        </w:rPr>
        <w:t>ng, Kyungki Hong, Hyukjin Kwon</w:t>
      </w:r>
      <w:r>
        <w:rPr>
          <w:rFonts w:eastAsiaTheme="minorHAnsi" w:hint="eastAsia"/>
          <w:b/>
          <w:iCs/>
          <w:lang w:val="en"/>
        </w:rPr>
        <w:t>,</w:t>
      </w:r>
      <w:r w:rsidRPr="00040119">
        <w:rPr>
          <w:rFonts w:eastAsiaTheme="minorHAnsi"/>
          <w:b/>
          <w:iCs/>
          <w:lang w:val="en"/>
        </w:rPr>
        <w:t xml:space="preserve"> Sanghyun Lee</w:t>
      </w:r>
      <w:r>
        <w:rPr>
          <w:rFonts w:eastAsiaTheme="minorHAnsi"/>
          <w:b/>
          <w:iCs/>
          <w:lang w:val="en"/>
        </w:rPr>
        <w:t>.</w:t>
      </w:r>
      <w:r w:rsidRPr="00662988">
        <w:rPr>
          <w:rFonts w:eastAsiaTheme="minorHAnsi"/>
          <w:b/>
          <w:iCs/>
          <w:lang w:val="en"/>
        </w:rPr>
        <w:t xml:space="preserve"> </w:t>
      </w:r>
      <w:r w:rsidRPr="00040119">
        <w:rPr>
          <w:rFonts w:eastAsiaTheme="minorHAnsi"/>
          <w:b/>
          <w:bCs/>
          <w:iCs/>
        </w:rPr>
        <w:t>Optimization of an analytical HPLC-DAD method for detecting hydroxycinnamic acid derivatives from mixtures of </w:t>
      </w:r>
      <w:r w:rsidRPr="00040119">
        <w:rPr>
          <w:rFonts w:eastAsiaTheme="minorHAnsi"/>
          <w:b/>
          <w:bCs/>
          <w:i/>
          <w:iCs/>
        </w:rPr>
        <w:t>Saussurea grandifolia</w:t>
      </w:r>
      <w:r w:rsidRPr="00040119">
        <w:rPr>
          <w:rFonts w:eastAsiaTheme="minorHAnsi"/>
          <w:b/>
          <w:bCs/>
          <w:iCs/>
        </w:rPr>
        <w:t> and </w:t>
      </w:r>
      <w:r w:rsidRPr="00040119">
        <w:rPr>
          <w:rFonts w:eastAsiaTheme="minorHAnsi"/>
          <w:b/>
          <w:bCs/>
          <w:i/>
          <w:iCs/>
        </w:rPr>
        <w:t>Taraxacum coreanum</w:t>
      </w:r>
      <w:r>
        <w:rPr>
          <w:rFonts w:eastAsiaTheme="minorHAnsi" w:hint="eastAsia"/>
          <w:b/>
          <w:bCs/>
          <w:iCs/>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49</w:t>
      </w:r>
    </w:p>
    <w:p w14:paraId="00469199" w14:textId="0A9C5361" w:rsidR="00FF3CBA" w:rsidRDefault="00040119" w:rsidP="00FF3CBA">
      <w:pPr>
        <w:wordWrap/>
        <w:adjustRightInd w:val="0"/>
        <w:jc w:val="left"/>
        <w:rPr>
          <w:rFonts w:eastAsiaTheme="minorHAnsi"/>
          <w:iCs/>
        </w:rPr>
      </w:pPr>
      <w:r w:rsidRPr="00040119">
        <w:rPr>
          <w:rFonts w:eastAsiaTheme="minorHAnsi"/>
          <w:iCs/>
        </w:rPr>
        <w:t>An analytical method was established to identify and quantify hydroxycinnamic acids, such as 1,5-dicaffeoylquinic acid (DCQA) and chicoric acid (CA), in mixtures of </w:t>
      </w:r>
      <w:r w:rsidRPr="00040119">
        <w:rPr>
          <w:rFonts w:eastAsiaTheme="minorHAnsi"/>
          <w:i/>
          <w:iCs/>
        </w:rPr>
        <w:t>Saussurea grandifolia</w:t>
      </w:r>
      <w:r w:rsidRPr="00040119">
        <w:rPr>
          <w:rFonts w:eastAsiaTheme="minorHAnsi"/>
          <w:iCs/>
        </w:rPr>
        <w:t> and </w:t>
      </w:r>
      <w:r w:rsidRPr="00040119">
        <w:rPr>
          <w:rFonts w:eastAsiaTheme="minorHAnsi"/>
          <w:i/>
          <w:iCs/>
        </w:rPr>
        <w:t>Taraxacum coreanum</w:t>
      </w:r>
      <w:r w:rsidRPr="00040119">
        <w:rPr>
          <w:rFonts w:eastAsiaTheme="minorHAnsi"/>
          <w:iCs/>
        </w:rPr>
        <w:t> (MST) by using reverse-phase high-performance liquid chromatography coupled with diode array detector (HPLC-DAD). Analyses were carried out by using an INNO C</w:t>
      </w:r>
      <w:r w:rsidRPr="00040119">
        <w:rPr>
          <w:rFonts w:eastAsiaTheme="minorHAnsi"/>
          <w:iCs/>
          <w:vertAlign w:val="subscript"/>
        </w:rPr>
        <w:t>18</w:t>
      </w:r>
      <w:r w:rsidRPr="00040119">
        <w:rPr>
          <w:rFonts w:eastAsiaTheme="minorHAnsi"/>
          <w:iCs/>
        </w:rPr>
        <w:t> column with a gradient elution system, and different parameters were used to validate our optimized method. Results demonstrated limits of detection and quantification of 5.46</w:t>
      </w:r>
      <w:r w:rsidRPr="00040119">
        <w:rPr>
          <w:rFonts w:ascii="MS Mincho" w:eastAsia="MS Mincho" w:hAnsi="MS Mincho" w:cs="MS Mincho" w:hint="eastAsia"/>
          <w:iCs/>
        </w:rPr>
        <w:t> </w:t>
      </w:r>
      <w:r w:rsidRPr="00040119">
        <w:rPr>
          <w:rFonts w:ascii="맑은 고딕" w:eastAsia="맑은 고딕" w:hAnsi="맑은 고딕" w:cs="맑은 고딕" w:hint="eastAsia"/>
          <w:iCs/>
        </w:rPr>
        <w:t>×</w:t>
      </w:r>
      <w:r w:rsidRPr="00040119">
        <w:rPr>
          <w:rFonts w:ascii="MS Mincho" w:eastAsia="MS Mincho" w:hAnsi="MS Mincho" w:cs="MS Mincho" w:hint="eastAsia"/>
          <w:iCs/>
        </w:rPr>
        <w:t> </w:t>
      </w:r>
      <w:r w:rsidRPr="00040119">
        <w:rPr>
          <w:rFonts w:eastAsiaTheme="minorHAnsi"/>
          <w:iCs/>
        </w:rPr>
        <w:t>10</w:t>
      </w:r>
      <w:r w:rsidRPr="00040119">
        <w:rPr>
          <w:rFonts w:eastAsiaTheme="minorHAnsi"/>
          <w:iCs/>
          <w:vertAlign w:val="superscript"/>
        </w:rPr>
        <w:t>–3</w:t>
      </w:r>
      <w:r w:rsidRPr="00040119">
        <w:rPr>
          <w:rFonts w:eastAsiaTheme="minorHAnsi"/>
          <w:iCs/>
        </w:rPr>
        <w:t> and 16.54</w:t>
      </w:r>
      <w:r w:rsidRPr="00040119">
        <w:rPr>
          <w:rFonts w:ascii="MS Mincho" w:eastAsia="MS Mincho" w:hAnsi="MS Mincho" w:cs="MS Mincho" w:hint="eastAsia"/>
          <w:iCs/>
        </w:rPr>
        <w:t> </w:t>
      </w:r>
      <w:r w:rsidRPr="00040119">
        <w:rPr>
          <w:rFonts w:ascii="맑은 고딕" w:eastAsia="맑은 고딕" w:hAnsi="맑은 고딕" w:cs="맑은 고딕" w:hint="eastAsia"/>
          <w:iCs/>
        </w:rPr>
        <w:t>×</w:t>
      </w:r>
      <w:r w:rsidRPr="00040119">
        <w:rPr>
          <w:rFonts w:ascii="MS Mincho" w:eastAsia="MS Mincho" w:hAnsi="MS Mincho" w:cs="MS Mincho" w:hint="eastAsia"/>
          <w:iCs/>
        </w:rPr>
        <w:t> </w:t>
      </w:r>
      <w:r w:rsidRPr="00040119">
        <w:rPr>
          <w:rFonts w:eastAsiaTheme="minorHAnsi"/>
          <w:iCs/>
        </w:rPr>
        <w:t>10</w:t>
      </w:r>
      <w:r w:rsidRPr="00040119">
        <w:rPr>
          <w:rFonts w:eastAsiaTheme="minorHAnsi"/>
          <w:iCs/>
          <w:vertAlign w:val="superscript"/>
        </w:rPr>
        <w:t>–3</w:t>
      </w:r>
      <w:r w:rsidRPr="00040119">
        <w:rPr>
          <w:rFonts w:eastAsiaTheme="minorHAnsi"/>
          <w:iCs/>
        </w:rPr>
        <w:t> mg/mL for DCQA and 0.37</w:t>
      </w:r>
      <w:r w:rsidRPr="00040119">
        <w:rPr>
          <w:rFonts w:ascii="MS Mincho" w:eastAsia="MS Mincho" w:hAnsi="MS Mincho" w:cs="MS Mincho" w:hint="eastAsia"/>
          <w:iCs/>
        </w:rPr>
        <w:t> </w:t>
      </w:r>
      <w:r w:rsidRPr="00040119">
        <w:rPr>
          <w:rFonts w:ascii="맑은 고딕" w:eastAsia="맑은 고딕" w:hAnsi="맑은 고딕" w:cs="맑은 고딕" w:hint="eastAsia"/>
          <w:iCs/>
        </w:rPr>
        <w:t>×</w:t>
      </w:r>
      <w:r w:rsidRPr="00040119">
        <w:rPr>
          <w:rFonts w:ascii="MS Mincho" w:eastAsia="MS Mincho" w:hAnsi="MS Mincho" w:cs="MS Mincho" w:hint="eastAsia"/>
          <w:iCs/>
        </w:rPr>
        <w:t> </w:t>
      </w:r>
      <w:r w:rsidRPr="00040119">
        <w:rPr>
          <w:rFonts w:eastAsiaTheme="minorHAnsi"/>
          <w:iCs/>
        </w:rPr>
        <w:t>10</w:t>
      </w:r>
      <w:r w:rsidRPr="00040119">
        <w:rPr>
          <w:rFonts w:eastAsiaTheme="minorHAnsi"/>
          <w:iCs/>
          <w:vertAlign w:val="superscript"/>
        </w:rPr>
        <w:t>–3</w:t>
      </w:r>
      <w:r w:rsidRPr="00040119">
        <w:rPr>
          <w:rFonts w:eastAsiaTheme="minorHAnsi"/>
          <w:iCs/>
        </w:rPr>
        <w:t> and 1.14</w:t>
      </w:r>
      <w:r w:rsidRPr="00040119">
        <w:rPr>
          <w:rFonts w:ascii="MS Mincho" w:eastAsia="MS Mincho" w:hAnsi="MS Mincho" w:cs="MS Mincho" w:hint="eastAsia"/>
          <w:iCs/>
        </w:rPr>
        <w:t> </w:t>
      </w:r>
      <w:r w:rsidRPr="00040119">
        <w:rPr>
          <w:rFonts w:ascii="맑은 고딕" w:eastAsia="맑은 고딕" w:hAnsi="맑은 고딕" w:cs="맑은 고딕" w:hint="eastAsia"/>
          <w:iCs/>
        </w:rPr>
        <w:t>×</w:t>
      </w:r>
      <w:r w:rsidRPr="00040119">
        <w:rPr>
          <w:rFonts w:ascii="MS Mincho" w:eastAsia="MS Mincho" w:hAnsi="MS Mincho" w:cs="MS Mincho" w:hint="eastAsia"/>
          <w:iCs/>
        </w:rPr>
        <w:t> </w:t>
      </w:r>
      <w:r w:rsidRPr="00040119">
        <w:rPr>
          <w:rFonts w:eastAsiaTheme="minorHAnsi"/>
          <w:iCs/>
        </w:rPr>
        <w:t>10</w:t>
      </w:r>
      <w:r w:rsidRPr="00040119">
        <w:rPr>
          <w:rFonts w:eastAsiaTheme="minorHAnsi"/>
          <w:iCs/>
          <w:vertAlign w:val="superscript"/>
        </w:rPr>
        <w:t>–3</w:t>
      </w:r>
      <w:r w:rsidRPr="00040119">
        <w:rPr>
          <w:rFonts w:eastAsiaTheme="minorHAnsi"/>
          <w:iCs/>
        </w:rPr>
        <w:t> mg/mL for CA, respectively. The calibration curves for DCQA and CA showed good linearity over the concentration ranges of 0.025–0.4 and 0.00625–0.1 mg/mL, respectively, and both exhibited </w:t>
      </w:r>
      <w:r w:rsidRPr="00040119">
        <w:rPr>
          <w:rFonts w:eastAsiaTheme="minorHAnsi"/>
          <w:i/>
          <w:iCs/>
        </w:rPr>
        <w:t>r</w:t>
      </w:r>
      <w:r w:rsidRPr="00040119">
        <w:rPr>
          <w:rFonts w:eastAsiaTheme="minorHAnsi"/>
          <w:iCs/>
          <w:vertAlign w:val="superscript"/>
        </w:rPr>
        <w:t>2</w:t>
      </w:r>
      <w:r w:rsidRPr="00040119">
        <w:rPr>
          <w:rFonts w:ascii="MS Mincho" w:eastAsia="MS Mincho" w:hAnsi="MS Mincho" w:cs="MS Mincho" w:hint="eastAsia"/>
          <w:iCs/>
        </w:rPr>
        <w:t> </w:t>
      </w:r>
      <w:r w:rsidRPr="00040119">
        <w:rPr>
          <w:rFonts w:eastAsiaTheme="minorHAnsi"/>
          <w:iCs/>
        </w:rPr>
        <w:t>=</w:t>
      </w:r>
      <w:r w:rsidRPr="00040119">
        <w:rPr>
          <w:rFonts w:ascii="MS Mincho" w:eastAsia="MS Mincho" w:hAnsi="MS Mincho" w:cs="MS Mincho" w:hint="eastAsia"/>
          <w:iCs/>
        </w:rPr>
        <w:t> </w:t>
      </w:r>
      <w:r w:rsidRPr="00040119">
        <w:rPr>
          <w:rFonts w:eastAsiaTheme="minorHAnsi"/>
          <w:iCs/>
        </w:rPr>
        <w:t>1.0000. In the accuracy test, high recovery rates were obtained ranging from 101.16</w:t>
      </w:r>
      <w:r w:rsidRPr="00040119">
        <w:rPr>
          <w:rFonts w:ascii="맑은 고딕" w:eastAsia="맑은 고딕" w:hAnsi="맑은 고딕" w:cs="맑은 고딕" w:hint="eastAsia"/>
          <w:iCs/>
        </w:rPr>
        <w:t>–</w:t>
      </w:r>
      <w:r w:rsidRPr="00040119">
        <w:rPr>
          <w:rFonts w:eastAsiaTheme="minorHAnsi"/>
          <w:iCs/>
        </w:rPr>
        <w:t>104.18% for DCQA and 97.55</w:t>
      </w:r>
      <w:r w:rsidRPr="00040119">
        <w:rPr>
          <w:rFonts w:ascii="맑은 고딕" w:eastAsia="맑은 고딕" w:hAnsi="맑은 고딕" w:cs="맑은 고딕" w:hint="eastAsia"/>
          <w:iCs/>
        </w:rPr>
        <w:t>–</w:t>
      </w:r>
      <w:r w:rsidRPr="00040119">
        <w:rPr>
          <w:rFonts w:eastAsiaTheme="minorHAnsi"/>
          <w:iCs/>
        </w:rPr>
        <w:t xml:space="preserve">108.49% for CA, while the precision values were </w:t>
      </w:r>
      <w:r w:rsidRPr="00040119">
        <w:rPr>
          <w:rFonts w:ascii="맑은 고딕" w:eastAsia="맑은 고딕" w:hAnsi="맑은 고딕" w:cs="맑은 고딕" w:hint="eastAsia"/>
          <w:iCs/>
        </w:rPr>
        <w:t>≤</w:t>
      </w:r>
      <w:r w:rsidRPr="00040119">
        <w:rPr>
          <w:rFonts w:ascii="MS Mincho" w:eastAsia="MS Mincho" w:hAnsi="MS Mincho" w:cs="MS Mincho" w:hint="eastAsia"/>
          <w:iCs/>
        </w:rPr>
        <w:t> </w:t>
      </w:r>
      <w:r w:rsidRPr="00040119">
        <w:rPr>
          <w:rFonts w:eastAsiaTheme="minorHAnsi"/>
          <w:iCs/>
        </w:rPr>
        <w:t xml:space="preserve">1.00% for DCQA and </w:t>
      </w:r>
      <w:r w:rsidRPr="00040119">
        <w:rPr>
          <w:rFonts w:ascii="맑은 고딕" w:eastAsia="맑은 고딕" w:hAnsi="맑은 고딕" w:cs="맑은 고딕" w:hint="eastAsia"/>
          <w:iCs/>
        </w:rPr>
        <w:t>≤</w:t>
      </w:r>
      <w:r w:rsidRPr="00040119">
        <w:rPr>
          <w:rFonts w:ascii="MS Mincho" w:eastAsia="MS Mincho" w:hAnsi="MS Mincho" w:cs="MS Mincho" w:hint="eastAsia"/>
          <w:iCs/>
        </w:rPr>
        <w:t> </w:t>
      </w:r>
      <w:r w:rsidRPr="00040119">
        <w:rPr>
          <w:rFonts w:eastAsiaTheme="minorHAnsi"/>
          <w:iCs/>
        </w:rPr>
        <w:t>1.21% for CA. The values obtained from our analyses support the use of this analytical method for the accurate identification and quantification of DCQA and CA from MST. Our methodology could be used further to determine the content of hydroxycinnamic acid derivatives in routine analyses and large-scale extraction processes.</w:t>
      </w:r>
    </w:p>
    <w:p w14:paraId="2E4C39C1" w14:textId="77777777" w:rsidR="00FF3CBA" w:rsidRDefault="00FF3CBA" w:rsidP="00FF3CBA">
      <w:pPr>
        <w:wordWrap/>
        <w:adjustRightInd w:val="0"/>
        <w:jc w:val="left"/>
        <w:rPr>
          <w:rFonts w:eastAsiaTheme="minorHAnsi"/>
          <w:iCs/>
        </w:rPr>
      </w:pPr>
    </w:p>
    <w:p w14:paraId="41B667E3" w14:textId="66B1908D" w:rsidR="00040119" w:rsidRPr="003E0B88" w:rsidRDefault="00040119" w:rsidP="00040119">
      <w:pPr>
        <w:wordWrap/>
        <w:adjustRightInd w:val="0"/>
        <w:jc w:val="left"/>
        <w:rPr>
          <w:rFonts w:eastAsiaTheme="minorHAnsi"/>
          <w:b/>
          <w:bCs/>
          <w:iCs/>
        </w:rPr>
      </w:pPr>
      <w:r w:rsidRPr="00040119">
        <w:rPr>
          <w:rFonts w:eastAsiaTheme="minorHAnsi"/>
          <w:b/>
          <w:iCs/>
          <w:lang w:val="en"/>
        </w:rPr>
        <w:t>Myun Soo Kim, Minjee Lee, Hanna Oh, Wonsang Seo, Gwang-Seob Kim, O-Hyun Ban, Minhye Shin, Young Hoon</w:t>
      </w:r>
      <w:r>
        <w:rPr>
          <w:rFonts w:eastAsiaTheme="minorHAnsi"/>
          <w:b/>
          <w:iCs/>
          <w:lang w:val="en"/>
        </w:rPr>
        <w:t xml:space="preserve"> Jung</w:t>
      </w:r>
      <w:r>
        <w:rPr>
          <w:rFonts w:eastAsiaTheme="minorHAnsi" w:hint="eastAsia"/>
          <w:b/>
          <w:iCs/>
          <w:lang w:val="en"/>
        </w:rPr>
        <w:t>,</w:t>
      </w:r>
      <w:r w:rsidRPr="00040119">
        <w:rPr>
          <w:rFonts w:eastAsiaTheme="minorHAnsi"/>
          <w:b/>
          <w:iCs/>
          <w:lang w:val="en"/>
        </w:rPr>
        <w:t xml:space="preserve"> Jungwoo Yang</w:t>
      </w:r>
      <w:r>
        <w:rPr>
          <w:rFonts w:eastAsiaTheme="minorHAnsi"/>
          <w:b/>
          <w:iCs/>
          <w:lang w:val="en"/>
        </w:rPr>
        <w:t>.</w:t>
      </w:r>
      <w:r w:rsidRPr="00662988">
        <w:rPr>
          <w:rFonts w:eastAsiaTheme="minorHAnsi"/>
          <w:b/>
          <w:iCs/>
          <w:lang w:val="en"/>
        </w:rPr>
        <w:t xml:space="preserve"> </w:t>
      </w:r>
      <w:r w:rsidRPr="00040119">
        <w:rPr>
          <w:rFonts w:eastAsiaTheme="minorHAnsi"/>
          <w:b/>
          <w:bCs/>
          <w:iCs/>
        </w:rPr>
        <w:t>Enhanced ceramides production by </w:t>
      </w:r>
      <w:r w:rsidRPr="00040119">
        <w:rPr>
          <w:rFonts w:eastAsiaTheme="minorHAnsi"/>
          <w:b/>
          <w:bCs/>
          <w:i/>
          <w:iCs/>
        </w:rPr>
        <w:t>Lactobacillus rhamnosus</w:t>
      </w:r>
      <w:r w:rsidRPr="00040119">
        <w:rPr>
          <w:rFonts w:eastAsiaTheme="minorHAnsi"/>
          <w:b/>
          <w:bCs/>
          <w:iCs/>
        </w:rPr>
        <w:t> IDCC 3201 and its proposed mechanism</w:t>
      </w:r>
      <w:r>
        <w:rPr>
          <w:rFonts w:eastAsiaTheme="minorHAnsi" w:hint="eastAsia"/>
          <w:b/>
          <w:bCs/>
          <w:iCs/>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50</w:t>
      </w:r>
    </w:p>
    <w:p w14:paraId="5105DFAB" w14:textId="2F9ECE30" w:rsidR="00FF3CBA" w:rsidRDefault="00040119" w:rsidP="00FF3CBA">
      <w:pPr>
        <w:wordWrap/>
        <w:adjustRightInd w:val="0"/>
        <w:jc w:val="left"/>
        <w:rPr>
          <w:rFonts w:eastAsiaTheme="minorHAnsi"/>
          <w:iCs/>
        </w:rPr>
      </w:pPr>
      <w:r w:rsidRPr="00040119">
        <w:rPr>
          <w:rFonts w:eastAsiaTheme="minorHAnsi"/>
          <w:iCs/>
        </w:rPr>
        <w:t>The use of probiotics has been applied for a variety of fields (e.g., immune system, mental health, and heart). In this study, the feasibility of lysates from </w:t>
      </w:r>
      <w:r w:rsidRPr="00040119">
        <w:rPr>
          <w:rFonts w:eastAsiaTheme="minorHAnsi"/>
          <w:i/>
          <w:iCs/>
        </w:rPr>
        <w:t>L. rhamnosus</w:t>
      </w:r>
      <w:r w:rsidRPr="00040119">
        <w:rPr>
          <w:rFonts w:eastAsiaTheme="minorHAnsi"/>
          <w:iCs/>
        </w:rPr>
        <w:t> IDCC 3201 for cosmetic ingredients was evaluated. More specifically, enhanced ceramides production in human epidermal keratinocytes by the lysates and its proposed machanism were investigated through in vitro and genome analysis. In results, enhanced spingomyelinase activity and thereby increased ceramides production by the lysates from </w:t>
      </w:r>
      <w:r w:rsidRPr="00040119">
        <w:rPr>
          <w:rFonts w:eastAsiaTheme="minorHAnsi"/>
          <w:i/>
          <w:iCs/>
        </w:rPr>
        <w:t>L. rhamnosus</w:t>
      </w:r>
      <w:r w:rsidRPr="00040119">
        <w:rPr>
          <w:rFonts w:eastAsiaTheme="minorHAnsi"/>
          <w:iCs/>
        </w:rPr>
        <w:t> IDCC 3201 was observed. Furthermore, it was found that the existence of glucosylceramdase in </w:t>
      </w:r>
      <w:r w:rsidRPr="00040119">
        <w:rPr>
          <w:rFonts w:eastAsiaTheme="minorHAnsi"/>
          <w:i/>
          <w:iCs/>
        </w:rPr>
        <w:t>L. rhamonsus</w:t>
      </w:r>
      <w:r w:rsidRPr="00040119">
        <w:rPr>
          <w:rFonts w:eastAsiaTheme="minorHAnsi"/>
          <w:iCs/>
        </w:rPr>
        <w:t> IDCC 3201 was attributed to enhanced ceramides production. Finally, it was verified that the lysates from </w:t>
      </w:r>
      <w:r w:rsidRPr="00040119">
        <w:rPr>
          <w:rFonts w:eastAsiaTheme="minorHAnsi"/>
          <w:i/>
          <w:iCs/>
        </w:rPr>
        <w:t>L. rhamonsus</w:t>
      </w:r>
      <w:r w:rsidRPr="00040119">
        <w:rPr>
          <w:rFonts w:eastAsiaTheme="minorHAnsi"/>
          <w:iCs/>
        </w:rPr>
        <w:t> IDCC 3201 was regarded as safe for its use as cosmetic materials. Thus, these findings have significant implications that might lead to the development of functional and safe cosmetic products from probiotics.</w:t>
      </w:r>
    </w:p>
    <w:p w14:paraId="69627A1C" w14:textId="77777777" w:rsidR="00FF3CBA" w:rsidRDefault="00FF3CBA" w:rsidP="00FF3CBA">
      <w:pPr>
        <w:wordWrap/>
        <w:adjustRightInd w:val="0"/>
        <w:jc w:val="left"/>
        <w:rPr>
          <w:rFonts w:eastAsiaTheme="minorHAnsi"/>
          <w:iCs/>
        </w:rPr>
      </w:pPr>
    </w:p>
    <w:p w14:paraId="791AA48A" w14:textId="7F489727" w:rsidR="00040119" w:rsidRPr="003E0B88" w:rsidRDefault="00040119" w:rsidP="00040119">
      <w:pPr>
        <w:wordWrap/>
        <w:adjustRightInd w:val="0"/>
        <w:jc w:val="left"/>
        <w:rPr>
          <w:rFonts w:eastAsiaTheme="minorHAnsi"/>
          <w:b/>
          <w:bCs/>
          <w:iCs/>
        </w:rPr>
      </w:pPr>
      <w:r>
        <w:rPr>
          <w:rFonts w:eastAsiaTheme="minorHAnsi"/>
          <w:b/>
          <w:iCs/>
          <w:lang w:val="en"/>
        </w:rPr>
        <w:t>Sehee Park, Igojo Kang</w:t>
      </w:r>
      <w:r>
        <w:rPr>
          <w:rFonts w:eastAsiaTheme="minorHAnsi" w:hint="eastAsia"/>
          <w:b/>
          <w:iCs/>
          <w:lang w:val="en"/>
        </w:rPr>
        <w:t>,</w:t>
      </w:r>
      <w:r w:rsidRPr="00040119">
        <w:rPr>
          <w:rFonts w:eastAsiaTheme="minorHAnsi"/>
          <w:b/>
          <w:iCs/>
          <w:lang w:val="en"/>
        </w:rPr>
        <w:t xml:space="preserve"> Chanseok Shin</w:t>
      </w:r>
      <w:r>
        <w:rPr>
          <w:rFonts w:eastAsiaTheme="minorHAnsi"/>
          <w:b/>
          <w:iCs/>
          <w:lang w:val="en"/>
        </w:rPr>
        <w:t>.</w:t>
      </w:r>
      <w:r w:rsidRPr="00662988">
        <w:rPr>
          <w:rFonts w:eastAsiaTheme="minorHAnsi"/>
          <w:b/>
          <w:iCs/>
          <w:lang w:val="en"/>
        </w:rPr>
        <w:t xml:space="preserve"> </w:t>
      </w:r>
      <w:r w:rsidRPr="00040119">
        <w:rPr>
          <w:rFonts w:eastAsiaTheme="minorHAnsi"/>
          <w:b/>
          <w:bCs/>
          <w:iCs/>
        </w:rPr>
        <w:t xml:space="preserve">MicroRNA clustering on the biogenesis of </w:t>
      </w:r>
      <w:r w:rsidRPr="00040119">
        <w:rPr>
          <w:rFonts w:eastAsiaTheme="minorHAnsi"/>
          <w:b/>
          <w:bCs/>
          <w:iCs/>
        </w:rPr>
        <w:lastRenderedPageBreak/>
        <w:t>suboptimal microRNAs</w:t>
      </w:r>
      <w:r>
        <w:rPr>
          <w:rFonts w:eastAsiaTheme="minorHAnsi" w:hint="eastAsia"/>
          <w:b/>
          <w:bCs/>
          <w:iCs/>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51</w:t>
      </w:r>
    </w:p>
    <w:p w14:paraId="7580902D" w14:textId="749A0848" w:rsidR="00FF3CBA" w:rsidRDefault="00040119" w:rsidP="00FF3CBA">
      <w:pPr>
        <w:wordWrap/>
        <w:adjustRightInd w:val="0"/>
        <w:jc w:val="left"/>
        <w:rPr>
          <w:rFonts w:eastAsiaTheme="minorHAnsi"/>
          <w:iCs/>
        </w:rPr>
      </w:pPr>
      <w:r w:rsidRPr="00040119">
        <w:rPr>
          <w:rFonts w:eastAsiaTheme="minorHAnsi"/>
          <w:iCs/>
        </w:rPr>
        <w:t>Most microRNAs (miRNAs) are processed by two ribonuclease III enzymes. The first cleavage is performed by Microprocessor that is composed of RNase III enzyme Drosha and DGCR8, and the second by another RNase III enzyme Dicer. There are many examples of miRNAs that are poor substrates for Drosha and Dicer, owing to their suboptimal structures. However, a number of these suboptimal miRNAs are known to be expressed at the same or higher level as their neighboring structurally-optimal miRNAs. Recent studies suggest that the clustered orientation of these suboptimal miRNAs is the explanation for this phenomenon. It has been observed that the biogenesis of these suboptimal miRNAs can be affected by the expression of their neighboring optimal miRNAs. This principle is expected to apply more broadly, as it has been shown that a large percentage of suboptimal miRNAs reside within operons.</w:t>
      </w:r>
    </w:p>
    <w:p w14:paraId="6027F4B3" w14:textId="77777777" w:rsidR="00FF3CBA" w:rsidRDefault="00FF3CBA" w:rsidP="00FF3CBA">
      <w:pPr>
        <w:wordWrap/>
        <w:adjustRightInd w:val="0"/>
        <w:jc w:val="left"/>
        <w:rPr>
          <w:rFonts w:eastAsiaTheme="minorHAnsi"/>
          <w:iCs/>
        </w:rPr>
      </w:pPr>
    </w:p>
    <w:p w14:paraId="2377FAF7" w14:textId="644882C9" w:rsidR="00040119" w:rsidRPr="003E0B88" w:rsidRDefault="000B5ED6" w:rsidP="00040119">
      <w:pPr>
        <w:wordWrap/>
        <w:adjustRightInd w:val="0"/>
        <w:jc w:val="left"/>
        <w:rPr>
          <w:rFonts w:eastAsiaTheme="minorHAnsi"/>
          <w:b/>
          <w:bCs/>
          <w:iCs/>
        </w:rPr>
      </w:pPr>
      <w:r w:rsidRPr="000B5ED6">
        <w:rPr>
          <w:rFonts w:eastAsiaTheme="minorHAnsi"/>
          <w:b/>
          <w:iCs/>
          <w:lang w:val="en"/>
        </w:rPr>
        <w:t>Xiu Yuan, Junghak Lee</w:t>
      </w:r>
      <w:r>
        <w:rPr>
          <w:rFonts w:eastAsiaTheme="minorHAnsi"/>
          <w:b/>
          <w:iCs/>
          <w:lang w:val="en"/>
        </w:rPr>
        <w:t>, Eunyoung Park, Hwa-Kyung Lee</w:t>
      </w:r>
      <w:r>
        <w:rPr>
          <w:rFonts w:eastAsiaTheme="minorHAnsi" w:hint="eastAsia"/>
          <w:b/>
          <w:iCs/>
          <w:lang w:val="en"/>
        </w:rPr>
        <w:t>,</w:t>
      </w:r>
      <w:r w:rsidRPr="000B5ED6">
        <w:rPr>
          <w:rFonts w:eastAsiaTheme="minorHAnsi"/>
          <w:b/>
          <w:iCs/>
          <w:lang w:val="en"/>
        </w:rPr>
        <w:t xml:space="preserve"> Jeong-Han Kim</w:t>
      </w:r>
      <w:r w:rsidR="00040119">
        <w:rPr>
          <w:rFonts w:eastAsiaTheme="minorHAnsi"/>
          <w:b/>
          <w:iCs/>
          <w:lang w:val="en"/>
        </w:rPr>
        <w:t>.</w:t>
      </w:r>
      <w:r w:rsidR="00040119" w:rsidRPr="00662988">
        <w:rPr>
          <w:rFonts w:eastAsiaTheme="minorHAnsi"/>
          <w:b/>
          <w:iCs/>
          <w:lang w:val="en"/>
        </w:rPr>
        <w:t xml:space="preserve"> </w:t>
      </w:r>
      <w:r w:rsidRPr="000B5ED6">
        <w:rPr>
          <w:rFonts w:eastAsiaTheme="minorHAnsi"/>
          <w:b/>
          <w:bCs/>
          <w:iCs/>
        </w:rPr>
        <w:t>Toxicometabolomics of lindane in adult zebrafish (</w:t>
      </w:r>
      <w:r w:rsidRPr="000B5ED6">
        <w:rPr>
          <w:rFonts w:eastAsiaTheme="minorHAnsi"/>
          <w:b/>
          <w:bCs/>
          <w:i/>
          <w:iCs/>
        </w:rPr>
        <w:t>Danio rerio</w:t>
      </w:r>
      <w:r w:rsidRPr="000B5ED6">
        <w:rPr>
          <w:rFonts w:eastAsiaTheme="minorHAnsi"/>
          <w:b/>
          <w:bCs/>
          <w:iCs/>
        </w:rPr>
        <w:t>) using GC-MS/MS and LC-Orbitrap-MS/MS</w:t>
      </w:r>
      <w:r w:rsidR="00040119">
        <w:rPr>
          <w:rFonts w:eastAsiaTheme="minorHAnsi" w:hint="eastAsia"/>
          <w:b/>
          <w:bCs/>
          <w:iCs/>
        </w:rPr>
        <w:t>.</w:t>
      </w:r>
      <w:r w:rsidR="00040119">
        <w:rPr>
          <w:rFonts w:eastAsiaTheme="minorHAnsi" w:hint="eastAsia"/>
          <w:b/>
          <w:iCs/>
          <w:lang w:val="en"/>
        </w:rPr>
        <w:t xml:space="preserve"> </w:t>
      </w:r>
      <w:r w:rsidR="00040119" w:rsidRPr="002D395E">
        <w:rPr>
          <w:rFonts w:eastAsiaTheme="minorHAnsi" w:hint="eastAsia"/>
          <w:b/>
          <w:iCs/>
          <w:lang w:val="en"/>
        </w:rPr>
        <w:t>(20</w:t>
      </w:r>
      <w:r w:rsidR="00040119">
        <w:rPr>
          <w:rFonts w:eastAsiaTheme="minorHAnsi"/>
          <w:b/>
          <w:iCs/>
          <w:lang w:val="en"/>
        </w:rPr>
        <w:t>2</w:t>
      </w:r>
      <w:r w:rsidR="00040119">
        <w:rPr>
          <w:rFonts w:eastAsiaTheme="minorHAnsi" w:hint="eastAsia"/>
          <w:b/>
          <w:iCs/>
          <w:lang w:val="en"/>
        </w:rPr>
        <w:t>1</w:t>
      </w:r>
      <w:r w:rsidR="00040119" w:rsidRPr="002D395E">
        <w:rPr>
          <w:rFonts w:eastAsiaTheme="minorHAnsi" w:hint="eastAsia"/>
          <w:b/>
          <w:iCs/>
          <w:lang w:val="en"/>
        </w:rPr>
        <w:t xml:space="preserve">) </w:t>
      </w:r>
      <w:r w:rsidR="00040119" w:rsidRPr="002D395E">
        <w:rPr>
          <w:rFonts w:eastAsiaTheme="minorHAnsi"/>
          <w:b/>
          <w:iCs/>
          <w:lang w:val="en"/>
        </w:rPr>
        <w:t>Appl. Biol. Chem. 6</w:t>
      </w:r>
      <w:r w:rsidR="00040119">
        <w:rPr>
          <w:rFonts w:eastAsiaTheme="minorHAnsi" w:hint="eastAsia"/>
          <w:b/>
          <w:iCs/>
          <w:lang w:val="en"/>
        </w:rPr>
        <w:t>4</w:t>
      </w:r>
      <w:r w:rsidR="00040119" w:rsidRPr="002D395E">
        <w:rPr>
          <w:rFonts w:eastAsiaTheme="minorHAnsi"/>
          <w:b/>
          <w:iCs/>
          <w:lang w:val="en"/>
        </w:rPr>
        <w:t xml:space="preserve">: </w:t>
      </w:r>
      <w:r>
        <w:rPr>
          <w:rFonts w:eastAsiaTheme="minorHAnsi" w:hint="eastAsia"/>
          <w:b/>
          <w:iCs/>
          <w:lang w:val="en"/>
        </w:rPr>
        <w:t>52</w:t>
      </w:r>
    </w:p>
    <w:p w14:paraId="6AC3F6BA" w14:textId="009003D0" w:rsidR="00FF3CBA" w:rsidRDefault="000B5ED6" w:rsidP="00FF3CBA">
      <w:pPr>
        <w:wordWrap/>
        <w:adjustRightInd w:val="0"/>
        <w:jc w:val="left"/>
        <w:rPr>
          <w:rFonts w:eastAsiaTheme="minorHAnsi"/>
          <w:iCs/>
        </w:rPr>
      </w:pPr>
      <w:r w:rsidRPr="000B5ED6">
        <w:rPr>
          <w:rFonts w:eastAsiaTheme="minorHAnsi"/>
          <w:iCs/>
        </w:rPr>
        <w:t>Lindane is a broad-spectrum persistent organochlorine pesticide that has been used to control pests for many years. In this study, its toxic mechanisms in adult zebrafish were investigated using targeted metabolomics with GC-MS/MS and non-targeted metabolomics with LC-Orbitrap-MS/MS. Zebrafish was exposed to lindane in water for 48 h in three groups: control, low exposure (1/10 LC</w:t>
      </w:r>
      <w:r w:rsidRPr="000B5ED6">
        <w:rPr>
          <w:rFonts w:eastAsiaTheme="minorHAnsi"/>
          <w:iCs/>
          <w:vertAlign w:val="subscript"/>
        </w:rPr>
        <w:t>50</w:t>
      </w:r>
      <w:r w:rsidRPr="000B5ED6">
        <w:rPr>
          <w:rFonts w:eastAsiaTheme="minorHAnsi"/>
          <w:iCs/>
        </w:rPr>
        <w:t>) and high exposure (LC</w:t>
      </w:r>
      <w:r w:rsidRPr="000B5ED6">
        <w:rPr>
          <w:rFonts w:eastAsiaTheme="minorHAnsi"/>
          <w:iCs/>
          <w:vertAlign w:val="subscript"/>
        </w:rPr>
        <w:t>50</w:t>
      </w:r>
      <w:r w:rsidRPr="000B5ED6">
        <w:rPr>
          <w:rFonts w:eastAsiaTheme="minorHAnsi"/>
          <w:iCs/>
        </w:rPr>
        <w:t>). In the zebrafish exposed to low concentration of lindane, 2.24–3.98 mg/kg of lindane were determined, while 35.67–56.46 mg/kg were observed in the zebrafish exposed to high concentration. A total of 118 metabolites were identified from 394 metabolites on GC-MS/MS and 45 metabolites were selected as biomarkers. A total of 62 metabolites were identified on LC-Orbitrap-MS/MS and 7 metabolites were selected as biomarkers. Three groups were well separated on partial least squares-discriminant analysis (PLS-DA), and a total of 52 metabolites in both the targeted and non-targeted metabolites were selected as biomarkers through VIP and ANOVA tests to construct a heatmap. Five metabolic pathways such as the pentose phosphate pathway (PPP), histidine metabolism, phenylalanine metabolism, alanine/aspartate/glutamate metabolism, and phenylalanine/tyrosine/tryptophan biosynthesis, were observed to show toxicologically significant alterations. Oxidative stress was also confirmed through MDA and ROS assays. Such perturbations of the metabolic pathways of zebrafish caused by the exposure to lindane resulted in significant toxicological effects.</w:t>
      </w:r>
    </w:p>
    <w:p w14:paraId="7ADD28F0" w14:textId="77777777" w:rsidR="00FF3CBA" w:rsidRDefault="00FF3CBA" w:rsidP="00FF3CBA">
      <w:pPr>
        <w:wordWrap/>
        <w:adjustRightInd w:val="0"/>
        <w:jc w:val="left"/>
        <w:rPr>
          <w:rFonts w:eastAsiaTheme="minorHAnsi"/>
          <w:iCs/>
        </w:rPr>
      </w:pPr>
    </w:p>
    <w:p w14:paraId="2B0DBF07" w14:textId="59CAB8A5" w:rsidR="000B5ED6" w:rsidRPr="003E0B88" w:rsidRDefault="000B5ED6" w:rsidP="000B5ED6">
      <w:pPr>
        <w:wordWrap/>
        <w:adjustRightInd w:val="0"/>
        <w:jc w:val="left"/>
        <w:rPr>
          <w:rFonts w:eastAsiaTheme="minorHAnsi"/>
          <w:b/>
          <w:bCs/>
          <w:iCs/>
        </w:rPr>
      </w:pPr>
      <w:r w:rsidRPr="000B5ED6">
        <w:rPr>
          <w:rFonts w:eastAsiaTheme="minorHAnsi"/>
          <w:b/>
          <w:iCs/>
          <w:lang w:val="en"/>
        </w:rPr>
        <w:t>Kyung Yuk Ko, Se Hee Jeong, Eun Young Choi, Kyungjin Lee, Yongmin H</w:t>
      </w:r>
      <w:r>
        <w:rPr>
          <w:rFonts w:eastAsiaTheme="minorHAnsi"/>
          <w:b/>
          <w:iCs/>
          <w:lang w:val="en"/>
        </w:rPr>
        <w:t>ong, Il hyun Kang, Sooyeul Cho</w:t>
      </w:r>
      <w:r>
        <w:rPr>
          <w:rFonts w:eastAsiaTheme="minorHAnsi" w:hint="eastAsia"/>
          <w:b/>
          <w:iCs/>
          <w:lang w:val="en"/>
        </w:rPr>
        <w:t>,</w:t>
      </w:r>
      <w:r w:rsidRPr="000B5ED6">
        <w:rPr>
          <w:rFonts w:eastAsiaTheme="minorHAnsi"/>
          <w:b/>
          <w:iCs/>
          <w:lang w:val="en"/>
        </w:rPr>
        <w:t xml:space="preserve"> Chulhyun Lee</w:t>
      </w:r>
      <w:r>
        <w:rPr>
          <w:rFonts w:eastAsiaTheme="minorHAnsi"/>
          <w:b/>
          <w:iCs/>
          <w:lang w:val="en"/>
        </w:rPr>
        <w:t>.</w:t>
      </w:r>
      <w:r w:rsidRPr="00662988">
        <w:rPr>
          <w:rFonts w:eastAsiaTheme="minorHAnsi"/>
          <w:b/>
          <w:iCs/>
          <w:lang w:val="en"/>
        </w:rPr>
        <w:t xml:space="preserve"> </w:t>
      </w:r>
      <w:r w:rsidRPr="000B5ED6">
        <w:rPr>
          <w:rFonts w:eastAsiaTheme="minorHAnsi"/>
          <w:b/>
          <w:bCs/>
          <w:iCs/>
        </w:rPr>
        <w:t>A LC–ESI–MS/MS analysis procedure coupled with solid phase extraction and MeOH extraction method for determination of pyrrolizidine alkaloids in </w:t>
      </w:r>
      <w:r w:rsidRPr="000B5ED6">
        <w:rPr>
          <w:rFonts w:eastAsiaTheme="minorHAnsi"/>
          <w:b/>
          <w:bCs/>
          <w:i/>
          <w:iCs/>
        </w:rPr>
        <w:t>Tussilago farfara</w:t>
      </w:r>
      <w:r w:rsidRPr="000B5ED6">
        <w:rPr>
          <w:rFonts w:eastAsiaTheme="minorHAnsi"/>
          <w:b/>
          <w:bCs/>
          <w:iCs/>
        </w:rPr>
        <w:t> and </w:t>
      </w:r>
      <w:r w:rsidRPr="000B5ED6">
        <w:rPr>
          <w:rFonts w:eastAsiaTheme="minorHAnsi"/>
          <w:b/>
          <w:bCs/>
          <w:i/>
          <w:iCs/>
        </w:rPr>
        <w:t>Lithospermi erythrorhzion</w:t>
      </w:r>
      <w:r>
        <w:rPr>
          <w:rFonts w:eastAsiaTheme="minorHAnsi" w:hint="eastAsia"/>
          <w:b/>
          <w:bCs/>
          <w:iCs/>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53</w:t>
      </w:r>
    </w:p>
    <w:p w14:paraId="58683DBB" w14:textId="6050552C" w:rsidR="00FF3CBA" w:rsidRDefault="000B5ED6" w:rsidP="00FF3CBA">
      <w:pPr>
        <w:wordWrap/>
        <w:adjustRightInd w:val="0"/>
        <w:jc w:val="left"/>
        <w:rPr>
          <w:rFonts w:eastAsiaTheme="minorHAnsi"/>
          <w:iCs/>
        </w:rPr>
      </w:pPr>
      <w:r w:rsidRPr="000B5ED6">
        <w:rPr>
          <w:rFonts w:eastAsiaTheme="minorHAnsi"/>
          <w:iCs/>
        </w:rPr>
        <w:t xml:space="preserve">Pyrrolizidine alkaloids (PAs) that are plant toxin naturally produced for protection against herbivores in some plant families. They are associated with the potential hepatotoxic and </w:t>
      </w:r>
      <w:r w:rsidRPr="000B5ED6">
        <w:rPr>
          <w:rFonts w:eastAsiaTheme="minorHAnsi"/>
          <w:iCs/>
        </w:rPr>
        <w:lastRenderedPageBreak/>
        <w:t>carcinogenic diseases serious hepatic disease in humans and animals. As the concern of human health risk posed by exposure to PAs has been gradually increased, precise and reliable analysis is required for monitoring PAs. The present study developed a new and simple pretreatment using 50% MeOH (methanol) for quantification analysis of the PAs contained with high content in the herbal medicines. Another pretreatment method using cation-ion exchange solid-phase extraction (MCX-SPE) was employed for determining most of the PAs that are not contained in the herbal medicines. That is, the proposed LC–MS/MS method coupled with MCX-SPE extraction and 50% MeOH extraction method was developed. And to evaluate the reliability of its application for Farfarae Flos and Lithospermi Radix, a validation study was conducted. In addition, monitory study was performed with ten samples in each herbal medicine. As a result, the proposed method had good linearity with r</w:t>
      </w:r>
      <w:r w:rsidRPr="000B5ED6">
        <w:rPr>
          <w:rFonts w:eastAsiaTheme="minorHAnsi"/>
          <w:iCs/>
          <w:vertAlign w:val="superscript"/>
        </w:rPr>
        <w:t>2</w:t>
      </w:r>
      <w:r w:rsidRPr="000B5ED6">
        <w:rPr>
          <w:rFonts w:ascii="MS Mincho" w:eastAsia="MS Mincho" w:hAnsi="MS Mincho" w:cs="MS Mincho" w:hint="eastAsia"/>
          <w:iCs/>
        </w:rPr>
        <w:t> </w:t>
      </w:r>
      <w:r w:rsidRPr="000B5ED6">
        <w:rPr>
          <w:rFonts w:ascii="맑은 고딕" w:eastAsia="맑은 고딕" w:hAnsi="맑은 고딕" w:cs="맑은 고딕" w:hint="eastAsia"/>
          <w:iCs/>
        </w:rPr>
        <w:t>≥</w:t>
      </w:r>
      <w:r w:rsidRPr="000B5ED6">
        <w:rPr>
          <w:rFonts w:ascii="MS Mincho" w:eastAsia="MS Mincho" w:hAnsi="MS Mincho" w:cs="MS Mincho" w:hint="eastAsia"/>
          <w:iCs/>
        </w:rPr>
        <w:t> </w:t>
      </w:r>
      <w:r w:rsidRPr="000B5ED6">
        <w:rPr>
          <w:rFonts w:eastAsiaTheme="minorHAnsi"/>
          <w:iCs/>
        </w:rPr>
        <w:t>0.997. Also, the recoveries indicated to be in the ranges of 70.4–118.0% for the Farfarae Flos, 70.2–119.7% for the Lithospermi Radix. In two herbal medicines, the intra-day precision was revealed to satisfy the reference criteria in most of the PAs. In monitoring results, most of the PAs were not contained in two herbal medicines, whereas a part of PAs revealed to have high concentration in Farfarae Flos and Lithospermi Radix. The proposed method is considered as a simple and reliable method to quantify 28 PAs present in two herbal medicines. Especially, the simple MeOH extraction method seems to be available for quantification analysis of certain PAs in herbal medicines with high content.</w:t>
      </w:r>
    </w:p>
    <w:p w14:paraId="32150819" w14:textId="77777777" w:rsidR="00FF3CBA" w:rsidRDefault="00FF3CBA" w:rsidP="00FF3CBA">
      <w:pPr>
        <w:wordWrap/>
        <w:adjustRightInd w:val="0"/>
        <w:jc w:val="left"/>
        <w:rPr>
          <w:rFonts w:eastAsiaTheme="minorHAnsi"/>
          <w:iCs/>
        </w:rPr>
      </w:pPr>
    </w:p>
    <w:p w14:paraId="467C24F3" w14:textId="72AC1DA6" w:rsidR="000B5ED6" w:rsidRPr="003E0B88" w:rsidRDefault="000B5ED6" w:rsidP="000B5ED6">
      <w:pPr>
        <w:wordWrap/>
        <w:adjustRightInd w:val="0"/>
        <w:jc w:val="left"/>
        <w:rPr>
          <w:rFonts w:eastAsiaTheme="minorHAnsi"/>
          <w:b/>
          <w:bCs/>
          <w:iCs/>
        </w:rPr>
      </w:pPr>
      <w:r w:rsidRPr="000B5ED6">
        <w:rPr>
          <w:rFonts w:eastAsiaTheme="minorHAnsi"/>
          <w:b/>
          <w:iCs/>
          <w:lang w:val="en"/>
        </w:rPr>
        <w:t>Dayo</w:t>
      </w:r>
      <w:r>
        <w:rPr>
          <w:rFonts w:eastAsiaTheme="minorHAnsi"/>
          <w:b/>
          <w:iCs/>
          <w:lang w:val="en"/>
        </w:rPr>
        <w:t>ung Kim, Eun Ko, Moonsung Choi</w:t>
      </w:r>
      <w:r>
        <w:rPr>
          <w:rFonts w:eastAsiaTheme="minorHAnsi" w:hint="eastAsia"/>
          <w:b/>
          <w:iCs/>
          <w:lang w:val="en"/>
        </w:rPr>
        <w:t>,</w:t>
      </w:r>
      <w:r w:rsidRPr="000B5ED6">
        <w:rPr>
          <w:rFonts w:eastAsiaTheme="minorHAnsi"/>
          <w:b/>
          <w:iCs/>
          <w:lang w:val="en"/>
        </w:rPr>
        <w:t xml:space="preserve"> Sooim Shin</w:t>
      </w:r>
      <w:r>
        <w:rPr>
          <w:rFonts w:eastAsiaTheme="minorHAnsi"/>
          <w:b/>
          <w:iCs/>
          <w:lang w:val="en"/>
        </w:rPr>
        <w:t>.</w:t>
      </w:r>
      <w:r w:rsidRPr="00662988">
        <w:rPr>
          <w:rFonts w:eastAsiaTheme="minorHAnsi"/>
          <w:b/>
          <w:iCs/>
          <w:lang w:val="en"/>
        </w:rPr>
        <w:t xml:space="preserve"> </w:t>
      </w:r>
      <w:r w:rsidRPr="000B5ED6">
        <w:rPr>
          <w:rFonts w:eastAsiaTheme="minorHAnsi"/>
          <w:b/>
          <w:bCs/>
          <w:iCs/>
        </w:rPr>
        <w:t>Steady-state kinetic analysis of mitochondrial respiratory enzymes from bovine heart mitochondria</w:t>
      </w:r>
      <w:r>
        <w:rPr>
          <w:rFonts w:eastAsiaTheme="minorHAnsi" w:hint="eastAsia"/>
          <w:b/>
          <w:bCs/>
          <w:iCs/>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54</w:t>
      </w:r>
    </w:p>
    <w:p w14:paraId="3912E552" w14:textId="1BF92832" w:rsidR="00FF3CBA" w:rsidRDefault="000B5ED6" w:rsidP="00FF3CBA">
      <w:pPr>
        <w:wordWrap/>
        <w:adjustRightInd w:val="0"/>
        <w:jc w:val="left"/>
        <w:rPr>
          <w:rFonts w:eastAsiaTheme="minorHAnsi"/>
          <w:iCs/>
        </w:rPr>
      </w:pPr>
      <w:r w:rsidRPr="000B5ED6">
        <w:rPr>
          <w:rFonts w:eastAsiaTheme="minorHAnsi"/>
          <w:iCs/>
        </w:rPr>
        <w:t>Mitochondria is a decisive organelle of cells that produces adenosine triphosphate (ATP) by the process of oxidative phosphorylation of the Krebs cycle and the electron transport chain. The electron transport chain system of mitochondria embodies multiple enzyme supercomplexes including complex I to V which located in the inner membrane. Although the simple enzyme activity of some as-isolated complex has been studied so far, the steady-state kinetic analysis of each complex within the form of mitochondrial supercomplex has not been studied in depth. To this end, kinetic parameters of mitochondrial complex I–IV were determined using steady-kinetic analysis using corresponding substrates of them. Catalytic activity and binding affinity between substrates and enzymes were obtained by fitting the data to the Michaelis–Menten equation. Acquired kinetic parameters represented distinctive values depending on the complexes that can be interpreted by the characteristics of the enzymes including the distinction of substrates or the ratio of the enzyme itself under the supercomplex form. The indirect </w:t>
      </w:r>
      <w:r w:rsidRPr="000B5ED6">
        <w:rPr>
          <w:rFonts w:eastAsiaTheme="minorHAnsi"/>
          <w:i/>
          <w:iCs/>
        </w:rPr>
        <w:t>k</w:t>
      </w:r>
      <w:r w:rsidRPr="000B5ED6">
        <w:rPr>
          <w:rFonts w:eastAsiaTheme="minorHAnsi"/>
          <w:i/>
          <w:iCs/>
          <w:vertAlign w:val="subscript"/>
        </w:rPr>
        <w:t>cat</w:t>
      </w:r>
      <w:r w:rsidRPr="000B5ED6">
        <w:rPr>
          <w:rFonts w:eastAsiaTheme="minorHAnsi"/>
          <w:iCs/>
        </w:rPr>
        <w:t> of the mitochondrial enzymes were varied from 0.0609 to 0.334 s</w:t>
      </w:r>
      <w:r w:rsidRPr="000B5ED6">
        <w:rPr>
          <w:rFonts w:ascii="바탕" w:eastAsia="바탕" w:hAnsi="바탕" w:cs="바탕" w:hint="eastAsia"/>
          <w:iCs/>
          <w:vertAlign w:val="superscript"/>
        </w:rPr>
        <w:t>−</w:t>
      </w:r>
      <w:r w:rsidRPr="000B5ED6">
        <w:rPr>
          <w:rFonts w:eastAsiaTheme="minorHAnsi"/>
          <w:iCs/>
          <w:vertAlign w:val="superscript"/>
        </w:rPr>
        <w:t>1</w:t>
      </w:r>
      <w:r w:rsidRPr="000B5ED6">
        <w:rPr>
          <w:rFonts w:eastAsiaTheme="minorHAnsi"/>
          <w:iCs/>
        </w:rPr>
        <w:t> in order of complex III, II, I, and IV and </w:t>
      </w:r>
      <w:r w:rsidRPr="000B5ED6">
        <w:rPr>
          <w:rFonts w:eastAsiaTheme="minorHAnsi"/>
          <w:i/>
          <w:iCs/>
        </w:rPr>
        <w:t>K</w:t>
      </w:r>
      <w:r w:rsidRPr="000B5ED6">
        <w:rPr>
          <w:rFonts w:eastAsiaTheme="minorHAnsi"/>
          <w:i/>
          <w:iCs/>
          <w:vertAlign w:val="subscript"/>
        </w:rPr>
        <w:t>m</w:t>
      </w:r>
      <w:r w:rsidRPr="000B5ED6">
        <w:rPr>
          <w:rFonts w:eastAsiaTheme="minorHAnsi"/>
          <w:iCs/>
        </w:rPr>
        <w:t> of substrates were also diverse from 5.1 μM to 12.14 mM. This is the first attempt to get exact kinetic values that should provide profound information to evaluate the mitochondrial function practically in advance.</w:t>
      </w:r>
    </w:p>
    <w:p w14:paraId="24F445A5" w14:textId="77777777" w:rsidR="00FF3CBA" w:rsidRDefault="00FF3CBA" w:rsidP="00FF3CBA">
      <w:pPr>
        <w:wordWrap/>
        <w:adjustRightInd w:val="0"/>
        <w:jc w:val="left"/>
        <w:rPr>
          <w:rFonts w:eastAsiaTheme="minorHAnsi"/>
          <w:iCs/>
        </w:rPr>
      </w:pPr>
    </w:p>
    <w:p w14:paraId="29309013" w14:textId="52D82306" w:rsidR="000B5ED6" w:rsidRPr="003E0B88" w:rsidRDefault="000B5ED6" w:rsidP="000B5ED6">
      <w:pPr>
        <w:wordWrap/>
        <w:adjustRightInd w:val="0"/>
        <w:jc w:val="left"/>
        <w:rPr>
          <w:rFonts w:eastAsiaTheme="minorHAnsi"/>
          <w:b/>
          <w:bCs/>
          <w:iCs/>
        </w:rPr>
      </w:pPr>
      <w:r w:rsidRPr="000B5ED6">
        <w:rPr>
          <w:rFonts w:eastAsiaTheme="minorHAnsi"/>
          <w:b/>
          <w:iCs/>
          <w:lang w:val="en"/>
        </w:rPr>
        <w:lastRenderedPageBreak/>
        <w:t>Hyeon Jeong Seong &amp; Yu-Sin Jang</w:t>
      </w:r>
      <w:r>
        <w:rPr>
          <w:rFonts w:eastAsiaTheme="minorHAnsi"/>
          <w:b/>
          <w:iCs/>
          <w:lang w:val="en"/>
        </w:rPr>
        <w:t>.</w:t>
      </w:r>
      <w:r w:rsidRPr="00662988">
        <w:rPr>
          <w:rFonts w:eastAsiaTheme="minorHAnsi"/>
          <w:b/>
          <w:iCs/>
          <w:lang w:val="en"/>
        </w:rPr>
        <w:t xml:space="preserve"> </w:t>
      </w:r>
      <w:r w:rsidRPr="000B5ED6">
        <w:rPr>
          <w:rFonts w:eastAsiaTheme="minorHAnsi"/>
          <w:b/>
          <w:bCs/>
          <w:iCs/>
        </w:rPr>
        <w:t>Effect of deregulation of repressor-specific carbon catabolite repression on carbon source consumption in </w:t>
      </w:r>
      <w:r w:rsidRPr="000B5ED6">
        <w:rPr>
          <w:rFonts w:eastAsiaTheme="minorHAnsi"/>
          <w:b/>
          <w:bCs/>
          <w:i/>
          <w:iCs/>
        </w:rPr>
        <w:t>Escherichia coli</w:t>
      </w:r>
      <w:r>
        <w:rPr>
          <w:rFonts w:eastAsiaTheme="minorHAnsi" w:hint="eastAsia"/>
          <w:b/>
          <w:bCs/>
          <w:iCs/>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55</w:t>
      </w:r>
    </w:p>
    <w:p w14:paraId="269E239F" w14:textId="138AE657" w:rsidR="000B5ED6" w:rsidRDefault="000B5ED6" w:rsidP="00FF3CBA">
      <w:pPr>
        <w:wordWrap/>
        <w:adjustRightInd w:val="0"/>
        <w:jc w:val="left"/>
        <w:rPr>
          <w:rFonts w:eastAsiaTheme="minorHAnsi"/>
          <w:iCs/>
        </w:rPr>
      </w:pPr>
      <w:r w:rsidRPr="000B5ED6">
        <w:rPr>
          <w:rFonts w:eastAsiaTheme="minorHAnsi"/>
          <w:i/>
          <w:iCs/>
        </w:rPr>
        <w:t>Escherichia coli</w:t>
      </w:r>
      <w:r w:rsidRPr="000B5ED6">
        <w:rPr>
          <w:rFonts w:eastAsiaTheme="minorHAnsi"/>
          <w:iCs/>
        </w:rPr>
        <w:t> has been used as a host to construct the cell factory for biobased production of chemicals from renewable feedstocks. Because galactose is found in marine biomass as a major component, the strategy for galactose utilization in </w:t>
      </w:r>
      <w:r w:rsidRPr="000B5ED6">
        <w:rPr>
          <w:rFonts w:eastAsiaTheme="minorHAnsi"/>
          <w:i/>
          <w:iCs/>
        </w:rPr>
        <w:t>E. coli</w:t>
      </w:r>
      <w:r w:rsidRPr="000B5ED6">
        <w:rPr>
          <w:rFonts w:eastAsiaTheme="minorHAnsi"/>
          <w:iCs/>
        </w:rPr>
        <w:t> has been gained more attention. Although galactose and glucose co-fermentation has been reported using the engineered </w:t>
      </w:r>
      <w:r w:rsidRPr="000B5ED6">
        <w:rPr>
          <w:rFonts w:eastAsiaTheme="minorHAnsi"/>
          <w:i/>
          <w:iCs/>
        </w:rPr>
        <w:t>E. coli</w:t>
      </w:r>
      <w:r w:rsidRPr="000B5ED6">
        <w:rPr>
          <w:rFonts w:eastAsiaTheme="minorHAnsi"/>
          <w:iCs/>
        </w:rPr>
        <w:t> strain, few reports have covered fermentation supplemented with galactose as a sole carbon source in the mutant lacking the repressor-specific carbon catabolite repression (CCR). Here, we report the effects of the deregulation of the repressor-specific CCR (</w:t>
      </w:r>
      <w:r w:rsidRPr="000B5ED6">
        <w:rPr>
          <w:rFonts w:eastAsiaTheme="minorHAnsi"/>
          <w:i/>
          <w:iCs/>
        </w:rPr>
        <w:t>galR</w:t>
      </w:r>
      <w:r w:rsidRPr="000B5ED6">
        <w:rPr>
          <w:rFonts w:ascii="바탕" w:eastAsia="바탕" w:hAnsi="바탕" w:cs="바탕" w:hint="eastAsia"/>
          <w:i/>
          <w:iCs/>
          <w:vertAlign w:val="superscript"/>
        </w:rPr>
        <w:t>−</w:t>
      </w:r>
      <w:r w:rsidRPr="000B5ED6">
        <w:rPr>
          <w:rFonts w:eastAsiaTheme="minorHAnsi"/>
          <w:iCs/>
        </w:rPr>
        <w:t> and </w:t>
      </w:r>
      <w:r w:rsidRPr="000B5ED6">
        <w:rPr>
          <w:rFonts w:eastAsiaTheme="minorHAnsi"/>
          <w:i/>
          <w:iCs/>
        </w:rPr>
        <w:t>galS</w:t>
      </w:r>
      <w:r w:rsidRPr="000B5ED6">
        <w:rPr>
          <w:rFonts w:ascii="바탕" w:eastAsia="바탕" w:hAnsi="바탕" w:cs="바탕" w:hint="eastAsia"/>
          <w:i/>
          <w:iCs/>
          <w:vertAlign w:val="superscript"/>
        </w:rPr>
        <w:t>−</w:t>
      </w:r>
      <w:r w:rsidRPr="000B5ED6">
        <w:rPr>
          <w:rFonts w:eastAsiaTheme="minorHAnsi"/>
          <w:iCs/>
        </w:rPr>
        <w:t>) in fermentation supplemented with galactose as a sole carbon source, using the engineered </w:t>
      </w:r>
      <w:r w:rsidRPr="000B5ED6">
        <w:rPr>
          <w:rFonts w:eastAsiaTheme="minorHAnsi"/>
          <w:i/>
          <w:iCs/>
        </w:rPr>
        <w:t>E. coli</w:t>
      </w:r>
      <w:r w:rsidRPr="000B5ED6">
        <w:rPr>
          <w:rFonts w:eastAsiaTheme="minorHAnsi"/>
          <w:iCs/>
        </w:rPr>
        <w:t> strains. In the fermentation using the </w:t>
      </w:r>
      <w:r w:rsidRPr="000B5ED6">
        <w:rPr>
          <w:rFonts w:eastAsiaTheme="minorHAnsi"/>
          <w:i/>
          <w:iCs/>
        </w:rPr>
        <w:t>galR</w:t>
      </w:r>
      <w:r w:rsidRPr="000B5ED6">
        <w:rPr>
          <w:rFonts w:ascii="바탕" w:eastAsia="바탕" w:hAnsi="바탕" w:cs="바탕" w:hint="eastAsia"/>
          <w:i/>
          <w:iCs/>
          <w:vertAlign w:val="superscript"/>
        </w:rPr>
        <w:t>−</w:t>
      </w:r>
      <w:r w:rsidRPr="000B5ED6">
        <w:rPr>
          <w:rFonts w:eastAsiaTheme="minorHAnsi"/>
          <w:iCs/>
        </w:rPr>
        <w:t> and </w:t>
      </w:r>
      <w:r w:rsidRPr="000B5ED6">
        <w:rPr>
          <w:rFonts w:eastAsiaTheme="minorHAnsi"/>
          <w:i/>
          <w:iCs/>
        </w:rPr>
        <w:t>galS</w:t>
      </w:r>
      <w:r w:rsidRPr="000B5ED6">
        <w:rPr>
          <w:rFonts w:ascii="바탕" w:eastAsia="바탕" w:hAnsi="바탕" w:cs="바탕" w:hint="eastAsia"/>
          <w:i/>
          <w:iCs/>
          <w:vertAlign w:val="superscript"/>
        </w:rPr>
        <w:t>−</w:t>
      </w:r>
      <w:r w:rsidRPr="000B5ED6">
        <w:rPr>
          <w:rFonts w:eastAsiaTheme="minorHAnsi"/>
          <w:iCs/>
        </w:rPr>
        <w:t> double mutant (GR2 strain), an increase of rates in sugar consumption and cell growth was observed compared to the parent strain. In the glucose fermentation, wild-type W3110 and its mutant GR2 and GR2PZ (</w:t>
      </w:r>
      <w:r w:rsidRPr="000B5ED6">
        <w:rPr>
          <w:rFonts w:eastAsiaTheme="minorHAnsi"/>
          <w:i/>
          <w:iCs/>
        </w:rPr>
        <w:t>galR</w:t>
      </w:r>
      <w:r w:rsidRPr="000B5ED6">
        <w:rPr>
          <w:rFonts w:ascii="바탕" w:eastAsia="바탕" w:hAnsi="바탕" w:cs="바탕" w:hint="eastAsia"/>
          <w:i/>
          <w:iCs/>
          <w:vertAlign w:val="superscript"/>
        </w:rPr>
        <w:t>−</w:t>
      </w:r>
      <w:r w:rsidRPr="000B5ED6">
        <w:rPr>
          <w:rFonts w:eastAsiaTheme="minorHAnsi"/>
          <w:iCs/>
        </w:rPr>
        <w:t>, </w:t>
      </w:r>
      <w:r w:rsidRPr="000B5ED6">
        <w:rPr>
          <w:rFonts w:eastAsiaTheme="minorHAnsi"/>
          <w:i/>
          <w:iCs/>
        </w:rPr>
        <w:t>galS</w:t>
      </w:r>
      <w:r w:rsidRPr="000B5ED6">
        <w:rPr>
          <w:rFonts w:ascii="바탕" w:eastAsia="바탕" w:hAnsi="바탕" w:cs="바탕" w:hint="eastAsia"/>
          <w:i/>
          <w:iCs/>
          <w:vertAlign w:val="superscript"/>
        </w:rPr>
        <w:t>−</w:t>
      </w:r>
      <w:r w:rsidRPr="000B5ED6">
        <w:rPr>
          <w:rFonts w:eastAsiaTheme="minorHAnsi"/>
          <w:iCs/>
        </w:rPr>
        <w:t>, </w:t>
      </w:r>
      <w:r w:rsidRPr="000B5ED6">
        <w:rPr>
          <w:rFonts w:eastAsiaTheme="minorHAnsi"/>
          <w:i/>
          <w:iCs/>
        </w:rPr>
        <w:t>pfkA</w:t>
      </w:r>
      <w:r w:rsidRPr="000B5ED6">
        <w:rPr>
          <w:rFonts w:ascii="바탕" w:eastAsia="바탕" w:hAnsi="바탕" w:cs="바탕" w:hint="eastAsia"/>
          <w:i/>
          <w:iCs/>
          <w:vertAlign w:val="superscript"/>
        </w:rPr>
        <w:t>−</w:t>
      </w:r>
      <w:r w:rsidRPr="000B5ED6">
        <w:rPr>
          <w:rFonts w:eastAsiaTheme="minorHAnsi"/>
          <w:iCs/>
        </w:rPr>
        <w:t>, and </w:t>
      </w:r>
      <w:r w:rsidRPr="000B5ED6">
        <w:rPr>
          <w:rFonts w:eastAsiaTheme="minorHAnsi"/>
          <w:i/>
          <w:iCs/>
        </w:rPr>
        <w:t>zwf</w:t>
      </w:r>
      <w:r w:rsidRPr="000B5ED6">
        <w:rPr>
          <w:rFonts w:ascii="바탕" w:eastAsia="바탕" w:hAnsi="바탕" w:cs="바탕" w:hint="eastAsia"/>
          <w:i/>
          <w:iCs/>
          <w:vertAlign w:val="superscript"/>
        </w:rPr>
        <w:t>−</w:t>
      </w:r>
      <w:r w:rsidRPr="000B5ED6">
        <w:rPr>
          <w:rFonts w:eastAsiaTheme="minorHAnsi"/>
          <w:iCs/>
        </w:rPr>
        <w:t>) consumed sugar at a higher rate than those values obtained from galactose fermentation. However, the GR2P strain (</w:t>
      </w:r>
      <w:r w:rsidRPr="000B5ED6">
        <w:rPr>
          <w:rFonts w:eastAsiaTheme="minorHAnsi"/>
          <w:i/>
          <w:iCs/>
        </w:rPr>
        <w:t>galR</w:t>
      </w:r>
      <w:r w:rsidRPr="000B5ED6">
        <w:rPr>
          <w:rFonts w:ascii="바탕" w:eastAsia="바탕" w:hAnsi="바탕" w:cs="바탕" w:hint="eastAsia"/>
          <w:i/>
          <w:iCs/>
          <w:vertAlign w:val="superscript"/>
        </w:rPr>
        <w:t>−</w:t>
      </w:r>
      <w:r w:rsidRPr="000B5ED6">
        <w:rPr>
          <w:rFonts w:eastAsiaTheme="minorHAnsi"/>
          <w:iCs/>
        </w:rPr>
        <w:t>, </w:t>
      </w:r>
      <w:r w:rsidRPr="000B5ED6">
        <w:rPr>
          <w:rFonts w:eastAsiaTheme="minorHAnsi"/>
          <w:i/>
          <w:iCs/>
        </w:rPr>
        <w:t>galS</w:t>
      </w:r>
      <w:r w:rsidRPr="000B5ED6">
        <w:rPr>
          <w:rFonts w:ascii="바탕" w:eastAsia="바탕" w:hAnsi="바탕" w:cs="바탕" w:hint="eastAsia"/>
          <w:i/>
          <w:iCs/>
          <w:vertAlign w:val="superscript"/>
        </w:rPr>
        <w:t>−</w:t>
      </w:r>
      <w:r w:rsidRPr="000B5ED6">
        <w:rPr>
          <w:rFonts w:eastAsiaTheme="minorHAnsi"/>
          <w:iCs/>
        </w:rPr>
        <w:t>, and </w:t>
      </w:r>
      <w:r w:rsidRPr="000B5ED6">
        <w:rPr>
          <w:rFonts w:eastAsiaTheme="minorHAnsi"/>
          <w:i/>
          <w:iCs/>
        </w:rPr>
        <w:t>pfkA</w:t>
      </w:r>
      <w:r w:rsidRPr="000B5ED6">
        <w:rPr>
          <w:rFonts w:ascii="바탕" w:eastAsia="바탕" w:hAnsi="바탕" w:cs="바탕" w:hint="eastAsia"/>
          <w:i/>
          <w:iCs/>
          <w:vertAlign w:val="superscript"/>
        </w:rPr>
        <w:t>−</w:t>
      </w:r>
      <w:r w:rsidRPr="000B5ED6">
        <w:rPr>
          <w:rFonts w:eastAsiaTheme="minorHAnsi"/>
          <w:iCs/>
        </w:rPr>
        <w:t>) showed no difference between fermentations using glucose and galactose as a sole carbon source. This study provides essential information for galactose fermentation using the CCR-deregulated </w:t>
      </w:r>
      <w:r w:rsidRPr="000B5ED6">
        <w:rPr>
          <w:rFonts w:eastAsiaTheme="minorHAnsi"/>
          <w:i/>
          <w:iCs/>
        </w:rPr>
        <w:t>E. coli</w:t>
      </w:r>
      <w:r w:rsidRPr="000B5ED6">
        <w:rPr>
          <w:rFonts w:eastAsiaTheme="minorHAnsi"/>
          <w:iCs/>
        </w:rPr>
        <w:t> strains.</w:t>
      </w:r>
    </w:p>
    <w:p w14:paraId="1BC94D13" w14:textId="77777777" w:rsidR="000B5ED6" w:rsidRDefault="000B5ED6" w:rsidP="00FF3CBA">
      <w:pPr>
        <w:wordWrap/>
        <w:adjustRightInd w:val="0"/>
        <w:jc w:val="left"/>
        <w:rPr>
          <w:rFonts w:eastAsiaTheme="minorHAnsi"/>
          <w:iCs/>
        </w:rPr>
      </w:pPr>
    </w:p>
    <w:p w14:paraId="41CE2AC1" w14:textId="736D586E" w:rsidR="000B5ED6" w:rsidRPr="003E0B88" w:rsidRDefault="000B5ED6" w:rsidP="000B5ED6">
      <w:pPr>
        <w:wordWrap/>
        <w:adjustRightInd w:val="0"/>
        <w:jc w:val="left"/>
        <w:rPr>
          <w:rFonts w:eastAsiaTheme="minorHAnsi"/>
          <w:b/>
          <w:bCs/>
          <w:iCs/>
        </w:rPr>
      </w:pPr>
      <w:r w:rsidRPr="000B5ED6">
        <w:rPr>
          <w:rFonts w:eastAsiaTheme="minorHAnsi"/>
          <w:b/>
          <w:iCs/>
          <w:lang w:val="en"/>
        </w:rPr>
        <w:t>Hwan-Hee Bae, Gibum Yi, Young Sam Go, Jun Young Ha, Yuchan Choi, Jae-Han Son</w:t>
      </w:r>
      <w:r>
        <w:rPr>
          <w:rFonts w:eastAsiaTheme="minorHAnsi"/>
          <w:b/>
          <w:iCs/>
          <w:lang w:val="en"/>
        </w:rPr>
        <w:t>, Seonghyu Shin, Tae-Wook Jung</w:t>
      </w:r>
      <w:r>
        <w:rPr>
          <w:rFonts w:eastAsiaTheme="minorHAnsi" w:hint="eastAsia"/>
          <w:b/>
          <w:iCs/>
          <w:lang w:val="en"/>
        </w:rPr>
        <w:t>,</w:t>
      </w:r>
      <w:r w:rsidRPr="000B5ED6">
        <w:rPr>
          <w:rFonts w:eastAsiaTheme="minorHAnsi"/>
          <w:b/>
          <w:iCs/>
          <w:lang w:val="en"/>
        </w:rPr>
        <w:t xml:space="preserve"> Sungwoo Lee</w:t>
      </w:r>
      <w:r>
        <w:rPr>
          <w:rFonts w:eastAsiaTheme="minorHAnsi"/>
          <w:b/>
          <w:iCs/>
          <w:lang w:val="en"/>
        </w:rPr>
        <w:t>.</w:t>
      </w:r>
      <w:r w:rsidRPr="00662988">
        <w:rPr>
          <w:rFonts w:eastAsiaTheme="minorHAnsi"/>
          <w:b/>
          <w:iCs/>
          <w:lang w:val="en"/>
        </w:rPr>
        <w:t xml:space="preserve"> </w:t>
      </w:r>
      <w:r w:rsidRPr="000B5ED6">
        <w:rPr>
          <w:rFonts w:eastAsiaTheme="minorHAnsi"/>
          <w:b/>
          <w:bCs/>
          <w:iCs/>
        </w:rPr>
        <w:t>Measuring antioxidant activity in yellow corn (</w:t>
      </w:r>
      <w:r w:rsidRPr="000B5ED6">
        <w:rPr>
          <w:rFonts w:eastAsiaTheme="minorHAnsi"/>
          <w:b/>
          <w:bCs/>
          <w:i/>
          <w:iCs/>
        </w:rPr>
        <w:t>Zea mays</w:t>
      </w:r>
      <w:r w:rsidRPr="000B5ED6">
        <w:rPr>
          <w:rFonts w:eastAsiaTheme="minorHAnsi"/>
          <w:b/>
          <w:bCs/>
          <w:iCs/>
        </w:rPr>
        <w:t> L.) inbreds from three different geographic regions</w:t>
      </w:r>
      <w:r>
        <w:rPr>
          <w:rFonts w:eastAsiaTheme="minorHAnsi" w:hint="eastAsia"/>
          <w:b/>
          <w:bCs/>
          <w:iCs/>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56</w:t>
      </w:r>
    </w:p>
    <w:p w14:paraId="06313C90" w14:textId="77DE0E8F" w:rsidR="000B5ED6" w:rsidRDefault="000B5ED6" w:rsidP="00FF3CBA">
      <w:pPr>
        <w:wordWrap/>
        <w:adjustRightInd w:val="0"/>
        <w:jc w:val="left"/>
        <w:rPr>
          <w:rFonts w:eastAsiaTheme="minorHAnsi"/>
          <w:iCs/>
        </w:rPr>
      </w:pPr>
      <w:r w:rsidRPr="000B5ED6">
        <w:rPr>
          <w:rFonts w:eastAsiaTheme="minorHAnsi"/>
          <w:iCs/>
        </w:rPr>
        <w:t>Corn (</w:t>
      </w:r>
      <w:r w:rsidRPr="000B5ED6">
        <w:rPr>
          <w:rFonts w:eastAsiaTheme="minorHAnsi"/>
          <w:i/>
          <w:iCs/>
        </w:rPr>
        <w:t>Zea mays</w:t>
      </w:r>
      <w:r w:rsidRPr="000B5ED6">
        <w:rPr>
          <w:rFonts w:eastAsiaTheme="minorHAnsi"/>
          <w:iCs/>
        </w:rPr>
        <w:t> L.) provides a major source of calories for human consumption and therefore, the nutritional components of corn have a large impact on human health. For example, corn kernels contain antioxidants, such as polyphenols (including anthocyanins and other flavonoids) and carotenoids. Such compounds represent useful targets for biofortification breeding. In this study, we used 34 corn inbred lines from three different regions (East Asia, Southern Asia, and subtropical regions) and 11 F</w:t>
      </w:r>
      <w:r w:rsidRPr="000B5ED6">
        <w:rPr>
          <w:rFonts w:eastAsiaTheme="minorHAnsi"/>
          <w:iCs/>
          <w:vertAlign w:val="subscript"/>
        </w:rPr>
        <w:t>1</w:t>
      </w:r>
      <w:r w:rsidRPr="000B5ED6">
        <w:rPr>
          <w:rFonts w:eastAsiaTheme="minorHAnsi"/>
          <w:iCs/>
        </w:rPr>
        <w:t> hybrids derived from the inbreds to investigate antioxidant activity in yellow corn. We compared different methods for measuring antioxidant activity to test their consistency and to determine whether color could be used as an indicator of antioxidant activity. We also measured carotenoid levels in yellow corn. No difference in antioxidant activity was detected between inbred corn lines from temperate vs. tropical regions. We determined that carotenoid is a major contributor to antioxidant activity in yellow corn and that kernel color, especially yellowness, could be used as an indicator of antioxidant activity in yellow corn. These findings lay the foundation for the biofortification of yellow corn by providing information about the correlations among kernel color, carotenoid contents, and antioxidant activity and by identifying an easy method to assess antioxidant activity in yellow corn.</w:t>
      </w:r>
    </w:p>
    <w:p w14:paraId="1374F3E2" w14:textId="77777777" w:rsidR="000B5ED6" w:rsidRDefault="000B5ED6" w:rsidP="00FF3CBA">
      <w:pPr>
        <w:wordWrap/>
        <w:adjustRightInd w:val="0"/>
        <w:jc w:val="left"/>
        <w:rPr>
          <w:rFonts w:eastAsiaTheme="minorHAnsi"/>
          <w:iCs/>
        </w:rPr>
      </w:pPr>
    </w:p>
    <w:p w14:paraId="7AB96BF2" w14:textId="2FACE9CE" w:rsidR="000B5ED6" w:rsidRPr="003E0B88" w:rsidRDefault="000B5ED6" w:rsidP="000B5ED6">
      <w:pPr>
        <w:wordWrap/>
        <w:adjustRightInd w:val="0"/>
        <w:jc w:val="left"/>
        <w:rPr>
          <w:rFonts w:eastAsiaTheme="minorHAnsi"/>
          <w:b/>
          <w:bCs/>
          <w:iCs/>
        </w:rPr>
      </w:pPr>
      <w:r w:rsidRPr="000B5ED6">
        <w:rPr>
          <w:rFonts w:eastAsiaTheme="minorHAnsi"/>
          <w:b/>
          <w:iCs/>
          <w:lang w:val="en"/>
        </w:rPr>
        <w:lastRenderedPageBreak/>
        <w:t>Ju Sung Lee, Leo Adrianne Paje, Min Jeong Kim</w:t>
      </w:r>
      <w:r>
        <w:rPr>
          <w:rFonts w:eastAsiaTheme="minorHAnsi"/>
          <w:b/>
          <w:iCs/>
          <w:lang w:val="en"/>
        </w:rPr>
        <w:t>, Seung Hee Jang, Jong Tae Kim</w:t>
      </w:r>
      <w:r>
        <w:rPr>
          <w:rFonts w:eastAsiaTheme="minorHAnsi" w:hint="eastAsia"/>
          <w:b/>
          <w:iCs/>
          <w:lang w:val="en"/>
        </w:rPr>
        <w:t>,</w:t>
      </w:r>
      <w:r w:rsidRPr="000B5ED6">
        <w:rPr>
          <w:rFonts w:eastAsiaTheme="minorHAnsi"/>
          <w:b/>
          <w:iCs/>
          <w:lang w:val="en"/>
        </w:rPr>
        <w:t xml:space="preserve"> Sanghyun Lee</w:t>
      </w:r>
      <w:r>
        <w:rPr>
          <w:rFonts w:eastAsiaTheme="minorHAnsi"/>
          <w:b/>
          <w:iCs/>
          <w:lang w:val="en"/>
        </w:rPr>
        <w:t>.</w:t>
      </w:r>
      <w:r w:rsidRPr="00662988">
        <w:rPr>
          <w:rFonts w:eastAsiaTheme="minorHAnsi"/>
          <w:b/>
          <w:iCs/>
          <w:lang w:val="en"/>
        </w:rPr>
        <w:t xml:space="preserve"> </w:t>
      </w:r>
      <w:r w:rsidRPr="000B5ED6">
        <w:rPr>
          <w:rFonts w:eastAsiaTheme="minorHAnsi"/>
          <w:b/>
          <w:bCs/>
          <w:iCs/>
        </w:rPr>
        <w:t>Validation of an optimized HPLC–UV method for the quantification of formononetin and biochanin A in </w:t>
      </w:r>
      <w:r w:rsidRPr="000B5ED6">
        <w:rPr>
          <w:rFonts w:eastAsiaTheme="minorHAnsi"/>
          <w:b/>
          <w:bCs/>
          <w:i/>
          <w:iCs/>
        </w:rPr>
        <w:t>Trifolium pratense</w:t>
      </w:r>
      <w:r w:rsidRPr="000B5ED6">
        <w:rPr>
          <w:rFonts w:eastAsiaTheme="minorHAnsi"/>
          <w:b/>
          <w:bCs/>
          <w:iCs/>
        </w:rPr>
        <w:t> extract</w:t>
      </w:r>
      <w:r>
        <w:rPr>
          <w:rFonts w:eastAsiaTheme="minorHAnsi" w:hint="eastAsia"/>
          <w:b/>
          <w:bCs/>
          <w:iCs/>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57</w:t>
      </w:r>
    </w:p>
    <w:p w14:paraId="29ED1EF4" w14:textId="6083821C" w:rsidR="000B5ED6" w:rsidRDefault="000B5ED6" w:rsidP="00FF3CBA">
      <w:pPr>
        <w:wordWrap/>
        <w:adjustRightInd w:val="0"/>
        <w:jc w:val="left"/>
        <w:rPr>
          <w:rFonts w:eastAsiaTheme="minorHAnsi"/>
          <w:iCs/>
        </w:rPr>
      </w:pPr>
      <w:r w:rsidRPr="000B5ED6">
        <w:rPr>
          <w:rFonts w:eastAsiaTheme="minorHAnsi"/>
          <w:iCs/>
        </w:rPr>
        <w:t>Here, two important isoflavones present in </w:t>
      </w:r>
      <w:r w:rsidRPr="000B5ED6">
        <w:rPr>
          <w:rFonts w:eastAsiaTheme="minorHAnsi"/>
          <w:i/>
          <w:iCs/>
        </w:rPr>
        <w:t>Trifolium pratense,</w:t>
      </w:r>
      <w:r w:rsidRPr="000B5ED6">
        <w:rPr>
          <w:rFonts w:eastAsiaTheme="minorHAnsi"/>
          <w:iCs/>
        </w:rPr>
        <w:t> formononetin and biochanin A, were analyzed by high performance liquid chromatography coupled with UV (HPLC–UV). These isoflavones are marker compounds with anti-inflammatory, anti-cancer, and anti-oxidant properties, and are also potent phytoestrogens that can be used in hormonal therapies. Till date, no study regarding rapid identification and quantification of </w:t>
      </w:r>
      <w:r w:rsidRPr="000B5ED6">
        <w:rPr>
          <w:rFonts w:eastAsiaTheme="minorHAnsi"/>
          <w:i/>
          <w:iCs/>
        </w:rPr>
        <w:t>T. pratense</w:t>
      </w:r>
      <w:r w:rsidRPr="000B5ED6">
        <w:rPr>
          <w:rFonts w:eastAsiaTheme="minorHAnsi"/>
          <w:iCs/>
        </w:rPr>
        <w:t> extract has been conducted. This study developed and validated an optimized method for quantifying formononetin and biochanin A using HPLC–UV. The results showed excellent linearity of the calibration curve (r</w:t>
      </w:r>
      <w:r w:rsidRPr="000B5ED6">
        <w:rPr>
          <w:rFonts w:eastAsiaTheme="minorHAnsi"/>
          <w:iCs/>
          <w:vertAlign w:val="superscript"/>
        </w:rPr>
        <w:t>2</w:t>
      </w:r>
      <w:r w:rsidRPr="000B5ED6">
        <w:rPr>
          <w:rFonts w:ascii="MS Mincho" w:eastAsia="MS Mincho" w:hAnsi="MS Mincho" w:cs="MS Mincho" w:hint="eastAsia"/>
          <w:iCs/>
        </w:rPr>
        <w:t> </w:t>
      </w:r>
      <w:r w:rsidRPr="000B5ED6">
        <w:rPr>
          <w:rFonts w:ascii="맑은 고딕" w:eastAsia="맑은 고딕" w:hAnsi="맑은 고딕" w:cs="맑은 고딕" w:hint="eastAsia"/>
          <w:iCs/>
        </w:rPr>
        <w:t>≥</w:t>
      </w:r>
      <w:r w:rsidRPr="000B5ED6">
        <w:rPr>
          <w:rFonts w:ascii="MS Mincho" w:eastAsia="MS Mincho" w:hAnsi="MS Mincho" w:cs="MS Mincho" w:hint="eastAsia"/>
          <w:iCs/>
        </w:rPr>
        <w:t> </w:t>
      </w:r>
      <w:r w:rsidRPr="000B5ED6">
        <w:rPr>
          <w:rFonts w:eastAsiaTheme="minorHAnsi"/>
          <w:iCs/>
        </w:rPr>
        <w:t>0.999), and good resolutions of chromatographic peaks were obtained. Other validation parameters such as specificity, accuracy, and precision demonstrated that our method had good reliability and sensitivity. Furthermore, our method for quantifying formononetin and biochanin A in </w:t>
      </w:r>
      <w:r w:rsidRPr="000B5ED6">
        <w:rPr>
          <w:rFonts w:eastAsiaTheme="minorHAnsi"/>
          <w:i/>
          <w:iCs/>
        </w:rPr>
        <w:t>T. pratense</w:t>
      </w:r>
      <w:r w:rsidRPr="000B5ED6">
        <w:rPr>
          <w:rFonts w:eastAsiaTheme="minorHAnsi"/>
          <w:iCs/>
        </w:rPr>
        <w:t> extract is convenient.</w:t>
      </w:r>
    </w:p>
    <w:p w14:paraId="08C94ACA" w14:textId="77777777" w:rsidR="000B5ED6" w:rsidRDefault="000B5ED6" w:rsidP="00FF3CBA">
      <w:pPr>
        <w:wordWrap/>
        <w:adjustRightInd w:val="0"/>
        <w:jc w:val="left"/>
        <w:rPr>
          <w:rFonts w:eastAsiaTheme="minorHAnsi"/>
          <w:iCs/>
        </w:rPr>
      </w:pPr>
    </w:p>
    <w:p w14:paraId="4B5FE4FB" w14:textId="73B8E761" w:rsidR="000B5ED6" w:rsidRPr="003E0B88" w:rsidRDefault="000B5ED6" w:rsidP="000B5ED6">
      <w:pPr>
        <w:wordWrap/>
        <w:adjustRightInd w:val="0"/>
        <w:jc w:val="left"/>
        <w:rPr>
          <w:rFonts w:eastAsiaTheme="minorHAnsi"/>
          <w:b/>
          <w:bCs/>
          <w:iCs/>
        </w:rPr>
      </w:pPr>
      <w:r w:rsidRPr="000B5ED6">
        <w:rPr>
          <w:rFonts w:eastAsiaTheme="minorHAnsi"/>
          <w:b/>
          <w:iCs/>
          <w:lang w:val="en"/>
        </w:rPr>
        <w:t>Hee-Weon Lee, Min ji Gu, Jinyoung Hu</w:t>
      </w:r>
      <w:r>
        <w:rPr>
          <w:rFonts w:eastAsiaTheme="minorHAnsi"/>
          <w:b/>
          <w:iCs/>
          <w:lang w:val="en"/>
        </w:rPr>
        <w:t>r, Ho-Young Park, Yoonsook Kim</w:t>
      </w:r>
      <w:r>
        <w:rPr>
          <w:rFonts w:eastAsiaTheme="minorHAnsi" w:hint="eastAsia"/>
          <w:b/>
          <w:iCs/>
          <w:lang w:val="en"/>
        </w:rPr>
        <w:t>,</w:t>
      </w:r>
      <w:r w:rsidRPr="000B5ED6">
        <w:rPr>
          <w:rFonts w:eastAsiaTheme="minorHAnsi"/>
          <w:b/>
          <w:iCs/>
          <w:lang w:val="en"/>
        </w:rPr>
        <w:t xml:space="preserve"> Sang Keun Ha</w:t>
      </w:r>
      <w:r>
        <w:rPr>
          <w:rFonts w:eastAsiaTheme="minorHAnsi"/>
          <w:b/>
          <w:iCs/>
          <w:lang w:val="en"/>
        </w:rPr>
        <w:t>.</w:t>
      </w:r>
      <w:r w:rsidRPr="00662988">
        <w:rPr>
          <w:rFonts w:eastAsiaTheme="minorHAnsi"/>
          <w:b/>
          <w:iCs/>
          <w:lang w:val="en"/>
        </w:rPr>
        <w:t xml:space="preserve"> </w:t>
      </w:r>
      <w:r w:rsidRPr="000B5ED6">
        <w:rPr>
          <w:rFonts w:eastAsiaTheme="minorHAnsi"/>
          <w:b/>
          <w:bCs/>
          <w:iCs/>
        </w:rPr>
        <w:t>Glycolaldehyde disrupts insulin signaling and glucose uptake through adipogenesis</w:t>
      </w:r>
      <w:r>
        <w:rPr>
          <w:rFonts w:eastAsiaTheme="minorHAnsi" w:hint="eastAsia"/>
          <w:b/>
          <w:bCs/>
          <w:iCs/>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58</w:t>
      </w:r>
    </w:p>
    <w:p w14:paraId="122D1CC3" w14:textId="7E4067BA" w:rsidR="000B5ED6" w:rsidRDefault="000B5ED6" w:rsidP="00FF3CBA">
      <w:pPr>
        <w:wordWrap/>
        <w:adjustRightInd w:val="0"/>
        <w:jc w:val="left"/>
        <w:rPr>
          <w:rFonts w:eastAsiaTheme="minorHAnsi"/>
          <w:iCs/>
        </w:rPr>
      </w:pPr>
      <w:r w:rsidRPr="000B5ED6">
        <w:rPr>
          <w:rFonts w:eastAsiaTheme="minorHAnsi"/>
          <w:iCs/>
        </w:rPr>
        <w:t>The accumulation of advanced glycation end products (AGEs) plays critical roles in exacerbating obesity, arteriosclerosis, cardiovascular disease, diabetes, and their associated complications. Glycolaldehyde (GA) is the metabolic precursor of several AGEs, and its effects vary based on food and cooking methods. Here, 3T3-L1 adipocytes were used to examine the effects of GA on obesity and insulin resistance. We found that GA treatment did not increase lipid accumulation but increased the distribution of adipocyte differentiation. We also investigated the production of receptor for AGEs (RAGE) and reactive oxygen species (ROS) upon GA treatment, as well as the expression levels of peroxisome proliferator-activated receptors γ (PPARγ), CCAAT enhancer binding protein α (c/EBPα), and CCAAT enhancer binding protein β (c/EBPβ), which are transcription factors for adipogenesis, were significantly increased upon GA treatment in a concentration-dependent manner. GA arrested the cell cycle at the G0/G1 stage during the early phase of adipogenesis and suppressed the expression of p21 and p27. GA increased the expression of CDK2, phosphorylation of mitogen-activated protein kinases, and secretion of pro-inflammatory cytokines. Overall, these results suggest that GA can stimulate lipid metabolism, hence, we suggest that the stimulation of adipogenesis and insulin resistance by GA may be associated with the interaction between RAGE and adipogenic factors in adipocytes.</w:t>
      </w:r>
    </w:p>
    <w:p w14:paraId="0E49703C" w14:textId="0C9FA552" w:rsidR="000B5ED6" w:rsidRDefault="000B5ED6" w:rsidP="00FF3CBA">
      <w:pPr>
        <w:wordWrap/>
        <w:adjustRightInd w:val="0"/>
        <w:jc w:val="left"/>
        <w:rPr>
          <w:rFonts w:eastAsiaTheme="minorHAnsi"/>
          <w:iCs/>
        </w:rPr>
      </w:pPr>
    </w:p>
    <w:p w14:paraId="0ABE288F" w14:textId="5B3FE57E" w:rsidR="000B5ED6" w:rsidRPr="003E0B88" w:rsidRDefault="000B5ED6" w:rsidP="000B5ED6">
      <w:pPr>
        <w:wordWrap/>
        <w:adjustRightInd w:val="0"/>
        <w:jc w:val="left"/>
        <w:rPr>
          <w:rFonts w:eastAsiaTheme="minorHAnsi"/>
          <w:b/>
          <w:bCs/>
          <w:iCs/>
        </w:rPr>
      </w:pPr>
      <w:r w:rsidRPr="000B5ED6">
        <w:rPr>
          <w:rFonts w:eastAsiaTheme="minorHAnsi"/>
          <w:b/>
          <w:iCs/>
          <w:lang w:val="en"/>
        </w:rPr>
        <w:t>Fang Dong, Hu-Zhe Zheng, Woo-Sik Jeong, Shin-Kyo Chung, Zhong-Yuan Qu, Xi</w:t>
      </w:r>
      <w:r>
        <w:rPr>
          <w:rFonts w:eastAsiaTheme="minorHAnsi"/>
          <w:b/>
          <w:iCs/>
          <w:lang w:val="en"/>
        </w:rPr>
        <w:t>ang Zou, Chen Liu, Qiong Xiang</w:t>
      </w:r>
      <w:r>
        <w:rPr>
          <w:rFonts w:eastAsiaTheme="minorHAnsi" w:hint="eastAsia"/>
          <w:b/>
          <w:iCs/>
          <w:lang w:val="en"/>
        </w:rPr>
        <w:t>,</w:t>
      </w:r>
      <w:r w:rsidRPr="000B5ED6">
        <w:rPr>
          <w:rFonts w:eastAsiaTheme="minorHAnsi"/>
          <w:b/>
          <w:iCs/>
          <w:lang w:val="en"/>
        </w:rPr>
        <w:t xml:space="preserve"> Feng Feng</w:t>
      </w:r>
      <w:r>
        <w:rPr>
          <w:rFonts w:eastAsiaTheme="minorHAnsi"/>
          <w:b/>
          <w:iCs/>
          <w:lang w:val="en"/>
        </w:rPr>
        <w:t>.</w:t>
      </w:r>
      <w:r w:rsidRPr="00662988">
        <w:rPr>
          <w:rFonts w:eastAsiaTheme="minorHAnsi"/>
          <w:b/>
          <w:iCs/>
          <w:lang w:val="en"/>
        </w:rPr>
        <w:t xml:space="preserve"> </w:t>
      </w:r>
      <w:r w:rsidRPr="000B5ED6">
        <w:rPr>
          <w:rFonts w:eastAsiaTheme="minorHAnsi"/>
          <w:b/>
          <w:bCs/>
          <w:iCs/>
        </w:rPr>
        <w:t>Synthesis, characterization, and antioxidant activity in vitro of selenium-</w:t>
      </w:r>
      <w:r w:rsidRPr="000B5ED6">
        <w:rPr>
          <w:rFonts w:eastAsiaTheme="minorHAnsi"/>
          <w:b/>
          <w:bCs/>
          <w:i/>
          <w:iCs/>
        </w:rPr>
        <w:t>Euryale ferox</w:t>
      </w:r>
      <w:r w:rsidRPr="000B5ED6">
        <w:rPr>
          <w:rFonts w:eastAsiaTheme="minorHAnsi"/>
          <w:b/>
          <w:bCs/>
          <w:iCs/>
        </w:rPr>
        <w:t> Salisb. polysaccharide</w:t>
      </w:r>
      <w:r>
        <w:rPr>
          <w:rFonts w:eastAsiaTheme="minorHAnsi" w:hint="eastAsia"/>
          <w:b/>
          <w:bCs/>
          <w:iCs/>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59</w:t>
      </w:r>
    </w:p>
    <w:p w14:paraId="7A99104C" w14:textId="4AE2113A" w:rsidR="000B5ED6" w:rsidRDefault="000B5ED6" w:rsidP="000B5ED6">
      <w:pPr>
        <w:wordWrap/>
        <w:adjustRightInd w:val="0"/>
        <w:jc w:val="left"/>
        <w:rPr>
          <w:rFonts w:eastAsiaTheme="minorHAnsi"/>
          <w:iCs/>
        </w:rPr>
      </w:pPr>
      <w:r w:rsidRPr="000B5ED6">
        <w:rPr>
          <w:rFonts w:eastAsiaTheme="minorHAnsi"/>
          <w:iCs/>
        </w:rPr>
        <w:t xml:space="preserve">In order to obtain and explore selenide composed of selenium and polysaccharide, three </w:t>
      </w:r>
      <w:r w:rsidRPr="000B5ED6">
        <w:rPr>
          <w:rFonts w:eastAsiaTheme="minorHAnsi"/>
          <w:iCs/>
        </w:rPr>
        <w:lastRenderedPageBreak/>
        <w:t>parameters were selected to optimize the synthesis process of selenium-</w:t>
      </w:r>
      <w:r w:rsidRPr="000B5ED6">
        <w:rPr>
          <w:rFonts w:eastAsiaTheme="minorHAnsi"/>
          <w:i/>
          <w:iCs/>
        </w:rPr>
        <w:t>Euryale ferox</w:t>
      </w:r>
      <w:r w:rsidRPr="000B5ED6">
        <w:rPr>
          <w:rFonts w:eastAsiaTheme="minorHAnsi"/>
          <w:iCs/>
        </w:rPr>
        <w:t xml:space="preserve"> Salisb. polysaccharide (Se-ESPS) by Box-Behnken design. Furthermore, ESPS-B1 separated from ESPS was selenitized to Se-ESPS-B1 by the optimal synthesis process, then the characterization, and antioxidant activity in vitro of Se-ESPS-B1 were explored. The result manifested that the Se content of Se-ESPS was (2.915 </w:t>
      </w:r>
      <w:r w:rsidRPr="000B5ED6">
        <w:rPr>
          <w:rFonts w:ascii="MS Mincho" w:eastAsia="MS Mincho" w:hAnsi="MS Mincho" w:cs="MS Mincho" w:hint="eastAsia"/>
          <w:iCs/>
        </w:rPr>
        <w:t> </w:t>
      </w:r>
      <w:r w:rsidRPr="000B5ED6">
        <w:rPr>
          <w:rFonts w:ascii="맑은 고딕" w:eastAsia="맑은 고딕" w:hAnsi="맑은 고딕" w:cs="맑은 고딕" w:hint="eastAsia"/>
          <w:iCs/>
        </w:rPr>
        <w:t>±</w:t>
      </w:r>
      <w:r w:rsidRPr="000B5ED6">
        <w:rPr>
          <w:rFonts w:ascii="MS Mincho" w:eastAsia="MS Mincho" w:hAnsi="MS Mincho" w:cs="MS Mincho" w:hint="eastAsia"/>
          <w:iCs/>
        </w:rPr>
        <w:t> </w:t>
      </w:r>
      <w:r w:rsidRPr="000B5ED6">
        <w:rPr>
          <w:rFonts w:eastAsiaTheme="minorHAnsi"/>
          <w:iCs/>
        </w:rPr>
        <w:t xml:space="preserve"> 0.03) mg/g according to the optimal synthesis process of Se-ESPS (reaction time at 5 h, reaction temperature at 81 ℃, weight ratio of Na</w:t>
      </w:r>
      <w:r w:rsidRPr="000B5ED6">
        <w:rPr>
          <w:rFonts w:eastAsiaTheme="minorHAnsi"/>
          <w:iCs/>
          <w:vertAlign w:val="subscript"/>
        </w:rPr>
        <w:t>2</w:t>
      </w:r>
      <w:r w:rsidRPr="000B5ED6">
        <w:rPr>
          <w:rFonts w:eastAsiaTheme="minorHAnsi"/>
          <w:iCs/>
        </w:rPr>
        <w:t>SeO</w:t>
      </w:r>
      <w:r w:rsidRPr="000B5ED6">
        <w:rPr>
          <w:rFonts w:eastAsiaTheme="minorHAnsi"/>
          <w:iCs/>
          <w:vertAlign w:val="subscript"/>
        </w:rPr>
        <w:t>3</w:t>
      </w:r>
      <w:r w:rsidRPr="000B5ED6">
        <w:rPr>
          <w:rFonts w:eastAsiaTheme="minorHAnsi"/>
          <w:iCs/>
        </w:rPr>
        <w:t xml:space="preserve"> to ESPS at 0.9 g/g). A series of detection results indicated that the characterizations of Se-ESPS-B1 were apparently distinguished from that of ESPS-B1. Moreover, the antioxidant experiments in vitro demonstrated that Se-ESPS-B1 could exert antioxidant activity by scavenging DPPH, </w:t>
      </w:r>
      <w:proofErr w:type="gramStart"/>
      <w:r w:rsidRPr="000B5ED6">
        <w:rPr>
          <w:rFonts w:eastAsiaTheme="minorHAnsi"/>
          <w:iCs/>
        </w:rPr>
        <w:t>ABTS,·</w:t>
      </w:r>
      <w:proofErr w:type="gramEnd"/>
      <w:r w:rsidRPr="000B5ED6">
        <w:rPr>
          <w:rFonts w:eastAsiaTheme="minorHAnsi"/>
          <w:iCs/>
        </w:rPr>
        <w:t>OH, and increasing reduction ability. In conclusion, the synthesis process is an effective approach to harvest selenium-polysaccharide, and Se-ESPS-B1 may be utilized as a potential antioxidant or selenium nutritional supplement.</w:t>
      </w:r>
    </w:p>
    <w:p w14:paraId="0612513E" w14:textId="77777777" w:rsidR="000B5ED6" w:rsidRDefault="000B5ED6" w:rsidP="000B5ED6">
      <w:pPr>
        <w:wordWrap/>
        <w:adjustRightInd w:val="0"/>
        <w:jc w:val="left"/>
        <w:rPr>
          <w:rFonts w:eastAsiaTheme="minorHAnsi"/>
          <w:iCs/>
        </w:rPr>
      </w:pPr>
    </w:p>
    <w:p w14:paraId="341703CA" w14:textId="1E8139FF" w:rsidR="000B5ED6" w:rsidRPr="003E0B88" w:rsidRDefault="000B5ED6" w:rsidP="000B5ED6">
      <w:pPr>
        <w:wordWrap/>
        <w:adjustRightInd w:val="0"/>
        <w:jc w:val="left"/>
        <w:rPr>
          <w:rFonts w:eastAsiaTheme="minorHAnsi"/>
          <w:b/>
          <w:bCs/>
          <w:iCs/>
        </w:rPr>
      </w:pPr>
      <w:r>
        <w:rPr>
          <w:rFonts w:eastAsiaTheme="minorHAnsi"/>
          <w:b/>
          <w:iCs/>
          <w:lang w:val="en"/>
        </w:rPr>
        <w:t>Hye Yun Jeong</w:t>
      </w:r>
      <w:r>
        <w:rPr>
          <w:rFonts w:eastAsiaTheme="minorHAnsi" w:hint="eastAsia"/>
          <w:b/>
          <w:iCs/>
          <w:lang w:val="en"/>
        </w:rPr>
        <w:t>,</w:t>
      </w:r>
      <w:r w:rsidRPr="000B5ED6">
        <w:rPr>
          <w:rFonts w:eastAsiaTheme="minorHAnsi"/>
          <w:b/>
          <w:iCs/>
          <w:lang w:val="en"/>
        </w:rPr>
        <w:t xml:space="preserve"> Oran Kwon</w:t>
      </w:r>
      <w:r>
        <w:rPr>
          <w:rFonts w:eastAsiaTheme="minorHAnsi"/>
          <w:b/>
          <w:iCs/>
          <w:lang w:val="en"/>
        </w:rPr>
        <w:t>.</w:t>
      </w:r>
      <w:r w:rsidRPr="00662988">
        <w:rPr>
          <w:rFonts w:eastAsiaTheme="minorHAnsi"/>
          <w:b/>
          <w:iCs/>
          <w:lang w:val="en"/>
        </w:rPr>
        <w:t xml:space="preserve"> </w:t>
      </w:r>
      <w:r w:rsidRPr="000B5ED6">
        <w:rPr>
          <w:rFonts w:eastAsiaTheme="minorHAnsi"/>
          <w:b/>
          <w:bCs/>
          <w:iCs/>
        </w:rPr>
        <w:t>Dietary phytochemicals as a promising nutritional strategy for sarcopenia: a systematic review and meta-analysis of randomized controlled trials</w:t>
      </w:r>
      <w:r>
        <w:rPr>
          <w:rFonts w:eastAsiaTheme="minorHAnsi" w:hint="eastAsia"/>
          <w:b/>
          <w:bCs/>
          <w:iCs/>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60</w:t>
      </w:r>
    </w:p>
    <w:p w14:paraId="6E9394AE" w14:textId="7F81956D" w:rsidR="000B5ED6" w:rsidRDefault="000B5ED6" w:rsidP="000B5ED6">
      <w:pPr>
        <w:wordWrap/>
        <w:adjustRightInd w:val="0"/>
        <w:jc w:val="left"/>
        <w:rPr>
          <w:rFonts w:eastAsiaTheme="minorHAnsi"/>
          <w:iCs/>
        </w:rPr>
      </w:pPr>
      <w:r w:rsidRPr="000B5ED6">
        <w:rPr>
          <w:rFonts w:eastAsiaTheme="minorHAnsi"/>
          <w:iCs/>
        </w:rPr>
        <w:t>The decline in skeletal muscle mass and strength, also called sarcopenia, accelerates with age, leading to negative health outcomes and poor quality of life. Diet is important to promote health and plays a key role in muscle aging. Plant-based foods have recently received attention as sources of phytochemical components to attenuate loss of muscle mass and strength in older adults. This systematic review and meta-analysis evaluated the benefits of botanical extracts and their phytochemical compounds for muscle health in older adults. Randomized controlled trials were identified via systematic searches of four electronic databases (PubMed, Cochrane Library, Web of Science, and KoreaMed) up to June 2021 and were quality assessed. The results of muscle strength, mass, and physical performance were pooled using a random-effects model. Fourteen studies involving 528 subjects aged between 50 and 80 years met the inclusion criteria. Dietary phytochemicals significantly increased handgrip strength [0.90 kg; 95% confidence interval (CI) 0.26–1.53, </w:t>
      </w:r>
      <w:r w:rsidRPr="000B5ED6">
        <w:rPr>
          <w:rFonts w:eastAsiaTheme="minorHAnsi"/>
          <w:i/>
          <w:iCs/>
        </w:rPr>
        <w:t>p </w:t>
      </w:r>
      <w:r w:rsidRPr="000B5ED6">
        <w:rPr>
          <w:rFonts w:ascii="MS Mincho" w:eastAsia="MS Mincho" w:hAnsi="MS Mincho" w:cs="MS Mincho" w:hint="eastAsia"/>
          <w:iCs/>
        </w:rPr>
        <w:t> </w:t>
      </w:r>
      <w:r w:rsidRPr="000B5ED6">
        <w:rPr>
          <w:rFonts w:eastAsiaTheme="minorHAnsi"/>
          <w:iCs/>
        </w:rPr>
        <w:t>=</w:t>
      </w:r>
      <w:r w:rsidRPr="000B5ED6">
        <w:rPr>
          <w:rFonts w:ascii="MS Mincho" w:eastAsia="MS Mincho" w:hAnsi="MS Mincho" w:cs="MS Mincho" w:hint="eastAsia"/>
          <w:iCs/>
        </w:rPr>
        <w:t> </w:t>
      </w:r>
      <w:r w:rsidRPr="000B5ED6">
        <w:rPr>
          <w:rFonts w:eastAsiaTheme="minorHAnsi"/>
          <w:iCs/>
        </w:rPr>
        <w:t xml:space="preserve"> 0.01] and physical performance (timed up-and-go test: </w:t>
      </w:r>
      <w:r w:rsidRPr="000B5ED6">
        <w:rPr>
          <w:rFonts w:ascii="바탕" w:eastAsia="바탕" w:hAnsi="바탕" w:cs="바탕" w:hint="eastAsia"/>
          <w:iCs/>
        </w:rPr>
        <w:t>−</w:t>
      </w:r>
      <w:r w:rsidRPr="000B5ED6">
        <w:rPr>
          <w:rFonts w:ascii="맑은 고딕" w:eastAsia="맑은 고딕" w:hAnsi="맑은 고딕" w:cs="맑은 고딕" w:hint="eastAsia"/>
          <w:iCs/>
        </w:rPr>
        <w:t> </w:t>
      </w:r>
      <w:r w:rsidRPr="000B5ED6">
        <w:rPr>
          <w:rFonts w:eastAsiaTheme="minorHAnsi"/>
          <w:iCs/>
        </w:rPr>
        <w:t>0.5</w:t>
      </w:r>
      <w:r w:rsidRPr="000B5ED6">
        <w:rPr>
          <w:rFonts w:ascii="맑은 고딕" w:eastAsia="맑은 고딕" w:hAnsi="맑은 고딕" w:cs="맑은 고딕" w:hint="eastAsia"/>
          <w:iCs/>
        </w:rPr>
        <w:t> </w:t>
      </w:r>
      <w:r w:rsidRPr="000B5ED6">
        <w:rPr>
          <w:rFonts w:eastAsiaTheme="minorHAnsi"/>
          <w:iCs/>
        </w:rPr>
        <w:t xml:space="preserve">s, 2.73 times; 95% CI </w:t>
      </w:r>
      <w:r w:rsidRPr="000B5ED6">
        <w:rPr>
          <w:rFonts w:ascii="바탕" w:eastAsia="바탕" w:hAnsi="바탕" w:cs="바탕" w:hint="eastAsia"/>
          <w:iCs/>
        </w:rPr>
        <w:t>−</w:t>
      </w:r>
      <w:r w:rsidRPr="000B5ED6">
        <w:rPr>
          <w:rFonts w:ascii="맑은 고딕" w:eastAsia="맑은 고딕" w:hAnsi="맑은 고딕" w:cs="맑은 고딕" w:hint="eastAsia"/>
          <w:iCs/>
        </w:rPr>
        <w:t> </w:t>
      </w:r>
      <w:r w:rsidRPr="000B5ED6">
        <w:rPr>
          <w:rFonts w:eastAsiaTheme="minorHAnsi"/>
          <w:iCs/>
        </w:rPr>
        <w:t xml:space="preserve">0.84 to </w:t>
      </w:r>
      <w:r w:rsidRPr="000B5ED6">
        <w:rPr>
          <w:rFonts w:ascii="바탕" w:eastAsia="바탕" w:hAnsi="바탕" w:cs="바탕" w:hint="eastAsia"/>
          <w:iCs/>
        </w:rPr>
        <w:t>−</w:t>
      </w:r>
      <w:r w:rsidRPr="000B5ED6">
        <w:rPr>
          <w:rFonts w:ascii="맑은 고딕" w:eastAsia="맑은 고딕" w:hAnsi="맑은 고딕" w:cs="맑은 고딕" w:hint="eastAsia"/>
          <w:iCs/>
        </w:rPr>
        <w:t> </w:t>
      </w:r>
      <w:r w:rsidRPr="000B5ED6">
        <w:rPr>
          <w:rFonts w:eastAsiaTheme="minorHAnsi"/>
          <w:iCs/>
        </w:rPr>
        <w:t>0.15,</w:t>
      </w:r>
      <w:r w:rsidRPr="000B5ED6">
        <w:rPr>
          <w:rFonts w:ascii="맑은 고딕" w:eastAsia="맑은 고딕" w:hAnsi="맑은 고딕" w:cs="맑은 고딕" w:hint="eastAsia"/>
          <w:iCs/>
        </w:rPr>
        <w:t> </w:t>
      </w:r>
      <w:r w:rsidRPr="000B5ED6">
        <w:rPr>
          <w:rFonts w:eastAsiaTheme="minorHAnsi"/>
          <w:i/>
          <w:iCs/>
        </w:rPr>
        <w:t>p </w:t>
      </w:r>
      <w:r w:rsidRPr="000B5ED6">
        <w:rPr>
          <w:rFonts w:ascii="MS Mincho" w:eastAsia="MS Mincho" w:hAnsi="MS Mincho" w:cs="MS Mincho" w:hint="eastAsia"/>
          <w:iCs/>
        </w:rPr>
        <w:t> </w:t>
      </w:r>
      <w:r w:rsidRPr="000B5ED6">
        <w:rPr>
          <w:rFonts w:eastAsiaTheme="minorHAnsi"/>
          <w:iCs/>
        </w:rPr>
        <w:t>&lt;</w:t>
      </w:r>
      <w:r w:rsidRPr="000B5ED6">
        <w:rPr>
          <w:rFonts w:ascii="MS Mincho" w:eastAsia="MS Mincho" w:hAnsi="MS Mincho" w:cs="MS Mincho" w:hint="eastAsia"/>
          <w:iCs/>
        </w:rPr>
        <w:t> </w:t>
      </w:r>
      <w:r w:rsidRPr="000B5ED6">
        <w:rPr>
          <w:rFonts w:eastAsiaTheme="minorHAnsi"/>
          <w:iCs/>
        </w:rPr>
        <w:t xml:space="preserve"> 0.01; 30-s chair stand test: 95% CI 0.88</w:t>
      </w:r>
      <w:r w:rsidRPr="000B5ED6">
        <w:rPr>
          <w:rFonts w:ascii="맑은 고딕" w:eastAsia="맑은 고딕" w:hAnsi="맑은 고딕" w:cs="맑은 고딕" w:hint="eastAsia"/>
          <w:iCs/>
        </w:rPr>
        <w:t>–</w:t>
      </w:r>
      <w:r w:rsidRPr="000B5ED6">
        <w:rPr>
          <w:rFonts w:eastAsiaTheme="minorHAnsi"/>
          <w:iCs/>
        </w:rPr>
        <w:t>4.59,</w:t>
      </w:r>
      <w:r w:rsidRPr="000B5ED6">
        <w:rPr>
          <w:rFonts w:ascii="맑은 고딕" w:eastAsia="맑은 고딕" w:hAnsi="맑은 고딕" w:cs="맑은 고딕" w:hint="eastAsia"/>
          <w:iCs/>
        </w:rPr>
        <w:t> </w:t>
      </w:r>
      <w:r w:rsidRPr="000B5ED6">
        <w:rPr>
          <w:rFonts w:eastAsiaTheme="minorHAnsi"/>
          <w:i/>
          <w:iCs/>
        </w:rPr>
        <w:t>p </w:t>
      </w:r>
      <w:r w:rsidRPr="000B5ED6">
        <w:rPr>
          <w:rFonts w:ascii="MS Mincho" w:eastAsia="MS Mincho" w:hAnsi="MS Mincho" w:cs="MS Mincho" w:hint="eastAsia"/>
          <w:iCs/>
        </w:rPr>
        <w:t> </w:t>
      </w:r>
      <w:r w:rsidRPr="000B5ED6">
        <w:rPr>
          <w:rFonts w:eastAsiaTheme="minorHAnsi"/>
          <w:iCs/>
        </w:rPr>
        <w:t>&lt;</w:t>
      </w:r>
      <w:r w:rsidRPr="000B5ED6">
        <w:rPr>
          <w:rFonts w:ascii="MS Mincho" w:eastAsia="MS Mincho" w:hAnsi="MS Mincho" w:cs="MS Mincho" w:hint="eastAsia"/>
          <w:iCs/>
        </w:rPr>
        <w:t> </w:t>
      </w:r>
      <w:r w:rsidRPr="000B5ED6">
        <w:rPr>
          <w:rFonts w:eastAsiaTheme="minorHAnsi"/>
          <w:iCs/>
        </w:rPr>
        <w:t xml:space="preserve"> 0.01; 6-min walk test: 29.36</w:t>
      </w:r>
      <w:r w:rsidRPr="000B5ED6">
        <w:rPr>
          <w:rFonts w:ascii="맑은 고딕" w:eastAsia="맑은 고딕" w:hAnsi="맑은 고딕" w:cs="맑은 고딕" w:hint="eastAsia"/>
          <w:iCs/>
        </w:rPr>
        <w:t> </w:t>
      </w:r>
      <w:r w:rsidRPr="000B5ED6">
        <w:rPr>
          <w:rFonts w:eastAsiaTheme="minorHAnsi"/>
          <w:iCs/>
        </w:rPr>
        <w:t>m; 95% CI 14.58</w:t>
      </w:r>
      <w:r w:rsidRPr="000B5ED6">
        <w:rPr>
          <w:rFonts w:ascii="맑은 고딕" w:eastAsia="맑은 고딕" w:hAnsi="맑은 고딕" w:cs="맑은 고딕" w:hint="eastAsia"/>
          <w:iCs/>
        </w:rPr>
        <w:t>–</w:t>
      </w:r>
      <w:r w:rsidRPr="000B5ED6">
        <w:rPr>
          <w:rFonts w:eastAsiaTheme="minorHAnsi"/>
          <w:iCs/>
        </w:rPr>
        <w:t>44.13,</w:t>
      </w:r>
      <w:r w:rsidRPr="000B5ED6">
        <w:rPr>
          <w:rFonts w:ascii="맑은 고딕" w:eastAsia="맑은 고딕" w:hAnsi="맑은 고딕" w:cs="맑은 고딕" w:hint="eastAsia"/>
          <w:iCs/>
        </w:rPr>
        <w:t> </w:t>
      </w:r>
      <w:r w:rsidRPr="000B5ED6">
        <w:rPr>
          <w:rFonts w:eastAsiaTheme="minorHAnsi"/>
          <w:i/>
          <w:iCs/>
        </w:rPr>
        <w:t>p </w:t>
      </w:r>
      <w:r w:rsidRPr="000B5ED6">
        <w:rPr>
          <w:rFonts w:ascii="MS Mincho" w:eastAsia="MS Mincho" w:hAnsi="MS Mincho" w:cs="MS Mincho" w:hint="eastAsia"/>
          <w:iCs/>
        </w:rPr>
        <w:t> </w:t>
      </w:r>
      <w:r w:rsidRPr="000B5ED6">
        <w:rPr>
          <w:rFonts w:eastAsiaTheme="minorHAnsi"/>
          <w:iCs/>
        </w:rPr>
        <w:t>&lt;</w:t>
      </w:r>
      <w:r w:rsidRPr="000B5ED6">
        <w:rPr>
          <w:rFonts w:ascii="MS Mincho" w:eastAsia="MS Mincho" w:hAnsi="MS Mincho" w:cs="MS Mincho" w:hint="eastAsia"/>
          <w:iCs/>
        </w:rPr>
        <w:t> </w:t>
      </w:r>
      <w:r w:rsidRPr="000B5ED6">
        <w:rPr>
          <w:rFonts w:eastAsiaTheme="minorHAnsi"/>
          <w:iCs/>
        </w:rPr>
        <w:t xml:space="preserve"> 0.0001) but had no effect on improvement in muscle mass. Publication bias evaluated by funnel plots and Egger’s regression test demonstrated no evidence of substantial publication bias (</w:t>
      </w:r>
      <w:r w:rsidRPr="000B5ED6">
        <w:rPr>
          <w:rFonts w:eastAsiaTheme="minorHAnsi"/>
          <w:i/>
          <w:iCs/>
        </w:rPr>
        <w:t>p </w:t>
      </w:r>
      <w:r w:rsidRPr="000B5ED6">
        <w:rPr>
          <w:rFonts w:ascii="MS Mincho" w:eastAsia="MS Mincho" w:hAnsi="MS Mincho" w:cs="MS Mincho" w:hint="eastAsia"/>
          <w:iCs/>
        </w:rPr>
        <w:t> </w:t>
      </w:r>
      <w:r w:rsidRPr="000B5ED6">
        <w:rPr>
          <w:rFonts w:eastAsiaTheme="minorHAnsi"/>
          <w:iCs/>
        </w:rPr>
        <w:t>&gt;</w:t>
      </w:r>
      <w:r w:rsidRPr="000B5ED6">
        <w:rPr>
          <w:rFonts w:ascii="MS Mincho" w:eastAsia="MS Mincho" w:hAnsi="MS Mincho" w:cs="MS Mincho" w:hint="eastAsia"/>
          <w:iCs/>
        </w:rPr>
        <w:t> </w:t>
      </w:r>
      <w:r w:rsidRPr="000B5ED6">
        <w:rPr>
          <w:rFonts w:eastAsiaTheme="minorHAnsi"/>
          <w:iCs/>
        </w:rPr>
        <w:t xml:space="preserve"> 0.05). The findings of this systematic review and meta-analysis suggest that phytochemicals are a potential nutritional strategy to improve muscle health in older adults.</w:t>
      </w:r>
    </w:p>
    <w:p w14:paraId="2EBBBD44" w14:textId="77777777" w:rsidR="000B5ED6" w:rsidRDefault="000B5ED6" w:rsidP="000B5ED6">
      <w:pPr>
        <w:wordWrap/>
        <w:adjustRightInd w:val="0"/>
        <w:jc w:val="left"/>
        <w:rPr>
          <w:rFonts w:eastAsiaTheme="minorHAnsi"/>
          <w:iCs/>
        </w:rPr>
      </w:pPr>
    </w:p>
    <w:p w14:paraId="7650B65D" w14:textId="68CEE3F9" w:rsidR="000B5ED6" w:rsidRPr="003E0B88" w:rsidRDefault="000B5ED6" w:rsidP="000B5ED6">
      <w:pPr>
        <w:wordWrap/>
        <w:adjustRightInd w:val="0"/>
        <w:jc w:val="left"/>
        <w:rPr>
          <w:rFonts w:eastAsiaTheme="minorHAnsi"/>
          <w:b/>
          <w:bCs/>
          <w:iCs/>
        </w:rPr>
      </w:pPr>
      <w:r w:rsidRPr="000B5ED6">
        <w:rPr>
          <w:rFonts w:eastAsiaTheme="minorHAnsi"/>
          <w:b/>
          <w:iCs/>
          <w:lang w:val="en"/>
        </w:rPr>
        <w:t>Nabi Shariatifar, Maryam Moazzen, Majid Arabameri , Mojtaba Moa</w:t>
      </w:r>
      <w:r>
        <w:rPr>
          <w:rFonts w:eastAsiaTheme="minorHAnsi"/>
          <w:b/>
          <w:iCs/>
          <w:lang w:val="en"/>
        </w:rPr>
        <w:t>zzen, Gholamreza Jehed Khaniki</w:t>
      </w:r>
      <w:r>
        <w:rPr>
          <w:rFonts w:eastAsiaTheme="minorHAnsi" w:hint="eastAsia"/>
          <w:b/>
          <w:iCs/>
          <w:lang w:val="en"/>
        </w:rPr>
        <w:t>,</w:t>
      </w:r>
      <w:r w:rsidRPr="000B5ED6">
        <w:rPr>
          <w:rFonts w:eastAsiaTheme="minorHAnsi"/>
          <w:b/>
          <w:iCs/>
          <w:lang w:val="en"/>
        </w:rPr>
        <w:t xml:space="preserve"> Parisa Sadighara</w:t>
      </w:r>
      <w:r>
        <w:rPr>
          <w:rFonts w:eastAsiaTheme="minorHAnsi"/>
          <w:b/>
          <w:iCs/>
          <w:lang w:val="en"/>
        </w:rPr>
        <w:t>.</w:t>
      </w:r>
      <w:r w:rsidRPr="00662988">
        <w:rPr>
          <w:rFonts w:eastAsiaTheme="minorHAnsi"/>
          <w:b/>
          <w:iCs/>
          <w:lang w:val="en"/>
        </w:rPr>
        <w:t xml:space="preserve"> </w:t>
      </w:r>
      <w:r w:rsidRPr="000B5ED6">
        <w:rPr>
          <w:rFonts w:eastAsiaTheme="minorHAnsi"/>
          <w:b/>
          <w:bCs/>
          <w:iCs/>
        </w:rPr>
        <w:t>Measurement of polycyclic aromatic hydrocarbons (PAHs) in edible mushrooms (raw, grilled and fried) using MSPE-GC/MS method: a risk assessment study</w:t>
      </w:r>
      <w:r>
        <w:rPr>
          <w:rFonts w:eastAsiaTheme="minorHAnsi" w:hint="eastAsia"/>
          <w:b/>
          <w:bCs/>
          <w:iCs/>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61</w:t>
      </w:r>
    </w:p>
    <w:p w14:paraId="73589C50" w14:textId="44506148" w:rsidR="000B5ED6" w:rsidRDefault="000B5ED6" w:rsidP="000B5ED6">
      <w:pPr>
        <w:wordWrap/>
        <w:adjustRightInd w:val="0"/>
        <w:jc w:val="left"/>
        <w:rPr>
          <w:rFonts w:eastAsiaTheme="minorHAnsi"/>
          <w:iCs/>
        </w:rPr>
      </w:pPr>
      <w:r w:rsidRPr="000B5ED6">
        <w:rPr>
          <w:rFonts w:eastAsiaTheme="minorHAnsi"/>
          <w:iCs/>
        </w:rPr>
        <w:lastRenderedPageBreak/>
        <w:t xml:space="preserve">The purpose of this study was to evaluate the concentration of PAHs and health risk in edible mushrooms using magnetic solid phase extraction (MSPE) and gas chromatography/mass spectrometry (GC/MS) method. Based on the results, the concentration of total PAHs was in the range from 0.82 to 6.25 µg/kg (with the means of 3.85 </w:t>
      </w:r>
      <w:r w:rsidRPr="000B5ED6">
        <w:rPr>
          <w:rFonts w:ascii="MS Mincho" w:eastAsia="MS Mincho" w:hAnsi="MS Mincho" w:cs="MS Mincho" w:hint="eastAsia"/>
          <w:iCs/>
        </w:rPr>
        <w:t> </w:t>
      </w:r>
      <w:r w:rsidRPr="000B5ED6">
        <w:rPr>
          <w:rFonts w:ascii="맑은 고딕" w:eastAsia="맑은 고딕" w:hAnsi="맑은 고딕" w:cs="맑은 고딕" w:hint="eastAsia"/>
          <w:iCs/>
        </w:rPr>
        <w:t>±</w:t>
      </w:r>
      <w:r w:rsidRPr="000B5ED6">
        <w:rPr>
          <w:rFonts w:eastAsiaTheme="minorHAnsi"/>
          <w:iCs/>
        </w:rPr>
        <w:t xml:space="preserve"> </w:t>
      </w:r>
      <w:r w:rsidRPr="000B5ED6">
        <w:rPr>
          <w:rFonts w:ascii="MS Mincho" w:eastAsia="MS Mincho" w:hAnsi="MS Mincho" w:cs="MS Mincho" w:hint="eastAsia"/>
          <w:iCs/>
        </w:rPr>
        <w:t> </w:t>
      </w:r>
      <w:r w:rsidRPr="000B5ED6">
        <w:rPr>
          <w:rFonts w:eastAsiaTheme="minorHAnsi"/>
          <w:iCs/>
        </w:rPr>
        <w:t>0.24</w:t>
      </w:r>
      <w:r w:rsidRPr="000B5ED6">
        <w:rPr>
          <w:rFonts w:ascii="맑은 고딕" w:eastAsia="맑은 고딕" w:hAnsi="맑은 고딕" w:cs="맑은 고딕" w:hint="eastAsia"/>
          <w:iCs/>
        </w:rPr>
        <w:t> µ</w:t>
      </w:r>
      <w:r w:rsidRPr="000B5ED6">
        <w:rPr>
          <w:rFonts w:eastAsiaTheme="minorHAnsi"/>
          <w:iCs/>
        </w:rPr>
        <w:t>g/kg). In this study, acenaphthylene (Ace) had the maximum mean level in mushroom samples (</w:t>
      </w:r>
      <w:proofErr w:type="gramStart"/>
      <w:r w:rsidRPr="000B5ED6">
        <w:rPr>
          <w:rFonts w:eastAsiaTheme="minorHAnsi"/>
          <w:iCs/>
        </w:rPr>
        <w:t>0.84</w:t>
      </w:r>
      <w:r w:rsidRPr="000B5ED6">
        <w:rPr>
          <w:rFonts w:ascii="MS Mincho" w:eastAsia="MS Mincho" w:hAnsi="MS Mincho" w:cs="MS Mincho" w:hint="eastAsia"/>
          <w:iCs/>
        </w:rPr>
        <w:t> </w:t>
      </w:r>
      <w:r w:rsidRPr="000B5ED6">
        <w:rPr>
          <w:rFonts w:eastAsiaTheme="minorHAnsi"/>
          <w:iCs/>
        </w:rPr>
        <w:t xml:space="preserve"> </w:t>
      </w:r>
      <w:r w:rsidRPr="000B5ED6">
        <w:rPr>
          <w:rFonts w:ascii="맑은 고딕" w:eastAsia="맑은 고딕" w:hAnsi="맑은 고딕" w:cs="맑은 고딕" w:hint="eastAsia"/>
          <w:iCs/>
        </w:rPr>
        <w:t>±</w:t>
      </w:r>
      <w:proofErr w:type="gramEnd"/>
      <w:r w:rsidRPr="000B5ED6">
        <w:rPr>
          <w:rFonts w:eastAsiaTheme="minorHAnsi"/>
          <w:iCs/>
        </w:rPr>
        <w:t xml:space="preserve"> </w:t>
      </w:r>
      <w:r w:rsidRPr="000B5ED6">
        <w:rPr>
          <w:rFonts w:ascii="MS Mincho" w:eastAsia="MS Mincho" w:hAnsi="MS Mincho" w:cs="MS Mincho" w:hint="eastAsia"/>
          <w:iCs/>
        </w:rPr>
        <w:t> </w:t>
      </w:r>
      <w:r w:rsidRPr="000B5ED6">
        <w:rPr>
          <w:rFonts w:eastAsiaTheme="minorHAnsi"/>
          <w:iCs/>
        </w:rPr>
        <w:t>0.19</w:t>
      </w:r>
      <w:r w:rsidRPr="000B5ED6">
        <w:rPr>
          <w:rFonts w:ascii="맑은 고딕" w:eastAsia="맑은 고딕" w:hAnsi="맑은 고딕" w:cs="맑은 고딕" w:hint="eastAsia"/>
          <w:iCs/>
        </w:rPr>
        <w:t> μ</w:t>
      </w:r>
      <w:r w:rsidRPr="000B5ED6">
        <w:rPr>
          <w:rFonts w:eastAsiaTheme="minorHAnsi"/>
          <w:iCs/>
        </w:rPr>
        <w:t xml:space="preserve">g/kg) and benzo(a)pyrene (BaP), acenaphthene (Ac), phenanthrene (Pa), dibenzo[a,h]anthracene (DahA), benzo(a)anthracene (BaA), fluoranthene (Fl), indeno[1,2,3-cd]pyrene (IP) and benzo[g,h,i]perylene (BgP) had minimum mean level (non-detected). The highest mean values of total PAHs (4.88 </w:t>
      </w:r>
      <w:r w:rsidRPr="000B5ED6">
        <w:rPr>
          <w:rFonts w:ascii="MS Mincho" w:eastAsia="MS Mincho" w:hAnsi="MS Mincho" w:cs="MS Mincho" w:hint="eastAsia"/>
          <w:iCs/>
        </w:rPr>
        <w:t> </w:t>
      </w:r>
      <w:r w:rsidRPr="000B5ED6">
        <w:rPr>
          <w:rFonts w:ascii="맑은 고딕" w:eastAsia="맑은 고딕" w:hAnsi="맑은 고딕" w:cs="맑은 고딕" w:hint="eastAsia"/>
          <w:iCs/>
        </w:rPr>
        <w:t>±</w:t>
      </w:r>
      <w:r w:rsidRPr="000B5ED6">
        <w:rPr>
          <w:rFonts w:eastAsiaTheme="minorHAnsi"/>
          <w:iCs/>
        </w:rPr>
        <w:t xml:space="preserve"> </w:t>
      </w:r>
      <w:r w:rsidRPr="000B5ED6">
        <w:rPr>
          <w:rFonts w:ascii="MS Mincho" w:eastAsia="MS Mincho" w:hAnsi="MS Mincho" w:cs="MS Mincho" w:hint="eastAsia"/>
          <w:iCs/>
        </w:rPr>
        <w:t> </w:t>
      </w:r>
      <w:r w:rsidRPr="000B5ED6">
        <w:rPr>
          <w:rFonts w:eastAsiaTheme="minorHAnsi"/>
          <w:iCs/>
        </w:rPr>
        <w:t>0.30</w:t>
      </w:r>
      <w:r w:rsidRPr="000B5ED6">
        <w:rPr>
          <w:rFonts w:ascii="맑은 고딕" w:eastAsia="맑은 고딕" w:hAnsi="맑은 고딕" w:cs="맑은 고딕" w:hint="eastAsia"/>
          <w:iCs/>
        </w:rPr>
        <w:t> μ</w:t>
      </w:r>
      <w:r w:rsidRPr="000B5ED6">
        <w:rPr>
          <w:rFonts w:eastAsiaTheme="minorHAnsi"/>
          <w:iCs/>
        </w:rPr>
        <w:t xml:space="preserve">g/kg) was detected in grilled mushroom samples and lowest mean of total PAHs (2.77 </w:t>
      </w:r>
      <w:r w:rsidRPr="000B5ED6">
        <w:rPr>
          <w:rFonts w:ascii="MS Mincho" w:eastAsia="MS Mincho" w:hAnsi="MS Mincho" w:cs="MS Mincho" w:hint="eastAsia"/>
          <w:iCs/>
        </w:rPr>
        <w:t> </w:t>
      </w:r>
      <w:r w:rsidRPr="000B5ED6">
        <w:rPr>
          <w:rFonts w:ascii="맑은 고딕" w:eastAsia="맑은 고딕" w:hAnsi="맑은 고딕" w:cs="맑은 고딕" w:hint="eastAsia"/>
          <w:iCs/>
        </w:rPr>
        <w:t>±</w:t>
      </w:r>
      <w:r w:rsidRPr="000B5ED6">
        <w:rPr>
          <w:rFonts w:eastAsiaTheme="minorHAnsi"/>
          <w:iCs/>
        </w:rPr>
        <w:t xml:space="preserve"> </w:t>
      </w:r>
      <w:r w:rsidRPr="000B5ED6">
        <w:rPr>
          <w:rFonts w:ascii="MS Mincho" w:eastAsia="MS Mincho" w:hAnsi="MS Mincho" w:cs="MS Mincho" w:hint="eastAsia"/>
          <w:iCs/>
        </w:rPr>
        <w:t> </w:t>
      </w:r>
      <w:r w:rsidRPr="000B5ED6">
        <w:rPr>
          <w:rFonts w:eastAsiaTheme="minorHAnsi"/>
          <w:iCs/>
        </w:rPr>
        <w:t>0.04</w:t>
      </w:r>
      <w:r w:rsidRPr="000B5ED6">
        <w:rPr>
          <w:rFonts w:ascii="맑은 고딕" w:eastAsia="맑은 고딕" w:hAnsi="맑은 고딕" w:cs="맑은 고딕" w:hint="eastAsia"/>
          <w:iCs/>
        </w:rPr>
        <w:t> μ</w:t>
      </w:r>
      <w:r w:rsidRPr="000B5ED6">
        <w:rPr>
          <w:rFonts w:eastAsiaTheme="minorHAnsi"/>
          <w:iCs/>
        </w:rPr>
        <w:t>g/kg) was detected in raw mushroom samples. The concentration of contamination in edible mushrooms was raw</w:t>
      </w:r>
      <w:r w:rsidRPr="000B5ED6">
        <w:rPr>
          <w:rFonts w:ascii="MS Mincho" w:eastAsia="MS Mincho" w:hAnsi="MS Mincho" w:cs="MS Mincho" w:hint="eastAsia"/>
          <w:iCs/>
        </w:rPr>
        <w:t> </w:t>
      </w:r>
      <w:r w:rsidRPr="000B5ED6">
        <w:rPr>
          <w:rFonts w:eastAsiaTheme="minorHAnsi"/>
          <w:iCs/>
        </w:rPr>
        <w:t xml:space="preserve"> &lt;</w:t>
      </w:r>
      <w:r w:rsidRPr="000B5ED6">
        <w:rPr>
          <w:rFonts w:ascii="MS Mincho" w:eastAsia="MS Mincho" w:hAnsi="MS Mincho" w:cs="MS Mincho" w:hint="eastAsia"/>
          <w:iCs/>
        </w:rPr>
        <w:t> </w:t>
      </w:r>
      <w:r w:rsidRPr="000B5ED6">
        <w:rPr>
          <w:rFonts w:eastAsiaTheme="minorHAnsi"/>
          <w:iCs/>
        </w:rPr>
        <w:t xml:space="preserve"> fried</w:t>
      </w:r>
      <w:r w:rsidRPr="000B5ED6">
        <w:rPr>
          <w:rFonts w:ascii="MS Mincho" w:eastAsia="MS Mincho" w:hAnsi="MS Mincho" w:cs="MS Mincho" w:hint="eastAsia"/>
          <w:iCs/>
        </w:rPr>
        <w:t> </w:t>
      </w:r>
      <w:r w:rsidRPr="000B5ED6">
        <w:rPr>
          <w:rFonts w:eastAsiaTheme="minorHAnsi"/>
          <w:iCs/>
        </w:rPr>
        <w:t xml:space="preserve"> &gt; </w:t>
      </w:r>
      <w:r w:rsidRPr="000B5ED6">
        <w:rPr>
          <w:rFonts w:ascii="MS Mincho" w:eastAsia="MS Mincho" w:hAnsi="MS Mincho" w:cs="MS Mincho" w:hint="eastAsia"/>
          <w:iCs/>
        </w:rPr>
        <w:t> </w:t>
      </w:r>
      <w:r w:rsidRPr="000B5ED6">
        <w:rPr>
          <w:rFonts w:eastAsiaTheme="minorHAnsi"/>
          <w:iCs/>
        </w:rPr>
        <w:t>grilled, respectively. Furthermore, heat map visualization was applied to evaluate the relationship between the quantity and type of 16 PAHs in edible mushroom samples. Ultimately, the incremental lifetime cancer risk in edible mushrooms for adults and children was 6.85E-08 and 3.47E-07, respectively, which was lower than the acceptable risk limit (10</w:t>
      </w:r>
      <w:r w:rsidRPr="000B5ED6">
        <w:rPr>
          <w:rFonts w:eastAsiaTheme="minorHAnsi"/>
          <w:iCs/>
          <w:vertAlign w:val="superscript"/>
        </w:rPr>
        <w:t>–6</w:t>
      </w:r>
      <w:r w:rsidRPr="000B5ED6">
        <w:rPr>
          <w:rFonts w:eastAsiaTheme="minorHAnsi"/>
          <w:iCs/>
        </w:rPr>
        <w:t>) and all of the edible mushrooms sold in Tehran were considered safe for consumers.</w:t>
      </w:r>
    </w:p>
    <w:p w14:paraId="4DE5719F" w14:textId="77777777" w:rsidR="000B5ED6" w:rsidRDefault="000B5ED6" w:rsidP="000B5ED6">
      <w:pPr>
        <w:wordWrap/>
        <w:adjustRightInd w:val="0"/>
        <w:jc w:val="left"/>
        <w:rPr>
          <w:rFonts w:eastAsiaTheme="minorHAnsi"/>
          <w:iCs/>
        </w:rPr>
      </w:pPr>
    </w:p>
    <w:p w14:paraId="177716F6" w14:textId="0E35D9B4" w:rsidR="000B5ED6" w:rsidRPr="003E0B88" w:rsidRDefault="000B5ED6" w:rsidP="000B5ED6">
      <w:pPr>
        <w:wordWrap/>
        <w:adjustRightInd w:val="0"/>
        <w:jc w:val="left"/>
        <w:rPr>
          <w:rFonts w:eastAsiaTheme="minorHAnsi"/>
          <w:b/>
          <w:bCs/>
          <w:iCs/>
        </w:rPr>
      </w:pPr>
      <w:r w:rsidRPr="000B5ED6">
        <w:rPr>
          <w:rFonts w:eastAsiaTheme="minorHAnsi"/>
          <w:b/>
          <w:iCs/>
          <w:lang w:val="en"/>
        </w:rPr>
        <w:t>Jin Hwan Lee, Hee Yul Lee, Du Yong Cho, Min Ju Kim, Jea Gack Jung, E</w:t>
      </w:r>
      <w:r>
        <w:rPr>
          <w:rFonts w:eastAsiaTheme="minorHAnsi"/>
          <w:b/>
          <w:iCs/>
          <w:lang w:val="en"/>
        </w:rPr>
        <w:t>un Hye Jeong, Md. Azizul Haque</w:t>
      </w:r>
      <w:r>
        <w:rPr>
          <w:rFonts w:eastAsiaTheme="minorHAnsi" w:hint="eastAsia"/>
          <w:b/>
          <w:iCs/>
          <w:lang w:val="en"/>
        </w:rPr>
        <w:t>,</w:t>
      </w:r>
      <w:r w:rsidRPr="000B5ED6">
        <w:rPr>
          <w:rFonts w:eastAsiaTheme="minorHAnsi"/>
          <w:b/>
          <w:iCs/>
          <w:lang w:val="en"/>
        </w:rPr>
        <w:t xml:space="preserve"> Kye Man Cho</w:t>
      </w:r>
      <w:r>
        <w:rPr>
          <w:rFonts w:eastAsiaTheme="minorHAnsi"/>
          <w:b/>
          <w:iCs/>
          <w:lang w:val="en"/>
        </w:rPr>
        <w:t>.</w:t>
      </w:r>
      <w:r w:rsidRPr="00662988">
        <w:rPr>
          <w:rFonts w:eastAsiaTheme="minorHAnsi"/>
          <w:b/>
          <w:iCs/>
          <w:lang w:val="en"/>
        </w:rPr>
        <w:t xml:space="preserve"> </w:t>
      </w:r>
      <w:r w:rsidRPr="000B5ED6">
        <w:rPr>
          <w:rFonts w:eastAsiaTheme="minorHAnsi"/>
          <w:b/>
          <w:bCs/>
          <w:iCs/>
        </w:rPr>
        <w:t>Biodegradable properties of organophosphorus insecticides by the potential probiotic </w:t>
      </w:r>
      <w:r w:rsidRPr="000B5ED6">
        <w:rPr>
          <w:rFonts w:eastAsiaTheme="minorHAnsi"/>
          <w:b/>
          <w:bCs/>
          <w:i/>
          <w:iCs/>
        </w:rPr>
        <w:t>Lactobacillus plantarum</w:t>
      </w:r>
      <w:r w:rsidRPr="000B5ED6">
        <w:rPr>
          <w:rFonts w:eastAsiaTheme="minorHAnsi"/>
          <w:b/>
          <w:bCs/>
          <w:iCs/>
        </w:rPr>
        <w:t> WCP931 with a degrading gene (</w:t>
      </w:r>
      <w:r w:rsidRPr="000B5ED6">
        <w:rPr>
          <w:rFonts w:eastAsiaTheme="minorHAnsi"/>
          <w:b/>
          <w:bCs/>
          <w:i/>
          <w:iCs/>
        </w:rPr>
        <w:t>opd</w:t>
      </w:r>
      <w:r w:rsidRPr="000B5ED6">
        <w:rPr>
          <w:rFonts w:eastAsiaTheme="minorHAnsi"/>
          <w:b/>
          <w:bCs/>
          <w:iCs/>
        </w:rPr>
        <w:t>C)</w:t>
      </w:r>
      <w:r>
        <w:rPr>
          <w:rFonts w:eastAsiaTheme="minorHAnsi" w:hint="eastAsia"/>
          <w:b/>
          <w:bCs/>
          <w:iCs/>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62</w:t>
      </w:r>
    </w:p>
    <w:p w14:paraId="441F49FB" w14:textId="60477F25" w:rsidR="000B5ED6" w:rsidRDefault="000B5ED6" w:rsidP="000B5ED6">
      <w:pPr>
        <w:wordWrap/>
        <w:adjustRightInd w:val="0"/>
        <w:jc w:val="left"/>
        <w:rPr>
          <w:rFonts w:eastAsiaTheme="minorHAnsi"/>
          <w:iCs/>
        </w:rPr>
      </w:pPr>
      <w:r w:rsidRPr="000B5ED6">
        <w:rPr>
          <w:rFonts w:eastAsiaTheme="minorHAnsi"/>
          <w:iCs/>
        </w:rPr>
        <w:t>An organophosphorus (OP) insecticide-mineralizing strain, </w:t>
      </w:r>
      <w:r w:rsidRPr="000B5ED6">
        <w:rPr>
          <w:rFonts w:eastAsiaTheme="minorHAnsi"/>
          <w:i/>
          <w:iCs/>
        </w:rPr>
        <w:t>Lactobacillus plantarum</w:t>
      </w:r>
      <w:r w:rsidRPr="000B5ED6">
        <w:rPr>
          <w:rFonts w:eastAsiaTheme="minorHAnsi"/>
          <w:iCs/>
        </w:rPr>
        <w:t> WCP931, harboring a new OP hydrolase (opdC) gene, was isolated during </w:t>
      </w:r>
      <w:r w:rsidRPr="000B5ED6">
        <w:rPr>
          <w:rFonts w:eastAsiaTheme="minorHAnsi"/>
          <w:i/>
          <w:iCs/>
        </w:rPr>
        <w:t>kimchi</w:t>
      </w:r>
      <w:r w:rsidRPr="000B5ED6">
        <w:rPr>
          <w:rFonts w:eastAsiaTheme="minorHAnsi"/>
          <w:iCs/>
        </w:rPr>
        <w:t> (Korean traditional food) fermentation. Strain WCP931 exhibited a significant survival rate of 51 to 96% under artificial gastric acid conditions at pH 2 to 3 after 3 h. The opdC gene, consisting of 831 bp encoding 276 amino acids, was cloned from strain WCP907. Recombinant Escherischia coli harboring the opdC gene depleted 77% chlorpyrifos (CP) in M9 minimal medium after 6 days of incubation. The OpdC enzyme represents a novel member of the GHSQG family of esterolytic enzymes or a new Opd group. The OpdC molecular mass was estimated to be approximately 31 kDa by SDS-PAGE and showed maximum activity at pH 6 and 35 °C. The mutated OpdC (Ser116</w:t>
      </w:r>
      <w:r w:rsidRPr="000B5ED6">
        <w:rPr>
          <w:rFonts w:ascii="MS Mincho" w:eastAsia="MS Mincho" w:hAnsi="MS Mincho" w:cs="MS Mincho" w:hint="eastAsia"/>
          <w:iCs/>
        </w:rPr>
        <w:t> </w:t>
      </w:r>
      <w:r w:rsidRPr="000B5ED6">
        <w:rPr>
          <w:rFonts w:ascii="맑은 고딕" w:eastAsia="맑은 고딕" w:hAnsi="맑은 고딕" w:cs="맑은 고딕" w:hint="eastAsia"/>
          <w:iCs/>
        </w:rPr>
        <w:t>→</w:t>
      </w:r>
      <w:r w:rsidRPr="000B5ED6">
        <w:rPr>
          <w:rFonts w:ascii="MS Mincho" w:eastAsia="MS Mincho" w:hAnsi="MS Mincho" w:cs="MS Mincho" w:hint="eastAsia"/>
          <w:iCs/>
        </w:rPr>
        <w:t> </w:t>
      </w:r>
      <w:r w:rsidRPr="000B5ED6">
        <w:rPr>
          <w:rFonts w:eastAsiaTheme="minorHAnsi"/>
          <w:iCs/>
        </w:rPr>
        <w:t>Ala116) enzyme had no activity towards OP insecticides and</w:t>
      </w:r>
      <w:r w:rsidRPr="000B5ED6">
        <w:rPr>
          <w:rFonts w:ascii="맑은 고딕" w:eastAsia="맑은 고딕" w:hAnsi="맑은 고딕" w:cs="맑은 고딕" w:hint="eastAsia"/>
          <w:iCs/>
        </w:rPr>
        <w:t> </w:t>
      </w:r>
      <w:r w:rsidRPr="000B5ED6">
        <w:rPr>
          <w:rFonts w:eastAsiaTheme="minorHAnsi"/>
          <w:i/>
          <w:iCs/>
        </w:rPr>
        <w:t>ρ</w:t>
      </w:r>
      <w:r w:rsidRPr="000B5ED6">
        <w:rPr>
          <w:rFonts w:eastAsiaTheme="minorHAnsi"/>
          <w:iCs/>
        </w:rPr>
        <w:t>-nitrophenol-β-butyrate. Importantly, the relative activity of OpdC protein against chlorpyrifos, coumafos, diazinon, fenamifos, methyl parathion, and parathion was higher than that against cadosafos, dyfonate, and ethoprofos insecticides. These results suggested the involvement of OpdC in the biodegradation of OP insecticide-contaminated cabbage during fermentation. The new OpdC enzyme expands the heterogeneity of the lactic acid bacterial Opd enzyme group in nature.</w:t>
      </w:r>
    </w:p>
    <w:p w14:paraId="7F66054F" w14:textId="77777777" w:rsidR="000B5ED6" w:rsidRDefault="000B5ED6" w:rsidP="000B5ED6">
      <w:pPr>
        <w:wordWrap/>
        <w:adjustRightInd w:val="0"/>
        <w:jc w:val="left"/>
        <w:rPr>
          <w:rFonts w:eastAsiaTheme="minorHAnsi"/>
          <w:iCs/>
        </w:rPr>
      </w:pPr>
    </w:p>
    <w:p w14:paraId="51F36D10" w14:textId="06DA69F7" w:rsidR="000B5ED6" w:rsidRPr="003E0B88" w:rsidRDefault="00412ECF" w:rsidP="000B5ED6">
      <w:pPr>
        <w:wordWrap/>
        <w:adjustRightInd w:val="0"/>
        <w:jc w:val="left"/>
        <w:rPr>
          <w:rFonts w:eastAsiaTheme="minorHAnsi"/>
          <w:b/>
          <w:bCs/>
          <w:iCs/>
        </w:rPr>
      </w:pPr>
      <w:r w:rsidRPr="00412ECF">
        <w:rPr>
          <w:rFonts w:eastAsiaTheme="minorHAnsi"/>
          <w:b/>
          <w:iCs/>
          <w:lang w:val="en"/>
        </w:rPr>
        <w:t>Tae hyung Kwon, Dong bin Kim, Kyung won Kim, Min goo Park, G</w:t>
      </w:r>
      <w:r>
        <w:rPr>
          <w:rFonts w:eastAsiaTheme="minorHAnsi"/>
          <w:b/>
          <w:iCs/>
          <w:lang w:val="en"/>
        </w:rPr>
        <w:t>wang hyun Roh</w:t>
      </w:r>
      <w:r>
        <w:rPr>
          <w:rFonts w:eastAsiaTheme="minorHAnsi" w:hint="eastAsia"/>
          <w:b/>
          <w:iCs/>
          <w:lang w:val="en"/>
        </w:rPr>
        <w:t>,</w:t>
      </w:r>
      <w:r w:rsidRPr="00412ECF">
        <w:rPr>
          <w:rFonts w:eastAsiaTheme="minorHAnsi"/>
          <w:b/>
          <w:iCs/>
          <w:lang w:val="en"/>
        </w:rPr>
        <w:t xml:space="preserve"> Byung ho Lee</w:t>
      </w:r>
      <w:r w:rsidR="000B5ED6">
        <w:rPr>
          <w:rFonts w:eastAsiaTheme="minorHAnsi"/>
          <w:b/>
          <w:iCs/>
          <w:lang w:val="en"/>
        </w:rPr>
        <w:t>.</w:t>
      </w:r>
      <w:r w:rsidR="000B5ED6" w:rsidRPr="00662988">
        <w:rPr>
          <w:rFonts w:eastAsiaTheme="minorHAnsi"/>
          <w:b/>
          <w:iCs/>
          <w:lang w:val="en"/>
        </w:rPr>
        <w:t xml:space="preserve"> </w:t>
      </w:r>
      <w:r w:rsidRPr="00412ECF">
        <w:rPr>
          <w:rFonts w:eastAsiaTheme="minorHAnsi"/>
          <w:b/>
          <w:bCs/>
          <w:iCs/>
        </w:rPr>
        <w:t xml:space="preserve">Scaled-up ethyl formate fumigation to replace methyl bromide on traded mushroom to </w:t>
      </w:r>
      <w:r w:rsidRPr="00412ECF">
        <w:rPr>
          <w:rFonts w:eastAsiaTheme="minorHAnsi"/>
          <w:b/>
          <w:bCs/>
          <w:iCs/>
        </w:rPr>
        <w:lastRenderedPageBreak/>
        <w:t>disinfest mushroom fly (</w:t>
      </w:r>
      <w:r w:rsidRPr="00412ECF">
        <w:rPr>
          <w:rFonts w:eastAsiaTheme="minorHAnsi"/>
          <w:b/>
          <w:bCs/>
          <w:i/>
          <w:iCs/>
        </w:rPr>
        <w:t>Lycoriella mali</w:t>
      </w:r>
      <w:r w:rsidRPr="00412ECF">
        <w:rPr>
          <w:rFonts w:eastAsiaTheme="minorHAnsi"/>
          <w:b/>
          <w:bCs/>
          <w:iCs/>
        </w:rPr>
        <w:t>)</w:t>
      </w:r>
      <w:r w:rsidR="000B5ED6">
        <w:rPr>
          <w:rFonts w:eastAsiaTheme="minorHAnsi" w:hint="eastAsia"/>
          <w:b/>
          <w:bCs/>
          <w:iCs/>
        </w:rPr>
        <w:t>.</w:t>
      </w:r>
      <w:r w:rsidR="000B5ED6">
        <w:rPr>
          <w:rFonts w:eastAsiaTheme="minorHAnsi" w:hint="eastAsia"/>
          <w:b/>
          <w:iCs/>
          <w:lang w:val="en"/>
        </w:rPr>
        <w:t xml:space="preserve"> </w:t>
      </w:r>
      <w:r w:rsidR="000B5ED6" w:rsidRPr="002D395E">
        <w:rPr>
          <w:rFonts w:eastAsiaTheme="minorHAnsi" w:hint="eastAsia"/>
          <w:b/>
          <w:iCs/>
          <w:lang w:val="en"/>
        </w:rPr>
        <w:t>(20</w:t>
      </w:r>
      <w:r w:rsidR="000B5ED6">
        <w:rPr>
          <w:rFonts w:eastAsiaTheme="minorHAnsi"/>
          <w:b/>
          <w:iCs/>
          <w:lang w:val="en"/>
        </w:rPr>
        <w:t>2</w:t>
      </w:r>
      <w:r w:rsidR="000B5ED6">
        <w:rPr>
          <w:rFonts w:eastAsiaTheme="minorHAnsi" w:hint="eastAsia"/>
          <w:b/>
          <w:iCs/>
          <w:lang w:val="en"/>
        </w:rPr>
        <w:t>1</w:t>
      </w:r>
      <w:r w:rsidR="000B5ED6" w:rsidRPr="002D395E">
        <w:rPr>
          <w:rFonts w:eastAsiaTheme="minorHAnsi" w:hint="eastAsia"/>
          <w:b/>
          <w:iCs/>
          <w:lang w:val="en"/>
        </w:rPr>
        <w:t xml:space="preserve">) </w:t>
      </w:r>
      <w:r w:rsidR="000B5ED6" w:rsidRPr="002D395E">
        <w:rPr>
          <w:rFonts w:eastAsiaTheme="minorHAnsi"/>
          <w:b/>
          <w:iCs/>
          <w:lang w:val="en"/>
        </w:rPr>
        <w:t>Appl. Biol. Chem. 6</w:t>
      </w:r>
      <w:r w:rsidR="000B5ED6">
        <w:rPr>
          <w:rFonts w:eastAsiaTheme="minorHAnsi" w:hint="eastAsia"/>
          <w:b/>
          <w:iCs/>
          <w:lang w:val="en"/>
        </w:rPr>
        <w:t>4</w:t>
      </w:r>
      <w:r w:rsidR="000B5ED6" w:rsidRPr="002D395E">
        <w:rPr>
          <w:rFonts w:eastAsiaTheme="minorHAnsi"/>
          <w:b/>
          <w:iCs/>
          <w:lang w:val="en"/>
        </w:rPr>
        <w:t xml:space="preserve">: </w:t>
      </w:r>
      <w:r>
        <w:rPr>
          <w:rFonts w:eastAsiaTheme="minorHAnsi" w:hint="eastAsia"/>
          <w:b/>
          <w:iCs/>
          <w:lang w:val="en"/>
        </w:rPr>
        <w:t>64</w:t>
      </w:r>
    </w:p>
    <w:p w14:paraId="07E6B3D2" w14:textId="68EEC9CB" w:rsidR="000B5ED6" w:rsidRDefault="00412ECF" w:rsidP="00412ECF">
      <w:pPr>
        <w:wordWrap/>
        <w:adjustRightInd w:val="0"/>
        <w:jc w:val="left"/>
        <w:rPr>
          <w:rFonts w:eastAsiaTheme="minorHAnsi"/>
          <w:iCs/>
        </w:rPr>
      </w:pPr>
      <w:r w:rsidRPr="00412ECF">
        <w:rPr>
          <w:rFonts w:eastAsiaTheme="minorHAnsi"/>
          <w:iCs/>
        </w:rPr>
        <w:t>Mushroom fly, </w:t>
      </w:r>
      <w:r w:rsidRPr="00412ECF">
        <w:rPr>
          <w:rFonts w:eastAsiaTheme="minorHAnsi"/>
          <w:i/>
          <w:iCs/>
        </w:rPr>
        <w:t>Lycoriella mali</w:t>
      </w:r>
      <w:r w:rsidRPr="00412ECF">
        <w:rPr>
          <w:rFonts w:eastAsiaTheme="minorHAnsi"/>
          <w:iCs/>
        </w:rPr>
        <w:t> (Diptera: Sciaridae), is the primary pest in imported mushrooms. The amount of </w:t>
      </w:r>
      <w:r w:rsidRPr="00412ECF">
        <w:rPr>
          <w:rFonts w:eastAsiaTheme="minorHAnsi"/>
          <w:i/>
          <w:iCs/>
        </w:rPr>
        <w:t>Tricholoma matsutake</w:t>
      </w:r>
      <w:r w:rsidRPr="00412ECF">
        <w:rPr>
          <w:rFonts w:eastAsiaTheme="minorHAnsi"/>
          <w:iCs/>
        </w:rPr>
        <w:t> imported from China increases every fall when it is harvested. When importing </w:t>
      </w:r>
      <w:r w:rsidRPr="00412ECF">
        <w:rPr>
          <w:rFonts w:eastAsiaTheme="minorHAnsi"/>
          <w:i/>
          <w:iCs/>
        </w:rPr>
        <w:t>T. matsutake,</w:t>
      </w:r>
      <w:r w:rsidRPr="00412ECF">
        <w:rPr>
          <w:rFonts w:eastAsiaTheme="minorHAnsi"/>
          <w:iCs/>
        </w:rPr>
        <w:t> disinfestation using methyl bromide (MB) or phosphine (PH</w:t>
      </w:r>
      <w:r w:rsidRPr="00412ECF">
        <w:rPr>
          <w:rFonts w:eastAsiaTheme="minorHAnsi"/>
          <w:iCs/>
          <w:vertAlign w:val="subscript"/>
        </w:rPr>
        <w:t>3</w:t>
      </w:r>
      <w:r w:rsidRPr="00412ECF">
        <w:rPr>
          <w:rFonts w:eastAsiaTheme="minorHAnsi"/>
          <w:iCs/>
        </w:rPr>
        <w:t>) is performed to prevent the introduction of </w:t>
      </w:r>
      <w:r w:rsidRPr="00412ECF">
        <w:rPr>
          <w:rFonts w:eastAsiaTheme="minorHAnsi"/>
          <w:i/>
          <w:iCs/>
        </w:rPr>
        <w:t>L. mali</w:t>
      </w:r>
      <w:r w:rsidRPr="00412ECF">
        <w:rPr>
          <w:rFonts w:eastAsiaTheme="minorHAnsi"/>
          <w:iCs/>
        </w:rPr>
        <w:t>. However, MB will be phased out due to ozone-depletion, chronic toxicity to workers, and residual issues. PH</w:t>
      </w:r>
      <w:r w:rsidRPr="00412ECF">
        <w:rPr>
          <w:rFonts w:eastAsiaTheme="minorHAnsi"/>
          <w:iCs/>
          <w:vertAlign w:val="subscript"/>
        </w:rPr>
        <w:t>3</w:t>
      </w:r>
      <w:r w:rsidRPr="00412ECF">
        <w:rPr>
          <w:rFonts w:eastAsiaTheme="minorHAnsi"/>
          <w:iCs/>
        </w:rPr>
        <w:t> fumigation in mushroom disinfestation requires a long exposure time (24 h). In this study, we used ethyl formate (EF), which can replace MB and reduce exposure time. The efficacy of EF, PH3 and EF</w:t>
      </w:r>
      <w:r w:rsidRPr="00412ECF">
        <w:rPr>
          <w:rFonts w:ascii="MS Mincho" w:eastAsia="MS Mincho" w:hAnsi="MS Mincho" w:cs="MS Mincho" w:hint="eastAsia"/>
          <w:iCs/>
        </w:rPr>
        <w:t> </w:t>
      </w:r>
      <w:r w:rsidRPr="00412ECF">
        <w:rPr>
          <w:rFonts w:eastAsiaTheme="minorHAnsi"/>
          <w:iCs/>
        </w:rPr>
        <w:t>+</w:t>
      </w:r>
      <w:r w:rsidRPr="00412ECF">
        <w:rPr>
          <w:rFonts w:ascii="MS Mincho" w:eastAsia="MS Mincho" w:hAnsi="MS Mincho" w:cs="MS Mincho" w:hint="eastAsia"/>
          <w:iCs/>
        </w:rPr>
        <w:t> </w:t>
      </w:r>
      <w:r w:rsidRPr="00412ECF">
        <w:rPr>
          <w:rFonts w:eastAsiaTheme="minorHAnsi"/>
          <w:iCs/>
        </w:rPr>
        <w:t>PH3 on</w:t>
      </w:r>
      <w:r w:rsidRPr="00412ECF">
        <w:rPr>
          <w:rFonts w:ascii="맑은 고딕" w:eastAsia="맑은 고딕" w:hAnsi="맑은 고딕" w:cs="맑은 고딕" w:hint="eastAsia"/>
          <w:iCs/>
        </w:rPr>
        <w:t> </w:t>
      </w:r>
      <w:r w:rsidRPr="00412ECF">
        <w:rPr>
          <w:rFonts w:eastAsiaTheme="minorHAnsi"/>
          <w:i/>
          <w:iCs/>
        </w:rPr>
        <w:t>L. mali</w:t>
      </w:r>
      <w:r w:rsidRPr="00412ECF">
        <w:rPr>
          <w:rFonts w:eastAsiaTheme="minorHAnsi"/>
          <w:iCs/>
        </w:rPr>
        <w:t> was evaluated. Using 4-h EF fumigation at 5 °C, the 3rd and 4th instar was the most tolerant stage in terms of 99% killed lethal concentration × time products (LCt</w:t>
      </w:r>
      <w:r w:rsidRPr="00412ECF">
        <w:rPr>
          <w:rFonts w:eastAsiaTheme="minorHAnsi"/>
          <w:iCs/>
          <w:vertAlign w:val="subscript"/>
        </w:rPr>
        <w:t>99%</w:t>
      </w:r>
      <w:r w:rsidRPr="00412ECF">
        <w:rPr>
          <w:rFonts w:eastAsiaTheme="minorHAnsi"/>
          <w:iCs/>
        </w:rPr>
        <w:t>). When 4-h EF fumigation at 5 °C was applied on all stages of </w:t>
      </w:r>
      <w:r w:rsidRPr="00412ECF">
        <w:rPr>
          <w:rFonts w:eastAsiaTheme="minorHAnsi"/>
          <w:i/>
          <w:iCs/>
        </w:rPr>
        <w:t>L. mali</w:t>
      </w:r>
      <w:r w:rsidRPr="00412ECF">
        <w:rPr>
          <w:rFonts w:eastAsiaTheme="minorHAnsi"/>
          <w:iCs/>
        </w:rPr>
        <w:t>, the LCt</w:t>
      </w:r>
      <w:r w:rsidRPr="00412ECF">
        <w:rPr>
          <w:rFonts w:eastAsiaTheme="minorHAnsi"/>
          <w:iCs/>
          <w:vertAlign w:val="subscript"/>
        </w:rPr>
        <w:t>99%</w:t>
      </w:r>
      <w:r w:rsidRPr="00412ECF">
        <w:rPr>
          <w:rFonts w:eastAsiaTheme="minorHAnsi"/>
          <w:iCs/>
        </w:rPr>
        <w:t> values of EF were 73.1 g h/m</w:t>
      </w:r>
      <w:r w:rsidRPr="00412ECF">
        <w:rPr>
          <w:rFonts w:eastAsiaTheme="minorHAnsi"/>
          <w:iCs/>
          <w:vertAlign w:val="superscript"/>
        </w:rPr>
        <w:t>3</w:t>
      </w:r>
      <w:r w:rsidRPr="00412ECF">
        <w:rPr>
          <w:rFonts w:eastAsiaTheme="minorHAnsi"/>
          <w:iCs/>
        </w:rPr>
        <w:t> to the 1st and 2nd instar, 112.9 g h/m</w:t>
      </w:r>
      <w:r w:rsidRPr="00412ECF">
        <w:rPr>
          <w:rFonts w:eastAsiaTheme="minorHAnsi"/>
          <w:iCs/>
          <w:vertAlign w:val="superscript"/>
        </w:rPr>
        <w:t>3</w:t>
      </w:r>
      <w:r w:rsidRPr="00412ECF">
        <w:rPr>
          <w:rFonts w:eastAsiaTheme="minorHAnsi"/>
          <w:iCs/>
        </w:rPr>
        <w:t> to the 3rd and 4th instar, 68.9 g h/m</w:t>
      </w:r>
      <w:r w:rsidRPr="00412ECF">
        <w:rPr>
          <w:rFonts w:eastAsiaTheme="minorHAnsi"/>
          <w:iCs/>
          <w:vertAlign w:val="superscript"/>
        </w:rPr>
        <w:t>3</w:t>
      </w:r>
      <w:r w:rsidRPr="00412ECF">
        <w:rPr>
          <w:rFonts w:eastAsiaTheme="minorHAnsi"/>
          <w:iCs/>
        </w:rPr>
        <w:t> to pupae, and 20.1 g h/m</w:t>
      </w:r>
      <w:r w:rsidRPr="00412ECF">
        <w:rPr>
          <w:rFonts w:eastAsiaTheme="minorHAnsi"/>
          <w:iCs/>
          <w:vertAlign w:val="superscript"/>
        </w:rPr>
        <w:t>3</w:t>
      </w:r>
      <w:r w:rsidRPr="00412ECF">
        <w:rPr>
          <w:rFonts w:eastAsiaTheme="minorHAnsi"/>
          <w:iCs/>
        </w:rPr>
        <w:t> to adult. It was confirmed that combination treatment with EF</w:t>
      </w:r>
      <w:r w:rsidRPr="00412ECF">
        <w:rPr>
          <w:rFonts w:ascii="MS Mincho" w:eastAsia="MS Mincho" w:hAnsi="MS Mincho" w:cs="MS Mincho" w:hint="eastAsia"/>
          <w:iCs/>
        </w:rPr>
        <w:t> </w:t>
      </w:r>
      <w:r w:rsidRPr="00412ECF">
        <w:rPr>
          <w:rFonts w:eastAsiaTheme="minorHAnsi"/>
          <w:iCs/>
        </w:rPr>
        <w:t>+</w:t>
      </w:r>
      <w:r w:rsidRPr="00412ECF">
        <w:rPr>
          <w:rFonts w:ascii="MS Mincho" w:eastAsia="MS Mincho" w:hAnsi="MS Mincho" w:cs="MS Mincho" w:hint="eastAsia"/>
          <w:iCs/>
        </w:rPr>
        <w:t> </w:t>
      </w:r>
      <w:r w:rsidRPr="00412ECF">
        <w:rPr>
          <w:rFonts w:eastAsiaTheme="minorHAnsi"/>
          <w:iCs/>
        </w:rPr>
        <w:t>PH</w:t>
      </w:r>
      <w:r w:rsidRPr="00412ECF">
        <w:rPr>
          <w:rFonts w:eastAsiaTheme="minorHAnsi"/>
          <w:iCs/>
          <w:vertAlign w:val="subscript"/>
        </w:rPr>
        <w:t>3</w:t>
      </w:r>
      <w:r w:rsidRPr="00412ECF">
        <w:rPr>
          <w:rFonts w:eastAsiaTheme="minorHAnsi"/>
          <w:iCs/>
        </w:rPr>
        <w:t> had a synergistic effect on </w:t>
      </w:r>
      <w:r w:rsidRPr="00412ECF">
        <w:rPr>
          <w:rFonts w:eastAsiaTheme="minorHAnsi"/>
          <w:i/>
          <w:iCs/>
        </w:rPr>
        <w:t>L. mali</w:t>
      </w:r>
      <w:r w:rsidRPr="00412ECF">
        <w:rPr>
          <w:rFonts w:eastAsiaTheme="minorHAnsi"/>
          <w:iCs/>
        </w:rPr>
        <w:t>. The LCt</w:t>
      </w:r>
      <w:r w:rsidRPr="00412ECF">
        <w:rPr>
          <w:rFonts w:eastAsiaTheme="minorHAnsi"/>
          <w:iCs/>
          <w:vertAlign w:val="subscript"/>
        </w:rPr>
        <w:t>99%</w:t>
      </w:r>
      <w:r w:rsidRPr="00412ECF">
        <w:rPr>
          <w:rFonts w:eastAsiaTheme="minorHAnsi"/>
          <w:iCs/>
        </w:rPr>
        <w:t> of EF</w:t>
      </w:r>
      <w:r w:rsidRPr="00412ECF">
        <w:rPr>
          <w:rFonts w:ascii="MS Mincho" w:eastAsia="MS Mincho" w:hAnsi="MS Mincho" w:cs="MS Mincho" w:hint="eastAsia"/>
          <w:iCs/>
        </w:rPr>
        <w:t> </w:t>
      </w:r>
      <w:r w:rsidRPr="00412ECF">
        <w:rPr>
          <w:rFonts w:eastAsiaTheme="minorHAnsi"/>
          <w:iCs/>
        </w:rPr>
        <w:t>+</w:t>
      </w:r>
      <w:r w:rsidRPr="00412ECF">
        <w:rPr>
          <w:rFonts w:ascii="MS Mincho" w:eastAsia="MS Mincho" w:hAnsi="MS Mincho" w:cs="MS Mincho" w:hint="eastAsia"/>
          <w:iCs/>
        </w:rPr>
        <w:t> </w:t>
      </w:r>
      <w:r w:rsidRPr="00412ECF">
        <w:rPr>
          <w:rFonts w:eastAsiaTheme="minorHAnsi"/>
          <w:iCs/>
        </w:rPr>
        <w:t>0.5</w:t>
      </w:r>
      <w:r w:rsidRPr="00412ECF">
        <w:rPr>
          <w:rFonts w:ascii="맑은 고딕" w:eastAsia="맑은 고딕" w:hAnsi="맑은 고딕" w:cs="맑은 고딕" w:hint="eastAsia"/>
          <w:iCs/>
        </w:rPr>
        <w:t> </w:t>
      </w:r>
      <w:r w:rsidRPr="00412ECF">
        <w:rPr>
          <w:rFonts w:eastAsiaTheme="minorHAnsi"/>
          <w:iCs/>
        </w:rPr>
        <w:t>g/m</w:t>
      </w:r>
      <w:r w:rsidRPr="00412ECF">
        <w:rPr>
          <w:rFonts w:eastAsiaTheme="minorHAnsi"/>
          <w:iCs/>
          <w:vertAlign w:val="superscript"/>
        </w:rPr>
        <w:t>3</w:t>
      </w:r>
      <w:r w:rsidRPr="00412ECF">
        <w:rPr>
          <w:rFonts w:eastAsiaTheme="minorHAnsi"/>
          <w:iCs/>
        </w:rPr>
        <w:t> of PH</w:t>
      </w:r>
      <w:r w:rsidRPr="00412ECF">
        <w:rPr>
          <w:rFonts w:eastAsiaTheme="minorHAnsi"/>
          <w:iCs/>
          <w:vertAlign w:val="subscript"/>
        </w:rPr>
        <w:t>3</w:t>
      </w:r>
      <w:r w:rsidRPr="00412ECF">
        <w:rPr>
          <w:rFonts w:eastAsiaTheme="minorHAnsi"/>
          <w:iCs/>
        </w:rPr>
        <w:t> to the 3rd and 4th instar was 48.3 g h/m</w:t>
      </w:r>
      <w:r w:rsidRPr="00412ECF">
        <w:rPr>
          <w:rFonts w:eastAsiaTheme="minorHAnsi"/>
          <w:iCs/>
          <w:vertAlign w:val="superscript"/>
        </w:rPr>
        <w:t>3</w:t>
      </w:r>
      <w:r w:rsidRPr="00412ECF">
        <w:rPr>
          <w:rFonts w:eastAsiaTheme="minorHAnsi"/>
          <w:iCs/>
        </w:rPr>
        <w:t>. When only 140 g/m</w:t>
      </w:r>
      <w:r w:rsidRPr="00412ECF">
        <w:rPr>
          <w:rFonts w:eastAsiaTheme="minorHAnsi"/>
          <w:iCs/>
          <w:vertAlign w:val="superscript"/>
        </w:rPr>
        <w:t>3</w:t>
      </w:r>
      <w:r w:rsidRPr="00412ECF">
        <w:rPr>
          <w:rFonts w:eastAsiaTheme="minorHAnsi"/>
          <w:iCs/>
        </w:rPr>
        <w:t xml:space="preserve"> of EF was applied for 4 h </w:t>
      </w:r>
      <w:proofErr w:type="gramStart"/>
      <w:r w:rsidRPr="00412ECF">
        <w:rPr>
          <w:rFonts w:eastAsiaTheme="minorHAnsi"/>
          <w:iCs/>
        </w:rPr>
        <w:t>at</w:t>
      </w:r>
      <w:r w:rsidRPr="00412ECF">
        <w:rPr>
          <w:rFonts w:ascii="MS Mincho" w:eastAsia="MS Mincho" w:hAnsi="MS Mincho" w:cs="MS Mincho" w:hint="eastAsia"/>
          <w:iCs/>
        </w:rPr>
        <w:t> </w:t>
      </w:r>
      <w:r w:rsidRPr="00412ECF">
        <w:rPr>
          <w:rFonts w:eastAsiaTheme="minorHAnsi"/>
          <w:iCs/>
        </w:rPr>
        <w:t>&gt;</w:t>
      </w:r>
      <w:proofErr w:type="gramEnd"/>
      <w:r w:rsidRPr="00412ECF">
        <w:rPr>
          <w:rFonts w:ascii="MS Mincho" w:eastAsia="MS Mincho" w:hAnsi="MS Mincho" w:cs="MS Mincho" w:hint="eastAsia"/>
          <w:iCs/>
        </w:rPr>
        <w:t> </w:t>
      </w:r>
      <w:r w:rsidRPr="00412ECF">
        <w:rPr>
          <w:rFonts w:eastAsiaTheme="minorHAnsi"/>
          <w:iCs/>
        </w:rPr>
        <w:t>5</w:t>
      </w:r>
      <w:r w:rsidRPr="00412ECF">
        <w:rPr>
          <w:rFonts w:ascii="맑은 고딕" w:eastAsia="맑은 고딕" w:hAnsi="맑은 고딕" w:cs="맑은 고딕" w:hint="eastAsia"/>
          <w:iCs/>
        </w:rPr>
        <w:t> °</w:t>
      </w:r>
      <w:r w:rsidRPr="00412ECF">
        <w:rPr>
          <w:rFonts w:eastAsiaTheme="minorHAnsi"/>
          <w:iCs/>
        </w:rPr>
        <w:t>C and 35</w:t>
      </w:r>
      <w:r w:rsidRPr="00412ECF">
        <w:rPr>
          <w:rFonts w:ascii="맑은 고딕" w:eastAsia="맑은 고딕" w:hAnsi="맑은 고딕" w:cs="맑은 고딕" w:hint="eastAsia"/>
          <w:iCs/>
        </w:rPr>
        <w:t> </w:t>
      </w:r>
      <w:r w:rsidRPr="00412ECF">
        <w:rPr>
          <w:rFonts w:eastAsiaTheme="minorHAnsi"/>
          <w:iCs/>
        </w:rPr>
        <w:t>g/m</w:t>
      </w:r>
      <w:r w:rsidRPr="00412ECF">
        <w:rPr>
          <w:rFonts w:eastAsiaTheme="minorHAnsi"/>
          <w:iCs/>
          <w:vertAlign w:val="superscript"/>
        </w:rPr>
        <w:t>3</w:t>
      </w:r>
      <w:r w:rsidRPr="00412ECF">
        <w:rPr>
          <w:rFonts w:eastAsiaTheme="minorHAnsi"/>
          <w:iCs/>
        </w:rPr>
        <w:t> of EF</w:t>
      </w:r>
      <w:r w:rsidRPr="00412ECF">
        <w:rPr>
          <w:rFonts w:ascii="MS Mincho" w:eastAsia="MS Mincho" w:hAnsi="MS Mincho" w:cs="MS Mincho" w:hint="eastAsia"/>
          <w:iCs/>
        </w:rPr>
        <w:t> </w:t>
      </w:r>
      <w:r w:rsidRPr="00412ECF">
        <w:rPr>
          <w:rFonts w:eastAsiaTheme="minorHAnsi"/>
          <w:iCs/>
        </w:rPr>
        <w:t>+</w:t>
      </w:r>
      <w:r w:rsidRPr="00412ECF">
        <w:rPr>
          <w:rFonts w:ascii="MS Mincho" w:eastAsia="MS Mincho" w:hAnsi="MS Mincho" w:cs="MS Mincho" w:hint="eastAsia"/>
          <w:iCs/>
        </w:rPr>
        <w:t> </w:t>
      </w:r>
      <w:r w:rsidRPr="00412ECF">
        <w:rPr>
          <w:rFonts w:eastAsiaTheme="minorHAnsi"/>
          <w:iCs/>
        </w:rPr>
        <w:t>0.5</w:t>
      </w:r>
      <w:r w:rsidRPr="00412ECF">
        <w:rPr>
          <w:rFonts w:ascii="맑은 고딕" w:eastAsia="맑은 고딕" w:hAnsi="맑은 고딕" w:cs="맑은 고딕" w:hint="eastAsia"/>
          <w:iCs/>
        </w:rPr>
        <w:t> </w:t>
      </w:r>
      <w:r w:rsidRPr="00412ECF">
        <w:rPr>
          <w:rFonts w:eastAsiaTheme="minorHAnsi"/>
          <w:iCs/>
        </w:rPr>
        <w:t>g/m</w:t>
      </w:r>
      <w:r w:rsidRPr="00412ECF">
        <w:rPr>
          <w:rFonts w:eastAsiaTheme="minorHAnsi"/>
          <w:iCs/>
          <w:vertAlign w:val="superscript"/>
        </w:rPr>
        <w:t>3</w:t>
      </w:r>
      <w:r w:rsidRPr="00412ECF">
        <w:rPr>
          <w:rFonts w:eastAsiaTheme="minorHAnsi"/>
          <w:iCs/>
        </w:rPr>
        <w:t> of PH</w:t>
      </w:r>
      <w:r w:rsidRPr="00412ECF">
        <w:rPr>
          <w:rFonts w:eastAsiaTheme="minorHAnsi"/>
          <w:iCs/>
          <w:vertAlign w:val="subscript"/>
        </w:rPr>
        <w:t>3</w:t>
      </w:r>
      <w:r w:rsidRPr="00412ECF">
        <w:rPr>
          <w:rFonts w:eastAsiaTheme="minorHAnsi"/>
          <w:iCs/>
        </w:rPr>
        <w:t> for 4 h at</w:t>
      </w:r>
      <w:r w:rsidRPr="00412ECF">
        <w:rPr>
          <w:rFonts w:ascii="MS Mincho" w:eastAsia="MS Mincho" w:hAnsi="MS Mincho" w:cs="MS Mincho" w:hint="eastAsia"/>
          <w:iCs/>
        </w:rPr>
        <w:t> </w:t>
      </w:r>
      <w:r w:rsidRPr="00412ECF">
        <w:rPr>
          <w:rFonts w:eastAsiaTheme="minorHAnsi"/>
          <w:iCs/>
        </w:rPr>
        <w:t>&gt;</w:t>
      </w:r>
      <w:r w:rsidRPr="00412ECF">
        <w:rPr>
          <w:rFonts w:ascii="MS Mincho" w:eastAsia="MS Mincho" w:hAnsi="MS Mincho" w:cs="MS Mincho" w:hint="eastAsia"/>
          <w:iCs/>
        </w:rPr>
        <w:t> </w:t>
      </w:r>
      <w:r w:rsidRPr="00412ECF">
        <w:rPr>
          <w:rFonts w:eastAsiaTheme="minorHAnsi"/>
          <w:iCs/>
        </w:rPr>
        <w:t>5</w:t>
      </w:r>
      <w:r w:rsidRPr="00412ECF">
        <w:rPr>
          <w:rFonts w:ascii="맑은 고딕" w:eastAsia="맑은 고딕" w:hAnsi="맑은 고딕" w:cs="맑은 고딕" w:hint="eastAsia"/>
          <w:iCs/>
        </w:rPr>
        <w:t> °</w:t>
      </w:r>
      <w:r w:rsidRPr="00412ECF">
        <w:rPr>
          <w:rFonts w:eastAsiaTheme="minorHAnsi"/>
          <w:iCs/>
        </w:rPr>
        <w:t>C in commercial trials containing</w:t>
      </w:r>
      <w:r w:rsidRPr="00412ECF">
        <w:rPr>
          <w:rFonts w:ascii="맑은 고딕" w:eastAsia="맑은 고딕" w:hAnsi="맑은 고딕" w:cs="맑은 고딕" w:hint="eastAsia"/>
          <w:iCs/>
        </w:rPr>
        <w:t> </w:t>
      </w:r>
      <w:r w:rsidRPr="00412ECF">
        <w:rPr>
          <w:rFonts w:eastAsiaTheme="minorHAnsi"/>
          <w:i/>
          <w:iCs/>
        </w:rPr>
        <w:t>T. matsutake</w:t>
      </w:r>
      <w:r w:rsidRPr="00412ECF">
        <w:rPr>
          <w:rFonts w:eastAsiaTheme="minorHAnsi"/>
          <w:iCs/>
        </w:rPr>
        <w:t>, proven efficacy (100%) on </w:t>
      </w:r>
      <w:r w:rsidRPr="00412ECF">
        <w:rPr>
          <w:rFonts w:eastAsiaTheme="minorHAnsi"/>
          <w:i/>
          <w:iCs/>
        </w:rPr>
        <w:t>L. mali</w:t>
      </w:r>
      <w:r w:rsidRPr="00412ECF">
        <w:rPr>
          <w:rFonts w:eastAsiaTheme="minorHAnsi"/>
          <w:iCs/>
        </w:rPr>
        <w:t> was confirmed. In the case of EF treatment only, phytotoxic damage occurred due to high Ct products, and there was no phytotoxic damage in combination treatment with EF</w:t>
      </w:r>
      <w:r w:rsidRPr="00412ECF">
        <w:rPr>
          <w:rFonts w:ascii="MS Mincho" w:eastAsia="MS Mincho" w:hAnsi="MS Mincho" w:cs="MS Mincho" w:hint="eastAsia"/>
          <w:iCs/>
        </w:rPr>
        <w:t> </w:t>
      </w:r>
      <w:r w:rsidRPr="00412ECF">
        <w:rPr>
          <w:rFonts w:eastAsiaTheme="minorHAnsi"/>
          <w:iCs/>
        </w:rPr>
        <w:t>+</w:t>
      </w:r>
      <w:r w:rsidRPr="00412ECF">
        <w:rPr>
          <w:rFonts w:ascii="MS Mincho" w:eastAsia="MS Mincho" w:hAnsi="MS Mincho" w:cs="MS Mincho" w:hint="eastAsia"/>
          <w:iCs/>
        </w:rPr>
        <w:t> </w:t>
      </w:r>
      <w:r w:rsidRPr="00412ECF">
        <w:rPr>
          <w:rFonts w:eastAsiaTheme="minorHAnsi"/>
          <w:iCs/>
        </w:rPr>
        <w:t>PH</w:t>
      </w:r>
      <w:r w:rsidRPr="00412ECF">
        <w:rPr>
          <w:rFonts w:eastAsiaTheme="minorHAnsi"/>
          <w:iCs/>
          <w:vertAlign w:val="subscript"/>
        </w:rPr>
        <w:t>3</w:t>
      </w:r>
      <w:r w:rsidRPr="00412ECF">
        <w:rPr>
          <w:rFonts w:eastAsiaTheme="minorHAnsi"/>
          <w:iCs/>
        </w:rPr>
        <w:t>. This study provides a new guideline for EF</w:t>
      </w:r>
      <w:r w:rsidRPr="00412ECF">
        <w:rPr>
          <w:rFonts w:ascii="MS Mincho" w:eastAsia="MS Mincho" w:hAnsi="MS Mincho" w:cs="MS Mincho" w:hint="eastAsia"/>
          <w:iCs/>
        </w:rPr>
        <w:t> </w:t>
      </w:r>
      <w:r w:rsidRPr="00412ECF">
        <w:rPr>
          <w:rFonts w:eastAsiaTheme="minorHAnsi"/>
          <w:iCs/>
        </w:rPr>
        <w:t>+</w:t>
      </w:r>
      <w:r w:rsidRPr="00412ECF">
        <w:rPr>
          <w:rFonts w:ascii="MS Mincho" w:eastAsia="MS Mincho" w:hAnsi="MS Mincho" w:cs="MS Mincho" w:hint="eastAsia"/>
          <w:iCs/>
        </w:rPr>
        <w:t> </w:t>
      </w:r>
      <w:r w:rsidRPr="00412ECF">
        <w:rPr>
          <w:rFonts w:eastAsiaTheme="minorHAnsi"/>
          <w:iCs/>
        </w:rPr>
        <w:t>PH</w:t>
      </w:r>
      <w:r w:rsidRPr="00412ECF">
        <w:rPr>
          <w:rFonts w:eastAsiaTheme="minorHAnsi"/>
          <w:iCs/>
          <w:vertAlign w:val="subscript"/>
        </w:rPr>
        <w:t>3</w:t>
      </w:r>
      <w:r w:rsidRPr="00412ECF">
        <w:rPr>
          <w:rFonts w:eastAsiaTheme="minorHAnsi"/>
          <w:iCs/>
        </w:rPr>
        <w:t> combination treatment within a shorter exposure time (4 h) than existing PH</w:t>
      </w:r>
      <w:r w:rsidRPr="00412ECF">
        <w:rPr>
          <w:rFonts w:eastAsiaTheme="minorHAnsi"/>
          <w:iCs/>
          <w:vertAlign w:val="subscript"/>
        </w:rPr>
        <w:t>3</w:t>
      </w:r>
      <w:r w:rsidRPr="00412ECF">
        <w:rPr>
          <w:rFonts w:eastAsiaTheme="minorHAnsi"/>
          <w:iCs/>
        </w:rPr>
        <w:t> treatment (24 h) and replacement of MB use.</w:t>
      </w:r>
    </w:p>
    <w:p w14:paraId="0F979904" w14:textId="77777777" w:rsidR="00412ECF" w:rsidRDefault="00412ECF" w:rsidP="00412ECF">
      <w:pPr>
        <w:wordWrap/>
        <w:adjustRightInd w:val="0"/>
        <w:jc w:val="left"/>
        <w:rPr>
          <w:rFonts w:eastAsiaTheme="minorHAnsi"/>
          <w:iCs/>
        </w:rPr>
      </w:pPr>
    </w:p>
    <w:p w14:paraId="11983963" w14:textId="77777777" w:rsidR="00412ECF" w:rsidRPr="00412ECF" w:rsidRDefault="00412ECF" w:rsidP="00412ECF">
      <w:pPr>
        <w:wordWrap/>
        <w:adjustRightInd w:val="0"/>
        <w:jc w:val="left"/>
        <w:rPr>
          <w:rFonts w:eastAsiaTheme="minorHAnsi"/>
          <w:b/>
          <w:bCs/>
          <w:iCs/>
        </w:rPr>
      </w:pPr>
      <w:r w:rsidRPr="00412ECF">
        <w:rPr>
          <w:rFonts w:eastAsiaTheme="minorHAnsi"/>
          <w:b/>
          <w:iCs/>
          <w:lang w:val="en"/>
        </w:rPr>
        <w:t>Seung-A. Baek, So Yeon Kim, Young Jin Park, Tae Jin Ki</w:t>
      </w:r>
      <w:r>
        <w:rPr>
          <w:rFonts w:eastAsiaTheme="minorHAnsi"/>
          <w:b/>
          <w:iCs/>
          <w:lang w:val="en"/>
        </w:rPr>
        <w:t>m, Sun-Hyung Lim, Sang Un Park</w:t>
      </w:r>
      <w:r>
        <w:rPr>
          <w:rFonts w:eastAsiaTheme="minorHAnsi" w:hint="eastAsia"/>
          <w:b/>
          <w:iCs/>
          <w:lang w:val="en"/>
        </w:rPr>
        <w:t>,</w:t>
      </w:r>
      <w:r w:rsidRPr="00412ECF">
        <w:rPr>
          <w:rFonts w:eastAsiaTheme="minorHAnsi"/>
          <w:b/>
          <w:iCs/>
          <w:lang w:val="en"/>
        </w:rPr>
        <w:t xml:space="preserve"> Jae Kwang Kim</w:t>
      </w:r>
      <w:r>
        <w:rPr>
          <w:rFonts w:eastAsiaTheme="minorHAnsi"/>
          <w:b/>
          <w:iCs/>
          <w:lang w:val="en"/>
        </w:rPr>
        <w:t>.</w:t>
      </w:r>
      <w:r w:rsidRPr="00662988">
        <w:rPr>
          <w:rFonts w:eastAsiaTheme="minorHAnsi"/>
          <w:b/>
          <w:iCs/>
          <w:lang w:val="en"/>
        </w:rPr>
        <w:t xml:space="preserve"> </w:t>
      </w:r>
      <w:r w:rsidRPr="00412ECF">
        <w:rPr>
          <w:rFonts w:eastAsiaTheme="minorHAnsi"/>
          <w:b/>
          <w:bCs/>
          <w:iCs/>
        </w:rPr>
        <w:t>Improved annotation and quantification of metabolites in rice (</w:t>
      </w:r>
      <w:r w:rsidRPr="00412ECF">
        <w:rPr>
          <w:rFonts w:eastAsiaTheme="minorHAnsi"/>
          <w:b/>
          <w:bCs/>
          <w:i/>
          <w:iCs/>
        </w:rPr>
        <w:t>Oryza sativa</w:t>
      </w:r>
      <w:r w:rsidRPr="00412ECF">
        <w:rPr>
          <w:rFonts w:eastAsiaTheme="minorHAnsi"/>
          <w:b/>
          <w:bCs/>
          <w:iCs/>
        </w:rPr>
        <w:t> L.) seeds using two-dimensional gas chromatography–time-of-flight mass spectrometry</w:t>
      </w:r>
    </w:p>
    <w:p w14:paraId="1329D4E0" w14:textId="1ADFAA62" w:rsidR="00412ECF" w:rsidRPr="003E0B88" w:rsidRDefault="00412ECF" w:rsidP="00412ECF">
      <w:pPr>
        <w:wordWrap/>
        <w:adjustRightInd w:val="0"/>
        <w:jc w:val="left"/>
        <w:rPr>
          <w:rFonts w:eastAsiaTheme="minorHAnsi"/>
          <w:b/>
          <w:bCs/>
          <w:iCs/>
        </w:rPr>
      </w:pPr>
      <w:r>
        <w:rPr>
          <w:rFonts w:eastAsiaTheme="minorHAnsi" w:hint="eastAsia"/>
          <w:b/>
          <w:bCs/>
          <w:iCs/>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65</w:t>
      </w:r>
    </w:p>
    <w:p w14:paraId="385AA3DE" w14:textId="31EA7781" w:rsidR="00412ECF" w:rsidRDefault="00412ECF" w:rsidP="00412ECF">
      <w:pPr>
        <w:wordWrap/>
        <w:adjustRightInd w:val="0"/>
        <w:jc w:val="left"/>
        <w:rPr>
          <w:rFonts w:eastAsiaTheme="minorHAnsi"/>
          <w:iCs/>
        </w:rPr>
      </w:pPr>
      <w:r w:rsidRPr="00412ECF">
        <w:rPr>
          <w:rFonts w:eastAsiaTheme="minorHAnsi"/>
          <w:iCs/>
        </w:rPr>
        <w:t xml:space="preserve">Two-dimensional gas chromatography coupled to time-of-flight mass spectrometry (GC </w:t>
      </w:r>
      <w:r w:rsidRPr="00412ECF">
        <w:rPr>
          <w:rFonts w:ascii="MS Mincho" w:eastAsia="MS Mincho" w:hAnsi="MS Mincho" w:cs="MS Mincho" w:hint="eastAsia"/>
          <w:iCs/>
        </w:rPr>
        <w:t> </w:t>
      </w:r>
      <w:r w:rsidRPr="00412ECF">
        <w:rPr>
          <w:rFonts w:ascii="맑은 고딕" w:eastAsia="맑은 고딕" w:hAnsi="맑은 고딕" w:cs="맑은 고딕" w:hint="eastAsia"/>
          <w:iCs/>
        </w:rPr>
        <w:t>×</w:t>
      </w:r>
      <w:r w:rsidRPr="00412ECF">
        <w:rPr>
          <w:rFonts w:eastAsiaTheme="minorHAnsi"/>
          <w:iCs/>
        </w:rPr>
        <w:t xml:space="preserve"> </w:t>
      </w:r>
      <w:r w:rsidRPr="00412ECF">
        <w:rPr>
          <w:rFonts w:ascii="MS Mincho" w:eastAsia="MS Mincho" w:hAnsi="MS Mincho" w:cs="MS Mincho" w:hint="eastAsia"/>
          <w:iCs/>
        </w:rPr>
        <w:t> </w:t>
      </w:r>
      <w:r w:rsidRPr="00412ECF">
        <w:rPr>
          <w:rFonts w:eastAsiaTheme="minorHAnsi"/>
          <w:iCs/>
        </w:rPr>
        <w:t xml:space="preserve">GC-TOFMS) is a powerful tool for identification of compounds in complex samples. Herein, we compared the GC </w:t>
      </w:r>
      <w:r w:rsidRPr="00412ECF">
        <w:rPr>
          <w:rFonts w:ascii="MS Mincho" w:eastAsia="MS Mincho" w:hAnsi="MS Mincho" w:cs="MS Mincho" w:hint="eastAsia"/>
          <w:iCs/>
        </w:rPr>
        <w:t> </w:t>
      </w:r>
      <w:r w:rsidRPr="00412ECF">
        <w:rPr>
          <w:rFonts w:ascii="맑은 고딕" w:eastAsia="맑은 고딕" w:hAnsi="맑은 고딕" w:cs="맑은 고딕" w:hint="eastAsia"/>
          <w:iCs/>
        </w:rPr>
        <w:t>×</w:t>
      </w:r>
      <w:r w:rsidRPr="00412ECF">
        <w:rPr>
          <w:rFonts w:eastAsiaTheme="minorHAnsi"/>
          <w:iCs/>
        </w:rPr>
        <w:t xml:space="preserve"> </w:t>
      </w:r>
      <w:r w:rsidRPr="00412ECF">
        <w:rPr>
          <w:rFonts w:ascii="MS Mincho" w:eastAsia="MS Mincho" w:hAnsi="MS Mincho" w:cs="MS Mincho" w:hint="eastAsia"/>
          <w:iCs/>
        </w:rPr>
        <w:t> </w:t>
      </w:r>
      <w:r w:rsidRPr="00412ECF">
        <w:rPr>
          <w:rFonts w:eastAsiaTheme="minorHAnsi"/>
          <w:iCs/>
        </w:rPr>
        <w:t>GC-TOFMS and GC-TOFMS systems for polar metabolite profiling of rice seeds. Forty-seven and thirty-six metabolites were detected in a Korean rice cultivar, Dongjin, using GC</w:t>
      </w:r>
      <w:r w:rsidRPr="00412ECF">
        <w:rPr>
          <w:rFonts w:ascii="MS Mincho" w:eastAsia="MS Mincho" w:hAnsi="MS Mincho" w:cs="MS Mincho" w:hint="eastAsia"/>
          <w:iCs/>
        </w:rPr>
        <w:t> </w:t>
      </w:r>
      <w:r w:rsidRPr="00412ECF">
        <w:rPr>
          <w:rFonts w:eastAsiaTheme="minorHAnsi"/>
          <w:iCs/>
        </w:rPr>
        <w:t xml:space="preserve"> </w:t>
      </w:r>
      <w:r w:rsidRPr="00412ECF">
        <w:rPr>
          <w:rFonts w:ascii="맑은 고딕" w:eastAsia="맑은 고딕" w:hAnsi="맑은 고딕" w:cs="맑은 고딕" w:hint="eastAsia"/>
          <w:iCs/>
        </w:rPr>
        <w:t>×</w:t>
      </w:r>
      <w:r w:rsidRPr="00412ECF">
        <w:rPr>
          <w:rFonts w:ascii="MS Mincho" w:eastAsia="MS Mincho" w:hAnsi="MS Mincho" w:cs="MS Mincho" w:hint="eastAsia"/>
          <w:iCs/>
        </w:rPr>
        <w:t> </w:t>
      </w:r>
      <w:r w:rsidRPr="00412ECF">
        <w:rPr>
          <w:rFonts w:eastAsiaTheme="minorHAnsi"/>
          <w:iCs/>
        </w:rPr>
        <w:t xml:space="preserve"> GC-TOFMS and GC-TOFMS, respectively. The limits of detection of shikimic,</w:t>
      </w:r>
      <w:r w:rsidRPr="00412ECF">
        <w:rPr>
          <w:rFonts w:ascii="맑은 고딕" w:eastAsia="맑은 고딕" w:hAnsi="맑은 고딕" w:cs="맑은 고딕" w:hint="eastAsia"/>
          <w:iCs/>
        </w:rPr>
        <w:t> </w:t>
      </w:r>
      <w:r w:rsidRPr="00412ECF">
        <w:rPr>
          <w:rFonts w:eastAsiaTheme="minorHAnsi"/>
          <w:i/>
          <w:iCs/>
        </w:rPr>
        <w:t>p</w:t>
      </w:r>
      <w:r w:rsidRPr="00412ECF">
        <w:rPr>
          <w:rFonts w:eastAsiaTheme="minorHAnsi"/>
          <w:iCs/>
        </w:rPr>
        <w:t>-coumaric, and sinapinic acids were 30.0-, 1.6-, and 2.5-times lower, respectively, with GC</w:t>
      </w:r>
      <w:r w:rsidRPr="00412ECF">
        <w:rPr>
          <w:rFonts w:ascii="MS Mincho" w:eastAsia="MS Mincho" w:hAnsi="MS Mincho" w:cs="MS Mincho" w:hint="eastAsia"/>
          <w:iCs/>
        </w:rPr>
        <w:t> </w:t>
      </w:r>
      <w:r w:rsidRPr="00412ECF">
        <w:rPr>
          <w:rFonts w:eastAsiaTheme="minorHAnsi"/>
          <w:iCs/>
        </w:rPr>
        <w:t xml:space="preserve"> </w:t>
      </w:r>
      <w:r w:rsidRPr="00412ECF">
        <w:rPr>
          <w:rFonts w:ascii="맑은 고딕" w:eastAsia="맑은 고딕" w:hAnsi="맑은 고딕" w:cs="맑은 고딕" w:hint="eastAsia"/>
          <w:iCs/>
        </w:rPr>
        <w:t>×</w:t>
      </w:r>
      <w:r w:rsidRPr="00412ECF">
        <w:rPr>
          <w:rFonts w:eastAsiaTheme="minorHAnsi"/>
          <w:iCs/>
        </w:rPr>
        <w:t xml:space="preserve"> </w:t>
      </w:r>
      <w:r w:rsidRPr="00412ECF">
        <w:rPr>
          <w:rFonts w:ascii="MS Mincho" w:eastAsia="MS Mincho" w:hAnsi="MS Mincho" w:cs="MS Mincho" w:hint="eastAsia"/>
          <w:iCs/>
        </w:rPr>
        <w:t> </w:t>
      </w:r>
      <w:r w:rsidRPr="00412ECF">
        <w:rPr>
          <w:rFonts w:eastAsiaTheme="minorHAnsi"/>
          <w:iCs/>
        </w:rPr>
        <w:t>GC-TOFMS than with GC-TOFMS. The overlapped peaks of glycerol and phosphoric acid in GC-TOFMS were separated in GC</w:t>
      </w:r>
      <w:r w:rsidRPr="00412ECF">
        <w:rPr>
          <w:rFonts w:ascii="MS Mincho" w:eastAsia="MS Mincho" w:hAnsi="MS Mincho" w:cs="MS Mincho" w:hint="eastAsia"/>
          <w:iCs/>
        </w:rPr>
        <w:t> </w:t>
      </w:r>
      <w:r w:rsidRPr="00412ECF">
        <w:rPr>
          <w:rFonts w:eastAsiaTheme="minorHAnsi"/>
          <w:iCs/>
        </w:rPr>
        <w:t xml:space="preserve"> </w:t>
      </w:r>
      <w:r w:rsidRPr="00412ECF">
        <w:rPr>
          <w:rFonts w:ascii="맑은 고딕" w:eastAsia="맑은 고딕" w:hAnsi="맑은 고딕" w:cs="맑은 고딕" w:hint="eastAsia"/>
          <w:iCs/>
        </w:rPr>
        <w:t>×</w:t>
      </w:r>
      <w:r w:rsidRPr="00412ECF">
        <w:rPr>
          <w:rFonts w:eastAsiaTheme="minorHAnsi"/>
          <w:iCs/>
        </w:rPr>
        <w:t xml:space="preserve"> </w:t>
      </w:r>
      <w:r w:rsidRPr="00412ECF">
        <w:rPr>
          <w:rFonts w:ascii="MS Mincho" w:eastAsia="MS Mincho" w:hAnsi="MS Mincho" w:cs="MS Mincho" w:hint="eastAsia"/>
          <w:iCs/>
        </w:rPr>
        <w:t> </w:t>
      </w:r>
      <w:r w:rsidRPr="00412ECF">
        <w:rPr>
          <w:rFonts w:eastAsiaTheme="minorHAnsi"/>
          <w:iCs/>
        </w:rPr>
        <w:t>GC-TOFMS. Polar metabolite profiling of two white and six red rice cultivars was performed using GC</w:t>
      </w:r>
      <w:r w:rsidRPr="00412ECF">
        <w:rPr>
          <w:rFonts w:ascii="MS Mincho" w:eastAsia="MS Mincho" w:hAnsi="MS Mincho" w:cs="MS Mincho" w:hint="eastAsia"/>
          <w:iCs/>
        </w:rPr>
        <w:t> </w:t>
      </w:r>
      <w:r w:rsidRPr="00412ECF">
        <w:rPr>
          <w:rFonts w:eastAsiaTheme="minorHAnsi"/>
          <w:iCs/>
        </w:rPr>
        <w:t xml:space="preserve"> </w:t>
      </w:r>
      <w:r w:rsidRPr="00412ECF">
        <w:rPr>
          <w:rFonts w:ascii="맑은 고딕" w:eastAsia="맑은 고딕" w:hAnsi="맑은 고딕" w:cs="맑은 고딕" w:hint="eastAsia"/>
          <w:iCs/>
        </w:rPr>
        <w:t>×</w:t>
      </w:r>
      <w:r w:rsidRPr="00412ECF">
        <w:rPr>
          <w:rFonts w:ascii="MS Mincho" w:eastAsia="MS Mincho" w:hAnsi="MS Mincho" w:cs="MS Mincho" w:hint="eastAsia"/>
          <w:iCs/>
        </w:rPr>
        <w:t> </w:t>
      </w:r>
      <w:r w:rsidRPr="00412ECF">
        <w:rPr>
          <w:rFonts w:eastAsiaTheme="minorHAnsi"/>
          <w:iCs/>
        </w:rPr>
        <w:t xml:space="preserve"> GC-TOFMS and the obtained data were subjected to principal component analysis. Remarkably, principal component 1 separated Heugdaegu from other cultivars, indicating that Heugdaegu has high levels of caffeic, sinapinic, and vanillic acids. Findings from this work may aid breeding programs aimed at improving the quality of rice seeds.</w:t>
      </w:r>
    </w:p>
    <w:p w14:paraId="084D51D2" w14:textId="77777777" w:rsidR="00412ECF" w:rsidRDefault="00412ECF" w:rsidP="00412ECF">
      <w:pPr>
        <w:wordWrap/>
        <w:adjustRightInd w:val="0"/>
        <w:jc w:val="left"/>
        <w:rPr>
          <w:rFonts w:eastAsiaTheme="minorHAnsi"/>
          <w:iCs/>
        </w:rPr>
      </w:pPr>
    </w:p>
    <w:p w14:paraId="314F098F" w14:textId="5F450DCC" w:rsidR="00412ECF" w:rsidRPr="003E0B88" w:rsidRDefault="00412ECF" w:rsidP="00412ECF">
      <w:pPr>
        <w:wordWrap/>
        <w:adjustRightInd w:val="0"/>
        <w:jc w:val="left"/>
        <w:rPr>
          <w:rFonts w:eastAsiaTheme="minorHAnsi"/>
          <w:b/>
          <w:bCs/>
          <w:iCs/>
        </w:rPr>
      </w:pPr>
      <w:r w:rsidRPr="00412ECF">
        <w:rPr>
          <w:rFonts w:eastAsiaTheme="minorHAnsi"/>
          <w:b/>
          <w:iCs/>
          <w:lang w:val="en"/>
        </w:rPr>
        <w:t xml:space="preserve">Do Huu Nghi, Harald Kellner, Enrico Büttner, Le Mai Huong, Le Xuan Duy, Vu Dinh Giap, </w:t>
      </w:r>
      <w:r w:rsidRPr="00412ECF">
        <w:rPr>
          <w:rFonts w:eastAsiaTheme="minorHAnsi"/>
          <w:b/>
          <w:iCs/>
          <w:lang w:val="en"/>
        </w:rPr>
        <w:lastRenderedPageBreak/>
        <w:t xml:space="preserve">Dang Thu Quynh, Tran Thi Nhu Hang, </w:t>
      </w:r>
      <w:proofErr w:type="gramStart"/>
      <w:r w:rsidRPr="00412ECF">
        <w:rPr>
          <w:rFonts w:eastAsiaTheme="minorHAnsi"/>
          <w:b/>
          <w:iCs/>
          <w:lang w:val="en"/>
        </w:rPr>
        <w:t>An</w:t>
      </w:r>
      <w:proofErr w:type="gramEnd"/>
      <w:r w:rsidRPr="00412ECF">
        <w:rPr>
          <w:rFonts w:eastAsiaTheme="minorHAnsi"/>
          <w:b/>
          <w:iCs/>
          <w:lang w:val="en"/>
        </w:rPr>
        <w:t xml:space="preserve"> Verberckmoe</w:t>
      </w:r>
      <w:r>
        <w:rPr>
          <w:rFonts w:eastAsiaTheme="minorHAnsi"/>
          <w:b/>
          <w:iCs/>
          <w:lang w:val="en"/>
        </w:rPr>
        <w:t>s, Ludo Diels, Christiane Liers</w:t>
      </w:r>
      <w:r>
        <w:rPr>
          <w:rFonts w:eastAsiaTheme="minorHAnsi" w:hint="eastAsia"/>
          <w:b/>
          <w:iCs/>
          <w:lang w:val="en"/>
        </w:rPr>
        <w:t>,</w:t>
      </w:r>
      <w:r w:rsidRPr="00412ECF">
        <w:rPr>
          <w:rFonts w:eastAsiaTheme="minorHAnsi"/>
          <w:b/>
          <w:iCs/>
          <w:lang w:val="en"/>
        </w:rPr>
        <w:t xml:space="preserve"> </w:t>
      </w:r>
      <w:r w:rsidR="00110648" w:rsidRPr="00110648">
        <w:rPr>
          <w:rFonts w:eastAsiaTheme="minorHAnsi"/>
          <w:b/>
          <w:iCs/>
          <w:lang w:val="en"/>
        </w:rPr>
        <w:t>Martin Hofrichter</w:t>
      </w:r>
      <w:r w:rsidR="00110648">
        <w:rPr>
          <w:rFonts w:eastAsiaTheme="minorHAnsi" w:hint="eastAsia"/>
          <w:b/>
          <w:iCs/>
          <w:lang w:val="en"/>
        </w:rPr>
        <w:t>.</w:t>
      </w:r>
      <w:r w:rsidR="00110648" w:rsidRPr="00110648">
        <w:rPr>
          <w:rFonts w:eastAsiaTheme="minorHAnsi"/>
          <w:b/>
          <w:iCs/>
          <w:lang w:val="en"/>
        </w:rPr>
        <w:t xml:space="preserve"> </w:t>
      </w:r>
      <w:r w:rsidRPr="00412ECF">
        <w:rPr>
          <w:rFonts w:eastAsiaTheme="minorHAnsi"/>
          <w:b/>
          <w:bCs/>
          <w:iCs/>
        </w:rPr>
        <w:t>Cellobiose dehydrogenase from the agaricomycete </w:t>
      </w:r>
      <w:r w:rsidRPr="00412ECF">
        <w:rPr>
          <w:rFonts w:eastAsiaTheme="minorHAnsi"/>
          <w:b/>
          <w:bCs/>
          <w:i/>
          <w:iCs/>
        </w:rPr>
        <w:t>Coprinellus aureogranulatus</w:t>
      </w:r>
      <w:r w:rsidRPr="00412ECF">
        <w:rPr>
          <w:rFonts w:eastAsiaTheme="minorHAnsi"/>
          <w:b/>
          <w:bCs/>
          <w:iCs/>
        </w:rPr>
        <w:t> and its application for the synergistic conversion of rice straw</w:t>
      </w:r>
      <w:r>
        <w:rPr>
          <w:rFonts w:eastAsiaTheme="minorHAnsi" w:hint="eastAsia"/>
          <w:b/>
          <w:bCs/>
          <w:iCs/>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66</w:t>
      </w:r>
    </w:p>
    <w:p w14:paraId="1072B061" w14:textId="06A77FD7" w:rsidR="00412ECF" w:rsidRDefault="00412ECF" w:rsidP="00412ECF">
      <w:pPr>
        <w:wordWrap/>
        <w:adjustRightInd w:val="0"/>
        <w:jc w:val="left"/>
        <w:rPr>
          <w:rFonts w:eastAsiaTheme="minorHAnsi"/>
          <w:iCs/>
        </w:rPr>
      </w:pPr>
      <w:r w:rsidRPr="00412ECF">
        <w:rPr>
          <w:rFonts w:eastAsiaTheme="minorHAnsi"/>
          <w:iCs/>
        </w:rPr>
        <w:t>From the biotechnological viewpoint, the enzymatic disintegration of plant lignocellulosic biomass is a promising goal since it would deliver fermentable sugars for the chemical sector. Cellobiose dehydrogenase (CDH) is a vital component of the extracellular lignocellulose-degrading enzyme system of fungi and has a great potential to improve catalyst efficiency for biomass processing. In the present study, a CDH from a newly isolated strain of the agaricomycete </w:t>
      </w:r>
      <w:r w:rsidRPr="00412ECF">
        <w:rPr>
          <w:rFonts w:eastAsiaTheme="minorHAnsi"/>
          <w:i/>
          <w:iCs/>
        </w:rPr>
        <w:t>Coprinellus aureogranulatus</w:t>
      </w:r>
      <w:r w:rsidRPr="00412ECF">
        <w:rPr>
          <w:rFonts w:eastAsiaTheme="minorHAnsi"/>
          <w:iCs/>
        </w:rPr>
        <w:t> (</w:t>
      </w:r>
      <w:r w:rsidRPr="00412ECF">
        <w:rPr>
          <w:rFonts w:eastAsiaTheme="minorHAnsi"/>
          <w:i/>
          <w:iCs/>
        </w:rPr>
        <w:t>Cau</w:t>
      </w:r>
      <w:r w:rsidRPr="00412ECF">
        <w:rPr>
          <w:rFonts w:eastAsiaTheme="minorHAnsi"/>
          <w:iCs/>
        </w:rPr>
        <w:t>CDH) was successfully purified with a specific activity of 28.9 U mg</w:t>
      </w:r>
      <w:r w:rsidRPr="00412ECF">
        <w:rPr>
          <w:rFonts w:ascii="바탕" w:eastAsia="바탕" w:hAnsi="바탕" w:cs="바탕" w:hint="eastAsia"/>
          <w:iCs/>
          <w:vertAlign w:val="superscript"/>
        </w:rPr>
        <w:t>−</w:t>
      </w:r>
      <w:r w:rsidRPr="00412ECF">
        <w:rPr>
          <w:rFonts w:eastAsiaTheme="minorHAnsi"/>
          <w:iCs/>
          <w:vertAlign w:val="superscript"/>
        </w:rPr>
        <w:t>1</w:t>
      </w:r>
      <w:r w:rsidRPr="00412ECF">
        <w:rPr>
          <w:rFonts w:eastAsiaTheme="minorHAnsi"/>
          <w:iCs/>
        </w:rPr>
        <w:t>. This pure enzyme (MW</w:t>
      </w:r>
      <w:r w:rsidRPr="00412ECF">
        <w:rPr>
          <w:rFonts w:ascii="MS Mincho" w:eastAsia="MS Mincho" w:hAnsi="MS Mincho" w:cs="MS Mincho" w:hint="eastAsia"/>
          <w:iCs/>
        </w:rPr>
        <w:t> </w:t>
      </w:r>
      <w:r w:rsidRPr="00412ECF">
        <w:rPr>
          <w:rFonts w:eastAsiaTheme="minorHAnsi"/>
          <w:iCs/>
        </w:rPr>
        <w:t>=</w:t>
      </w:r>
      <w:r w:rsidRPr="00412ECF">
        <w:rPr>
          <w:rFonts w:ascii="MS Mincho" w:eastAsia="MS Mincho" w:hAnsi="MS Mincho" w:cs="MS Mincho" w:hint="eastAsia"/>
          <w:iCs/>
        </w:rPr>
        <w:t> </w:t>
      </w:r>
      <w:r w:rsidRPr="00412ECF">
        <w:rPr>
          <w:rFonts w:eastAsiaTheme="minorHAnsi"/>
          <w:iCs/>
        </w:rPr>
        <w:t>109</w:t>
      </w:r>
      <w:r w:rsidRPr="00412ECF">
        <w:rPr>
          <w:rFonts w:ascii="맑은 고딕" w:eastAsia="맑은 고딕" w:hAnsi="맑은 고딕" w:cs="맑은 고딕" w:hint="eastAsia"/>
          <w:iCs/>
        </w:rPr>
        <w:t> </w:t>
      </w:r>
      <w:r w:rsidRPr="00412ECF">
        <w:rPr>
          <w:rFonts w:eastAsiaTheme="minorHAnsi"/>
          <w:iCs/>
        </w:rPr>
        <w:t>kDa,</w:t>
      </w:r>
      <w:r w:rsidRPr="00412ECF">
        <w:rPr>
          <w:rFonts w:ascii="맑은 고딕" w:eastAsia="맑은 고딕" w:hAnsi="맑은 고딕" w:cs="맑은 고딕" w:hint="eastAsia"/>
          <w:iCs/>
        </w:rPr>
        <w:t> </w:t>
      </w:r>
      <w:r w:rsidRPr="00412ECF">
        <w:rPr>
          <w:rFonts w:eastAsiaTheme="minorHAnsi"/>
          <w:i/>
          <w:iCs/>
        </w:rPr>
        <w:t>p</w:t>
      </w:r>
      <w:r w:rsidRPr="00412ECF">
        <w:rPr>
          <w:rFonts w:eastAsiaTheme="minorHAnsi"/>
          <w:iCs/>
        </w:rPr>
        <w:t>I</w:t>
      </w:r>
      <w:r w:rsidRPr="00412ECF">
        <w:rPr>
          <w:rFonts w:ascii="MS Mincho" w:eastAsia="MS Mincho" w:hAnsi="MS Mincho" w:cs="MS Mincho" w:hint="eastAsia"/>
          <w:iCs/>
        </w:rPr>
        <w:t> </w:t>
      </w:r>
      <w:r w:rsidRPr="00412ECF">
        <w:rPr>
          <w:rFonts w:eastAsiaTheme="minorHAnsi"/>
          <w:iCs/>
        </w:rPr>
        <w:t>=</w:t>
      </w:r>
      <w:r w:rsidRPr="00412ECF">
        <w:rPr>
          <w:rFonts w:ascii="MS Mincho" w:eastAsia="MS Mincho" w:hAnsi="MS Mincho" w:cs="MS Mincho" w:hint="eastAsia"/>
          <w:iCs/>
        </w:rPr>
        <w:t> </w:t>
      </w:r>
      <w:r w:rsidRPr="00412ECF">
        <w:rPr>
          <w:rFonts w:eastAsiaTheme="minorHAnsi"/>
          <w:iCs/>
        </w:rPr>
        <w:t xml:space="preserve">5.4) displayed the high oxidative activity towards </w:t>
      </w:r>
      <w:r w:rsidRPr="00412ECF">
        <w:rPr>
          <w:rFonts w:ascii="맑은 고딕" w:eastAsia="맑은 고딕" w:hAnsi="맑은 고딕" w:cs="맑은 고딕" w:hint="eastAsia"/>
          <w:iCs/>
        </w:rPr>
        <w:t>β</w:t>
      </w:r>
      <w:r w:rsidRPr="00412ECF">
        <w:rPr>
          <w:rFonts w:eastAsiaTheme="minorHAnsi"/>
          <w:iCs/>
        </w:rPr>
        <w:t>-1</w:t>
      </w:r>
      <w:r w:rsidRPr="00412ECF">
        <w:rPr>
          <w:rFonts w:ascii="맑은 고딕" w:eastAsia="맑은 고딕" w:hAnsi="맑은 고딕" w:cs="맑은 고딕" w:hint="eastAsia"/>
          <w:iCs/>
        </w:rPr>
        <w:t>–</w:t>
      </w:r>
      <w:r w:rsidRPr="00412ECF">
        <w:rPr>
          <w:rFonts w:eastAsiaTheme="minorHAnsi"/>
          <w:iCs/>
        </w:rPr>
        <w:t>4-linked oligosaccharides. Not least,</w:t>
      </w:r>
      <w:r w:rsidRPr="00412ECF">
        <w:rPr>
          <w:rFonts w:ascii="맑은 고딕" w:eastAsia="맑은 고딕" w:hAnsi="맑은 고딕" w:cs="맑은 고딕" w:hint="eastAsia"/>
          <w:iCs/>
        </w:rPr>
        <w:t> </w:t>
      </w:r>
      <w:r w:rsidRPr="00412ECF">
        <w:rPr>
          <w:rFonts w:eastAsiaTheme="minorHAnsi"/>
          <w:i/>
          <w:iCs/>
        </w:rPr>
        <w:t>Cau</w:t>
      </w:r>
      <w:r w:rsidRPr="00412ECF">
        <w:rPr>
          <w:rFonts w:eastAsiaTheme="minorHAnsi"/>
          <w:iCs/>
        </w:rPr>
        <w:t>CDH was used for the enzymatic degradation of rice straw without chemical pretreatment. As main metabolites, glucose (up to 165.18</w:t>
      </w:r>
      <w:r w:rsidRPr="00412ECF">
        <w:rPr>
          <w:rFonts w:ascii="MS Mincho" w:eastAsia="MS Mincho" w:hAnsi="MS Mincho" w:cs="MS Mincho" w:hint="eastAsia"/>
          <w:iCs/>
        </w:rPr>
        <w:t> </w:t>
      </w:r>
      <w:r w:rsidRPr="00412ECF">
        <w:rPr>
          <w:rFonts w:ascii="맑은 고딕" w:eastAsia="맑은 고딕" w:hAnsi="맑은 고딕" w:cs="맑은 고딕" w:hint="eastAsia"/>
          <w:iCs/>
        </w:rPr>
        <w:t>±</w:t>
      </w:r>
      <w:r w:rsidRPr="00412ECF">
        <w:rPr>
          <w:rFonts w:ascii="MS Mincho" w:eastAsia="MS Mincho" w:hAnsi="MS Mincho" w:cs="MS Mincho" w:hint="eastAsia"/>
          <w:iCs/>
        </w:rPr>
        <w:t> </w:t>
      </w:r>
      <w:r w:rsidRPr="00412ECF">
        <w:rPr>
          <w:rFonts w:eastAsiaTheme="minorHAnsi"/>
          <w:iCs/>
        </w:rPr>
        <w:t>3.19</w:t>
      </w:r>
      <w:r w:rsidRPr="00412ECF">
        <w:rPr>
          <w:rFonts w:ascii="맑은 고딕" w:eastAsia="맑은 고딕" w:hAnsi="맑은 고딕" w:cs="맑은 고딕" w:hint="eastAsia"/>
          <w:iCs/>
        </w:rPr>
        <w:t> </w:t>
      </w:r>
      <w:r w:rsidRPr="00412ECF">
        <w:rPr>
          <w:rFonts w:eastAsiaTheme="minorHAnsi"/>
          <w:iCs/>
        </w:rPr>
        <w:t>mg</w:t>
      </w:r>
      <w:r w:rsidRPr="00412ECF">
        <w:rPr>
          <w:rFonts w:ascii="맑은 고딕" w:eastAsia="맑은 고딕" w:hAnsi="맑은 고딕" w:cs="맑은 고딕" w:hint="eastAsia"/>
          <w:iCs/>
        </w:rPr>
        <w:t> </w:t>
      </w:r>
      <w:r w:rsidRPr="00412ECF">
        <w:rPr>
          <w:rFonts w:eastAsiaTheme="minorHAnsi"/>
          <w:iCs/>
        </w:rPr>
        <w:t>g</w:t>
      </w:r>
      <w:r w:rsidRPr="00412ECF">
        <w:rPr>
          <w:rFonts w:ascii="바탕" w:eastAsia="바탕" w:hAnsi="바탕" w:cs="바탕" w:hint="eastAsia"/>
          <w:iCs/>
          <w:vertAlign w:val="superscript"/>
        </w:rPr>
        <w:t>−</w:t>
      </w:r>
      <w:r w:rsidRPr="00412ECF">
        <w:rPr>
          <w:rFonts w:eastAsiaTheme="minorHAnsi"/>
          <w:iCs/>
          <w:vertAlign w:val="superscript"/>
        </w:rPr>
        <w:t>1</w:t>
      </w:r>
      <w:r w:rsidRPr="00412ECF">
        <w:rPr>
          <w:rFonts w:eastAsiaTheme="minorHAnsi"/>
          <w:iCs/>
        </w:rPr>
        <w:t>), xylose (64.21</w:t>
      </w:r>
      <w:r w:rsidRPr="00412ECF">
        <w:rPr>
          <w:rFonts w:ascii="MS Mincho" w:eastAsia="MS Mincho" w:hAnsi="MS Mincho" w:cs="MS Mincho" w:hint="eastAsia"/>
          <w:iCs/>
        </w:rPr>
        <w:t> </w:t>
      </w:r>
      <w:r w:rsidRPr="00412ECF">
        <w:rPr>
          <w:rFonts w:ascii="맑은 고딕" w:eastAsia="맑은 고딕" w:hAnsi="맑은 고딕" w:cs="맑은 고딕" w:hint="eastAsia"/>
          <w:iCs/>
        </w:rPr>
        <w:t>±</w:t>
      </w:r>
      <w:r w:rsidRPr="00412ECF">
        <w:rPr>
          <w:rFonts w:ascii="MS Mincho" w:eastAsia="MS Mincho" w:hAnsi="MS Mincho" w:cs="MS Mincho" w:hint="eastAsia"/>
          <w:iCs/>
        </w:rPr>
        <w:t> </w:t>
      </w:r>
      <w:r w:rsidRPr="00412ECF">
        <w:rPr>
          <w:rFonts w:eastAsiaTheme="minorHAnsi"/>
          <w:iCs/>
        </w:rPr>
        <w:t>1.22</w:t>
      </w:r>
      <w:r w:rsidRPr="00412ECF">
        <w:rPr>
          <w:rFonts w:ascii="맑은 고딕" w:eastAsia="맑은 고딕" w:hAnsi="맑은 고딕" w:cs="맑은 고딕" w:hint="eastAsia"/>
          <w:iCs/>
        </w:rPr>
        <w:t> </w:t>
      </w:r>
      <w:r w:rsidRPr="00412ECF">
        <w:rPr>
          <w:rFonts w:eastAsiaTheme="minorHAnsi"/>
          <w:iCs/>
        </w:rPr>
        <w:t>mg</w:t>
      </w:r>
      <w:r w:rsidRPr="00412ECF">
        <w:rPr>
          <w:rFonts w:ascii="맑은 고딕" w:eastAsia="맑은 고딕" w:hAnsi="맑은 고딕" w:cs="맑은 고딕" w:hint="eastAsia"/>
          <w:iCs/>
        </w:rPr>
        <w:t> </w:t>
      </w:r>
      <w:r w:rsidRPr="00412ECF">
        <w:rPr>
          <w:rFonts w:eastAsiaTheme="minorHAnsi"/>
          <w:iCs/>
        </w:rPr>
        <w:t>g</w:t>
      </w:r>
      <w:r w:rsidRPr="00412ECF">
        <w:rPr>
          <w:rFonts w:ascii="바탕" w:eastAsia="바탕" w:hAnsi="바탕" w:cs="바탕" w:hint="eastAsia"/>
          <w:iCs/>
          <w:vertAlign w:val="superscript"/>
        </w:rPr>
        <w:t>−</w:t>
      </w:r>
      <w:r w:rsidRPr="00412ECF">
        <w:rPr>
          <w:rFonts w:eastAsiaTheme="minorHAnsi"/>
          <w:iCs/>
          <w:vertAlign w:val="superscript"/>
        </w:rPr>
        <w:t>1</w:t>
      </w:r>
      <w:r w:rsidRPr="00412ECF">
        <w:rPr>
          <w:rFonts w:eastAsiaTheme="minorHAnsi"/>
          <w:iCs/>
        </w:rPr>
        <w:t>), and gluconic acid (5.17</w:t>
      </w:r>
      <w:r w:rsidRPr="00412ECF">
        <w:rPr>
          <w:rFonts w:ascii="MS Mincho" w:eastAsia="MS Mincho" w:hAnsi="MS Mincho" w:cs="MS Mincho" w:hint="eastAsia"/>
          <w:iCs/>
        </w:rPr>
        <w:t> </w:t>
      </w:r>
      <w:r w:rsidRPr="00412ECF">
        <w:rPr>
          <w:rFonts w:ascii="맑은 고딕" w:eastAsia="맑은 고딕" w:hAnsi="맑은 고딕" w:cs="맑은 고딕" w:hint="eastAsia"/>
          <w:iCs/>
        </w:rPr>
        <w:t>±</w:t>
      </w:r>
      <w:r w:rsidRPr="00412ECF">
        <w:rPr>
          <w:rFonts w:ascii="MS Mincho" w:eastAsia="MS Mincho" w:hAnsi="MS Mincho" w:cs="MS Mincho" w:hint="eastAsia"/>
          <w:iCs/>
        </w:rPr>
        <w:t> </w:t>
      </w:r>
      <w:r w:rsidRPr="00412ECF">
        <w:rPr>
          <w:rFonts w:eastAsiaTheme="minorHAnsi"/>
          <w:iCs/>
        </w:rPr>
        <w:t>0.13</w:t>
      </w:r>
      <w:r w:rsidRPr="00412ECF">
        <w:rPr>
          <w:rFonts w:ascii="맑은 고딕" w:eastAsia="맑은 고딕" w:hAnsi="맑은 고딕" w:cs="맑은 고딕" w:hint="eastAsia"/>
          <w:iCs/>
        </w:rPr>
        <w:t> </w:t>
      </w:r>
      <w:r w:rsidRPr="00412ECF">
        <w:rPr>
          <w:rFonts w:eastAsiaTheme="minorHAnsi"/>
          <w:iCs/>
        </w:rPr>
        <w:t>mg</w:t>
      </w:r>
      <w:r w:rsidRPr="00412ECF">
        <w:rPr>
          <w:rFonts w:ascii="맑은 고딕" w:eastAsia="맑은 고딕" w:hAnsi="맑은 고딕" w:cs="맑은 고딕" w:hint="eastAsia"/>
          <w:iCs/>
        </w:rPr>
        <w:t> </w:t>
      </w:r>
      <w:r w:rsidRPr="00412ECF">
        <w:rPr>
          <w:rFonts w:eastAsiaTheme="minorHAnsi"/>
          <w:iCs/>
        </w:rPr>
        <w:t>g</w:t>
      </w:r>
      <w:r w:rsidRPr="00412ECF">
        <w:rPr>
          <w:rFonts w:ascii="바탕" w:eastAsia="바탕" w:hAnsi="바탕" w:cs="바탕" w:hint="eastAsia"/>
          <w:iCs/>
          <w:vertAlign w:val="superscript"/>
        </w:rPr>
        <w:t>−</w:t>
      </w:r>
      <w:r w:rsidRPr="00412ECF">
        <w:rPr>
          <w:rFonts w:eastAsiaTheme="minorHAnsi"/>
          <w:iCs/>
          <w:vertAlign w:val="superscript"/>
        </w:rPr>
        <w:t>1</w:t>
      </w:r>
      <w:r w:rsidRPr="00412ECF">
        <w:rPr>
          <w:rFonts w:eastAsiaTheme="minorHAnsi"/>
          <w:iCs/>
        </w:rPr>
        <w:t>) could be identified during the synergistic conversion of this raw material with the fungal hydrolases (e.g., esterase, cellulase, and xylanase) and further optimization by using an RSM statistical approach.</w:t>
      </w:r>
    </w:p>
    <w:p w14:paraId="1AE5351C" w14:textId="77777777" w:rsidR="00412ECF" w:rsidRDefault="00412ECF" w:rsidP="00412ECF">
      <w:pPr>
        <w:wordWrap/>
        <w:adjustRightInd w:val="0"/>
        <w:jc w:val="left"/>
        <w:rPr>
          <w:rFonts w:eastAsiaTheme="minorHAnsi"/>
          <w:iCs/>
        </w:rPr>
      </w:pPr>
    </w:p>
    <w:p w14:paraId="17ED65EC" w14:textId="381FBDFB" w:rsidR="00412ECF" w:rsidRPr="003E0B88" w:rsidRDefault="00412ECF" w:rsidP="00412ECF">
      <w:pPr>
        <w:wordWrap/>
        <w:adjustRightInd w:val="0"/>
        <w:jc w:val="left"/>
        <w:rPr>
          <w:rFonts w:eastAsiaTheme="minorHAnsi"/>
          <w:b/>
          <w:bCs/>
          <w:iCs/>
        </w:rPr>
      </w:pPr>
      <w:r w:rsidRPr="00412ECF">
        <w:rPr>
          <w:rFonts w:eastAsiaTheme="minorHAnsi"/>
          <w:b/>
          <w:iCs/>
          <w:lang w:val="en"/>
        </w:rPr>
        <w:t>Xianjun Liu, Xinxin Gao, Hao Li, Zhandong Li, Xiaoe Wang, Li Zhang, Bo Wan</w:t>
      </w:r>
      <w:r>
        <w:rPr>
          <w:rFonts w:eastAsiaTheme="minorHAnsi"/>
          <w:b/>
          <w:iCs/>
          <w:lang w:val="en"/>
        </w:rPr>
        <w:t>g, Xinxin Chen, Xianglong Meng</w:t>
      </w:r>
      <w:r>
        <w:rPr>
          <w:rFonts w:eastAsiaTheme="minorHAnsi" w:hint="eastAsia"/>
          <w:b/>
          <w:iCs/>
          <w:lang w:val="en"/>
        </w:rPr>
        <w:t>,</w:t>
      </w:r>
      <w:r w:rsidRPr="00412ECF">
        <w:rPr>
          <w:rFonts w:eastAsiaTheme="minorHAnsi"/>
          <w:b/>
          <w:iCs/>
          <w:lang w:val="en"/>
        </w:rPr>
        <w:t xml:space="preserve"> Jiaao Yu</w:t>
      </w:r>
      <w:r w:rsidR="00110648">
        <w:rPr>
          <w:rFonts w:eastAsiaTheme="minorHAnsi" w:hint="eastAsia"/>
          <w:b/>
          <w:iCs/>
          <w:lang w:val="en"/>
        </w:rPr>
        <w:t>.</w:t>
      </w:r>
      <w:r w:rsidRPr="00412ECF">
        <w:rPr>
          <w:rFonts w:eastAsiaTheme="minorHAnsi"/>
          <w:b/>
          <w:iCs/>
          <w:lang w:val="en"/>
        </w:rPr>
        <w:t xml:space="preserve"> </w:t>
      </w:r>
      <w:r w:rsidR="00110648" w:rsidRPr="00110648">
        <w:rPr>
          <w:rFonts w:eastAsiaTheme="minorHAnsi"/>
          <w:b/>
          <w:bCs/>
          <w:iCs/>
        </w:rPr>
        <w:t>Ellagic acid exerts anti-fibrotic effects on hypertrophic scar fibroblasts via inhibition of TGF-β1/Smad2/3 pathway</w:t>
      </w:r>
      <w:r>
        <w:rPr>
          <w:rFonts w:eastAsiaTheme="minorHAnsi" w:hint="eastAsia"/>
          <w:b/>
          <w:bCs/>
          <w:iCs/>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67</w:t>
      </w:r>
    </w:p>
    <w:p w14:paraId="541F1750" w14:textId="4325AAF2" w:rsidR="00412ECF" w:rsidRDefault="00110648" w:rsidP="00412ECF">
      <w:pPr>
        <w:wordWrap/>
        <w:adjustRightInd w:val="0"/>
        <w:jc w:val="left"/>
        <w:rPr>
          <w:rFonts w:eastAsiaTheme="minorHAnsi"/>
          <w:iCs/>
        </w:rPr>
      </w:pPr>
      <w:r w:rsidRPr="00110648">
        <w:rPr>
          <w:rFonts w:eastAsiaTheme="minorHAnsi"/>
          <w:iCs/>
        </w:rPr>
        <w:t>Hypertrophic scar (HS) is a kind of serious pathological scar with no currently effective treatment. HS fibroblasts (HSFs) are the main effector cells for HS formation. Ellagic acid (EA) exerts regulatory effects in some diseases, but its role in HS remains unclear. This study aimed to evaluate the effect of EA on the fibrotic phenotypes of HSFs and to further investigate the downstream signaling mechanism. The cell counting kit-8 (CCK-8) assay was used to perform cytotoxicity and proliferation assays. HSFs migration was assessed using wound healing and transwell assays. HSFs contraction was measured by a collagen lattice contraction assay and detection of α-smooth muscle actin (α-SMA) expression. The levels of mRNA and protein were determined by qPCR and western blotting, respectively. The results showed that EA inhibited the proliferation, migration, and contraction of HSFs and collagen expression in HSFs in a dose-dependent manner. Furthermore, EA not only suppressed the Smad2/3 pathway but also reversed TGF-β1-induced activation of the Smad2/3 pathway and up-regulation of the fibrotic cellular phenotypes in HSFs. These findings demonstrate that EA exerts anti-fibrotic effects on HSFs by blocking the TGF-β1/Smad2/3 pathway, which indicates that EA is a potential therapeutic candidate for treatment of HS.</w:t>
      </w:r>
    </w:p>
    <w:p w14:paraId="47CE29E2" w14:textId="77777777" w:rsidR="00412ECF" w:rsidRDefault="00412ECF" w:rsidP="00412ECF">
      <w:pPr>
        <w:wordWrap/>
        <w:adjustRightInd w:val="0"/>
        <w:jc w:val="left"/>
        <w:rPr>
          <w:rFonts w:eastAsiaTheme="minorHAnsi"/>
          <w:iCs/>
        </w:rPr>
      </w:pPr>
    </w:p>
    <w:p w14:paraId="37DBFAC4" w14:textId="5E36B529" w:rsidR="00110648" w:rsidRPr="003E0B88" w:rsidRDefault="00110648" w:rsidP="00110648">
      <w:pPr>
        <w:wordWrap/>
        <w:adjustRightInd w:val="0"/>
        <w:jc w:val="left"/>
        <w:rPr>
          <w:rFonts w:eastAsiaTheme="minorHAnsi"/>
          <w:b/>
          <w:bCs/>
          <w:iCs/>
        </w:rPr>
      </w:pPr>
      <w:r w:rsidRPr="00110648">
        <w:rPr>
          <w:rFonts w:eastAsiaTheme="minorHAnsi"/>
          <w:b/>
          <w:iCs/>
          <w:lang w:val="en"/>
        </w:rPr>
        <w:t>Shamim Ahmed, Tae-Young Heo, Aritra Roy Choudhury, Den</w:t>
      </w:r>
      <w:r>
        <w:rPr>
          <w:rFonts w:eastAsiaTheme="minorHAnsi"/>
          <w:b/>
          <w:iCs/>
          <w:lang w:val="en"/>
        </w:rPr>
        <w:t>ver I. Walitang, Jeongyun Choi</w:t>
      </w:r>
      <w:r>
        <w:rPr>
          <w:rFonts w:eastAsiaTheme="minorHAnsi" w:hint="eastAsia"/>
          <w:b/>
          <w:iCs/>
          <w:lang w:val="en"/>
        </w:rPr>
        <w:t>,</w:t>
      </w:r>
      <w:r w:rsidRPr="00110648">
        <w:rPr>
          <w:rFonts w:eastAsiaTheme="minorHAnsi"/>
          <w:b/>
          <w:iCs/>
          <w:lang w:val="en"/>
        </w:rPr>
        <w:t xml:space="preserve"> Tongmin Sa</w:t>
      </w:r>
      <w:r>
        <w:rPr>
          <w:rFonts w:eastAsiaTheme="minorHAnsi" w:hint="eastAsia"/>
          <w:b/>
          <w:iCs/>
          <w:lang w:val="en"/>
        </w:rPr>
        <w:t>.</w:t>
      </w:r>
      <w:r w:rsidRPr="00412ECF">
        <w:rPr>
          <w:rFonts w:eastAsiaTheme="minorHAnsi"/>
          <w:b/>
          <w:iCs/>
          <w:lang w:val="en"/>
        </w:rPr>
        <w:t xml:space="preserve"> </w:t>
      </w:r>
      <w:r w:rsidRPr="00110648">
        <w:rPr>
          <w:rFonts w:eastAsiaTheme="minorHAnsi"/>
          <w:b/>
          <w:bCs/>
          <w:iCs/>
        </w:rPr>
        <w:t>Accumulation of compatible solutes in rice (</w:t>
      </w:r>
      <w:r w:rsidRPr="00110648">
        <w:rPr>
          <w:rFonts w:eastAsiaTheme="minorHAnsi"/>
          <w:b/>
          <w:bCs/>
          <w:i/>
          <w:iCs/>
        </w:rPr>
        <w:t>Oryza sativa</w:t>
      </w:r>
      <w:r w:rsidRPr="00110648">
        <w:rPr>
          <w:rFonts w:eastAsiaTheme="minorHAnsi"/>
          <w:b/>
          <w:bCs/>
          <w:iCs/>
        </w:rPr>
        <w:t> L.) cultivars by inoculation of endophytic plant growth promoting bacteria to alleviate salt stress</w:t>
      </w:r>
      <w:r>
        <w:rPr>
          <w:rFonts w:eastAsiaTheme="minorHAnsi" w:hint="eastAsia"/>
          <w:b/>
          <w:bCs/>
          <w:iCs/>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lastRenderedPageBreak/>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68</w:t>
      </w:r>
    </w:p>
    <w:p w14:paraId="4B29AA6D" w14:textId="06AFD967" w:rsidR="00412ECF" w:rsidRDefault="00110648" w:rsidP="00110648">
      <w:pPr>
        <w:wordWrap/>
        <w:adjustRightInd w:val="0"/>
        <w:jc w:val="left"/>
        <w:rPr>
          <w:rFonts w:eastAsiaTheme="minorHAnsi"/>
          <w:iCs/>
        </w:rPr>
      </w:pPr>
      <w:r w:rsidRPr="00110648">
        <w:rPr>
          <w:rFonts w:eastAsiaTheme="minorHAnsi"/>
          <w:iCs/>
        </w:rPr>
        <w:t>Salinization of agricultural lands, particularly rice paddies, results in the drastic decline of crop yields. Soil salinization impacts the plant physiology by inducing salt stress which may leads to osmotic stress, ionic stress and water-related nutrient imbalance. These imbalances necessitate the need for plants to produce osmolytes including proline and glycine betaine. This study aimed to elucidate the dynamic changes in proline and glycine betaine accumulation modulated by the inoculation of </w:t>
      </w:r>
      <w:r w:rsidRPr="00110648">
        <w:rPr>
          <w:rFonts w:eastAsiaTheme="minorHAnsi"/>
          <w:i/>
          <w:iCs/>
        </w:rPr>
        <w:t>Brevibacterium linens</w:t>
      </w:r>
      <w:r w:rsidRPr="00110648">
        <w:rPr>
          <w:rFonts w:eastAsiaTheme="minorHAnsi"/>
          <w:iCs/>
        </w:rPr>
        <w:t> RS16 in salt-sensitive and moderately salt-tolerant rice plants under salt stress conditions. This study showed the interaction of four major factors including rice genotypes with differing tolerance to salt stress, length of exposure to salt stress, level of salt stress and effects of inoculation. Salt stress resulted in significant reduction in plant growth parameters with the salt-sensitive rice genotype (IR29) having a more significant growth reduction. Both the salt-sensitive and salt-tolerant rice genotypes increased in total proline and glycine betaine accumulation at 3 days and 10 days after subjecting under 50 mM and 150 mM salt stress conditions. A significant increase in proline and glycine betaine was observed in the salt-sensitive genotype after 10 days under 50 mM and 150 mM salt stress conditions. Inoculation of the rice genotypes with </w:t>
      </w:r>
      <w:r w:rsidRPr="00110648">
        <w:rPr>
          <w:rFonts w:eastAsiaTheme="minorHAnsi"/>
          <w:i/>
          <w:iCs/>
        </w:rPr>
        <w:t>B. linens</w:t>
      </w:r>
      <w:r w:rsidRPr="00110648">
        <w:rPr>
          <w:rFonts w:eastAsiaTheme="minorHAnsi"/>
          <w:iCs/>
        </w:rPr>
        <w:t> RS16 resulted in the improvement of plant growth parameters in both rice genotypes, and total proline and glycine betaine accumulation, especially in IR29. This study showed that proline and glycine betaine are compatible osmolytes of rice under salt stress, and that inoculation of rice genotypes with </w:t>
      </w:r>
      <w:r w:rsidRPr="00110648">
        <w:rPr>
          <w:rFonts w:eastAsiaTheme="minorHAnsi"/>
          <w:i/>
          <w:iCs/>
        </w:rPr>
        <w:t>B. linens</w:t>
      </w:r>
      <w:r w:rsidRPr="00110648">
        <w:rPr>
          <w:rFonts w:eastAsiaTheme="minorHAnsi"/>
          <w:iCs/>
        </w:rPr>
        <w:t> RS16 mediated salt tolerance through improvement of plant growth parameters and proline and glycine betaine accumulation in rice plants.</w:t>
      </w:r>
    </w:p>
    <w:p w14:paraId="1D7489F3" w14:textId="77777777" w:rsidR="00110648" w:rsidRDefault="00110648" w:rsidP="00110648">
      <w:pPr>
        <w:wordWrap/>
        <w:adjustRightInd w:val="0"/>
        <w:jc w:val="left"/>
        <w:rPr>
          <w:rFonts w:eastAsiaTheme="minorHAnsi"/>
          <w:iCs/>
        </w:rPr>
      </w:pPr>
    </w:p>
    <w:p w14:paraId="7420D68E" w14:textId="4AF2AF28" w:rsidR="00110648" w:rsidRPr="003E0B88" w:rsidRDefault="00110648" w:rsidP="00110648">
      <w:pPr>
        <w:wordWrap/>
        <w:adjustRightInd w:val="0"/>
        <w:jc w:val="left"/>
        <w:rPr>
          <w:rFonts w:eastAsiaTheme="minorHAnsi"/>
          <w:b/>
          <w:bCs/>
          <w:iCs/>
        </w:rPr>
      </w:pPr>
      <w:r w:rsidRPr="00110648">
        <w:rPr>
          <w:rFonts w:eastAsiaTheme="minorHAnsi"/>
          <w:b/>
          <w:iCs/>
          <w:lang w:val="en"/>
        </w:rPr>
        <w:t>Pandu Hariyono, Jasvidianto Chriza Kotta, Christophorus Fideluno Adhipandito, Eko Aprilianto, Evan Ju</w:t>
      </w:r>
      <w:r>
        <w:rPr>
          <w:rFonts w:eastAsiaTheme="minorHAnsi"/>
          <w:b/>
          <w:iCs/>
          <w:lang w:val="en"/>
        </w:rPr>
        <w:t>lian Candaya, Habibah A. Wahab</w:t>
      </w:r>
      <w:r>
        <w:rPr>
          <w:rFonts w:eastAsiaTheme="minorHAnsi" w:hint="eastAsia"/>
          <w:b/>
          <w:iCs/>
          <w:lang w:val="en"/>
        </w:rPr>
        <w:t>,</w:t>
      </w:r>
      <w:r w:rsidRPr="00110648">
        <w:rPr>
          <w:rFonts w:eastAsiaTheme="minorHAnsi"/>
          <w:b/>
          <w:iCs/>
          <w:lang w:val="en"/>
        </w:rPr>
        <w:t xml:space="preserve"> Maywan Hariono</w:t>
      </w:r>
      <w:r>
        <w:rPr>
          <w:rFonts w:eastAsiaTheme="minorHAnsi" w:hint="eastAsia"/>
          <w:b/>
          <w:iCs/>
          <w:lang w:val="en"/>
        </w:rPr>
        <w:t>.</w:t>
      </w:r>
      <w:r w:rsidRPr="00412ECF">
        <w:rPr>
          <w:rFonts w:eastAsiaTheme="minorHAnsi"/>
          <w:b/>
          <w:iCs/>
          <w:lang w:val="en"/>
        </w:rPr>
        <w:t xml:space="preserve"> </w:t>
      </w:r>
      <w:r w:rsidRPr="00110648">
        <w:rPr>
          <w:rFonts w:eastAsiaTheme="minorHAnsi"/>
          <w:b/>
          <w:bCs/>
          <w:iCs/>
        </w:rPr>
        <w:t>A study on catalytic and non-catalytic sites of H5N1 and H1N1 neuraminidase as the target for chalcone inhibitors</w:t>
      </w:r>
      <w:r>
        <w:rPr>
          <w:rFonts w:eastAsiaTheme="minorHAnsi" w:hint="eastAsia"/>
          <w:b/>
          <w:bCs/>
          <w:iCs/>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69</w:t>
      </w:r>
    </w:p>
    <w:p w14:paraId="29833A4D" w14:textId="3BC286D6" w:rsidR="00110648" w:rsidRDefault="00110648" w:rsidP="00110648">
      <w:pPr>
        <w:wordWrap/>
        <w:adjustRightInd w:val="0"/>
        <w:jc w:val="left"/>
        <w:rPr>
          <w:rFonts w:eastAsiaTheme="minorHAnsi"/>
          <w:iCs/>
        </w:rPr>
      </w:pPr>
      <w:r w:rsidRPr="00110648">
        <w:rPr>
          <w:rFonts w:eastAsiaTheme="minorHAnsi"/>
          <w:iCs/>
        </w:rPr>
        <w:t>The H1N1 pandemic in 2009 and the H5N1 outbreak in 2005 have shocked the world as millions of people were infected and hundreds of thousands died due to the infections by the influenza virus. Oseltamivir, the most common drug to block the viral life cycle by inhibiting neuraminidase (NA) enzyme, has been less effective in some resistant cases due to the virus mutation. Presently, the binding of 10 chalcone derivatives towards H5N1 and H1N1 NAs in the non-catalytic and catalytic sites was studied using molecular docking. The in silico study was also conducted for its drug-like likeness such as Lipinski Rule, mutagenicity, toxicity and pharmacokinetic profiles. The result demonstrates that two chalcones (</w:t>
      </w:r>
      <w:r w:rsidRPr="00110648">
        <w:rPr>
          <w:rFonts w:eastAsiaTheme="minorHAnsi"/>
          <w:b/>
          <w:bCs/>
          <w:iCs/>
        </w:rPr>
        <w:t>1c</w:t>
      </w:r>
      <w:r w:rsidRPr="00110648">
        <w:rPr>
          <w:rFonts w:eastAsiaTheme="minorHAnsi"/>
          <w:iCs/>
        </w:rPr>
        <w:t> and </w:t>
      </w:r>
      <w:r w:rsidRPr="00110648">
        <w:rPr>
          <w:rFonts w:eastAsiaTheme="minorHAnsi"/>
          <w:b/>
          <w:bCs/>
          <w:iCs/>
        </w:rPr>
        <w:t>2b</w:t>
      </w:r>
      <w:r w:rsidRPr="00110648">
        <w:rPr>
          <w:rFonts w:eastAsiaTheme="minorHAnsi"/>
          <w:iCs/>
        </w:rPr>
        <w:t>) have the potential for future NA inhibitor development. Compound </w:t>
      </w:r>
      <w:r w:rsidRPr="00110648">
        <w:rPr>
          <w:rFonts w:eastAsiaTheme="minorHAnsi"/>
          <w:b/>
          <w:bCs/>
          <w:iCs/>
        </w:rPr>
        <w:t>1c</w:t>
      </w:r>
      <w:r w:rsidRPr="00110648">
        <w:rPr>
          <w:rFonts w:eastAsiaTheme="minorHAnsi"/>
          <w:iCs/>
        </w:rPr>
        <w:t> inhibits H5N1 NA and H1N1 NA with IC</w:t>
      </w:r>
      <w:r w:rsidRPr="00110648">
        <w:rPr>
          <w:rFonts w:eastAsiaTheme="minorHAnsi"/>
          <w:iCs/>
          <w:vertAlign w:val="subscript"/>
        </w:rPr>
        <w:t>50</w:t>
      </w:r>
      <w:r w:rsidRPr="00110648">
        <w:rPr>
          <w:rFonts w:eastAsiaTheme="minorHAnsi"/>
          <w:iCs/>
        </w:rPr>
        <w:t> of 27.63 µM and 28.11 µM, respectively, whereas compound </w:t>
      </w:r>
      <w:r w:rsidRPr="00110648">
        <w:rPr>
          <w:rFonts w:eastAsiaTheme="minorHAnsi"/>
          <w:b/>
          <w:bCs/>
          <w:iCs/>
        </w:rPr>
        <w:t>2b</w:t>
      </w:r>
      <w:r w:rsidRPr="00110648">
        <w:rPr>
          <w:rFonts w:eastAsiaTheme="minorHAnsi"/>
          <w:iCs/>
        </w:rPr>
        <w:t> inhibits NAs with IC</w:t>
      </w:r>
      <w:r w:rsidRPr="00110648">
        <w:rPr>
          <w:rFonts w:eastAsiaTheme="minorHAnsi"/>
          <w:iCs/>
          <w:vertAlign w:val="subscript"/>
        </w:rPr>
        <w:t>50</w:t>
      </w:r>
      <w:r w:rsidRPr="00110648">
        <w:rPr>
          <w:rFonts w:eastAsiaTheme="minorHAnsi"/>
          <w:iCs/>
        </w:rPr>
        <w:t> of 87.54 µM and 73.17 µM for H5N1 and H1N1, respectively. The in silico drug-like likeness prediction reveals that </w:t>
      </w:r>
      <w:r w:rsidRPr="00110648">
        <w:rPr>
          <w:rFonts w:eastAsiaTheme="minorHAnsi"/>
          <w:b/>
          <w:bCs/>
          <w:iCs/>
        </w:rPr>
        <w:t>1c</w:t>
      </w:r>
      <w:r w:rsidRPr="00110648">
        <w:rPr>
          <w:rFonts w:eastAsiaTheme="minorHAnsi"/>
          <w:iCs/>
        </w:rPr>
        <w:t> is 62% better than </w:t>
      </w:r>
      <w:r w:rsidRPr="00110648">
        <w:rPr>
          <w:rFonts w:eastAsiaTheme="minorHAnsi"/>
          <w:b/>
          <w:bCs/>
          <w:iCs/>
        </w:rPr>
        <w:t>2b</w:t>
      </w:r>
      <w:r w:rsidRPr="00110648">
        <w:rPr>
          <w:rFonts w:eastAsiaTheme="minorHAnsi"/>
          <w:iCs/>
        </w:rPr>
        <w:t> (58%) in meeting the criteria. The results suggested that </w:t>
      </w:r>
      <w:r w:rsidRPr="00110648">
        <w:rPr>
          <w:rFonts w:eastAsiaTheme="minorHAnsi"/>
          <w:b/>
          <w:bCs/>
          <w:iCs/>
        </w:rPr>
        <w:t>1c</w:t>
      </w:r>
      <w:r w:rsidRPr="00110648">
        <w:rPr>
          <w:rFonts w:eastAsiaTheme="minorHAnsi"/>
          <w:iCs/>
        </w:rPr>
        <w:t> and </w:t>
      </w:r>
      <w:r w:rsidRPr="00110648">
        <w:rPr>
          <w:rFonts w:eastAsiaTheme="minorHAnsi"/>
          <w:b/>
          <w:bCs/>
          <w:iCs/>
        </w:rPr>
        <w:t>2b</w:t>
      </w:r>
      <w:r w:rsidRPr="00110648">
        <w:rPr>
          <w:rFonts w:eastAsiaTheme="minorHAnsi"/>
          <w:iCs/>
        </w:rPr>
        <w:t> have potencies to be developed as non-competitive inhibitors of neuraminidase for the future development of anti-</w:t>
      </w:r>
      <w:r w:rsidRPr="00110648">
        <w:rPr>
          <w:rFonts w:eastAsiaTheme="minorHAnsi"/>
          <w:iCs/>
        </w:rPr>
        <w:lastRenderedPageBreak/>
        <w:t>influenza drugs.</w:t>
      </w:r>
    </w:p>
    <w:p w14:paraId="2A60627B" w14:textId="77777777" w:rsidR="00110648" w:rsidRDefault="00110648" w:rsidP="00110648">
      <w:pPr>
        <w:wordWrap/>
        <w:adjustRightInd w:val="0"/>
        <w:jc w:val="left"/>
        <w:rPr>
          <w:rFonts w:eastAsiaTheme="minorHAnsi"/>
          <w:iCs/>
        </w:rPr>
      </w:pPr>
    </w:p>
    <w:p w14:paraId="1DC01206" w14:textId="27A08C0A" w:rsidR="00110648" w:rsidRPr="003E0B88" w:rsidRDefault="00110648" w:rsidP="00110648">
      <w:pPr>
        <w:wordWrap/>
        <w:adjustRightInd w:val="0"/>
        <w:jc w:val="left"/>
        <w:rPr>
          <w:rFonts w:eastAsiaTheme="minorHAnsi"/>
          <w:b/>
          <w:bCs/>
          <w:iCs/>
        </w:rPr>
      </w:pPr>
      <w:r w:rsidRPr="00110648">
        <w:rPr>
          <w:rFonts w:eastAsiaTheme="minorHAnsi"/>
          <w:b/>
          <w:iCs/>
          <w:lang w:val="en"/>
        </w:rPr>
        <w:t>Sunhye Lee, Soyeon Jeong, Yeongju Park, Hyunji Seo, Cheongb</w:t>
      </w:r>
      <w:r>
        <w:rPr>
          <w:rFonts w:eastAsiaTheme="minorHAnsi"/>
          <w:b/>
          <w:iCs/>
          <w:lang w:val="en"/>
        </w:rPr>
        <w:t>in You, Unsik Hwang, Hoon Park</w:t>
      </w:r>
      <w:r>
        <w:rPr>
          <w:rFonts w:eastAsiaTheme="minorHAnsi" w:hint="eastAsia"/>
          <w:b/>
          <w:iCs/>
          <w:lang w:val="en"/>
        </w:rPr>
        <w:t>,</w:t>
      </w:r>
      <w:r w:rsidRPr="00110648">
        <w:rPr>
          <w:rFonts w:eastAsiaTheme="minorHAnsi"/>
          <w:b/>
          <w:iCs/>
          <w:lang w:val="en"/>
        </w:rPr>
        <w:t xml:space="preserve"> Hee-jae Suh</w:t>
      </w:r>
      <w:r>
        <w:rPr>
          <w:rFonts w:eastAsiaTheme="minorHAnsi"/>
          <w:b/>
          <w:iCs/>
          <w:lang w:val="en"/>
        </w:rPr>
        <w:t xml:space="preserve">. </w:t>
      </w:r>
      <w:r w:rsidRPr="00110648">
        <w:rPr>
          <w:rFonts w:eastAsiaTheme="minorHAnsi"/>
          <w:b/>
          <w:bCs/>
          <w:iCs/>
        </w:rPr>
        <w:t>Supplementation of non-fermented and fermented goji berry (</w:t>
      </w:r>
      <w:r w:rsidRPr="00110648">
        <w:rPr>
          <w:rFonts w:eastAsiaTheme="minorHAnsi"/>
          <w:b/>
          <w:bCs/>
          <w:i/>
          <w:iCs/>
        </w:rPr>
        <w:t>Lycium barbarum</w:t>
      </w:r>
      <w:r w:rsidRPr="00110648">
        <w:rPr>
          <w:rFonts w:eastAsiaTheme="minorHAnsi"/>
          <w:b/>
          <w:bCs/>
          <w:iCs/>
        </w:rPr>
        <w:t>) improves hepatic function and corresponding lipid metabolism via their anti-inflammatory and antioxidant properties in high fat-fed rats</w:t>
      </w:r>
      <w:r>
        <w:rPr>
          <w:rFonts w:eastAsiaTheme="minorHAnsi" w:hint="eastAsia"/>
          <w:b/>
          <w:bCs/>
          <w:iCs/>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70</w:t>
      </w:r>
    </w:p>
    <w:p w14:paraId="25C4E566" w14:textId="33F74E50" w:rsidR="00110648" w:rsidRDefault="00110648" w:rsidP="00110648">
      <w:pPr>
        <w:wordWrap/>
        <w:adjustRightInd w:val="0"/>
        <w:jc w:val="left"/>
        <w:rPr>
          <w:rFonts w:eastAsiaTheme="minorHAnsi"/>
          <w:iCs/>
        </w:rPr>
      </w:pPr>
      <w:r w:rsidRPr="00110648">
        <w:rPr>
          <w:rFonts w:eastAsiaTheme="minorHAnsi"/>
          <w:iCs/>
        </w:rPr>
        <w:t>Development of obesity is associated with excessive fat accumulation and oxidative stress along with chronic inflammation. Goji berries (</w:t>
      </w:r>
      <w:r w:rsidRPr="00110648">
        <w:rPr>
          <w:rFonts w:eastAsiaTheme="minorHAnsi"/>
          <w:i/>
          <w:iCs/>
        </w:rPr>
        <w:t>Lycium barbarum</w:t>
      </w:r>
      <w:r w:rsidRPr="00110648">
        <w:rPr>
          <w:rFonts w:eastAsiaTheme="minorHAnsi"/>
          <w:iCs/>
        </w:rPr>
        <w:t>) are high in polyphenolic compounds and have anti-inflammatory, anti-oxidant, and hypolipidemic properties that may alleviate the pathogenesis of obesity and related metabolic complications. Thus, the aim of this study was to investigate potential metabolic benefits of GB supplementation against high fat (HF) diet-induced obesity and its comorbidities in HF diet-fed rats (male Sprague–Dawley, n</w:t>
      </w:r>
      <w:r w:rsidRPr="00110648">
        <w:rPr>
          <w:rFonts w:ascii="MS Mincho" w:eastAsia="MS Mincho" w:hAnsi="MS Mincho" w:cs="MS Mincho" w:hint="eastAsia"/>
          <w:iCs/>
        </w:rPr>
        <w:t> </w:t>
      </w:r>
      <w:r w:rsidRPr="00110648">
        <w:rPr>
          <w:rFonts w:eastAsiaTheme="minorHAnsi"/>
          <w:iCs/>
        </w:rPr>
        <w:t xml:space="preserve"> =</w:t>
      </w:r>
      <w:r w:rsidRPr="00110648">
        <w:rPr>
          <w:rFonts w:ascii="MS Mincho" w:eastAsia="MS Mincho" w:hAnsi="MS Mincho" w:cs="MS Mincho" w:hint="eastAsia"/>
          <w:iCs/>
        </w:rPr>
        <w:t> </w:t>
      </w:r>
      <w:r w:rsidRPr="00110648">
        <w:rPr>
          <w:rFonts w:eastAsiaTheme="minorHAnsi"/>
          <w:iCs/>
        </w:rPr>
        <w:t xml:space="preserve"> 8/group, 6</w:t>
      </w:r>
      <w:r w:rsidRPr="00110648">
        <w:rPr>
          <w:rFonts w:ascii="맑은 고딕" w:eastAsia="맑은 고딕" w:hAnsi="맑은 고딕" w:cs="맑은 고딕" w:hint="eastAsia"/>
          <w:iCs/>
        </w:rPr>
        <w:t> </w:t>
      </w:r>
      <w:r w:rsidRPr="00110648">
        <w:rPr>
          <w:rFonts w:eastAsiaTheme="minorHAnsi"/>
          <w:iCs/>
        </w:rPr>
        <w:t>weeks old). We also sought to examine the potential metabolic benefits of fermented GB (FGB) with </w:t>
      </w:r>
      <w:r w:rsidRPr="00110648">
        <w:rPr>
          <w:rFonts w:eastAsiaTheme="minorHAnsi"/>
          <w:i/>
          <w:iCs/>
        </w:rPr>
        <w:t>L. plantarum</w:t>
      </w:r>
      <w:r w:rsidRPr="00110648">
        <w:rPr>
          <w:rFonts w:eastAsiaTheme="minorHAnsi"/>
          <w:iCs/>
        </w:rPr>
        <w:t> CB3 and possible distinctions in the degree and/or mechanism of action compared to GB. GB and FGB supplementation suppressed the gene expression of inflammation indices at the local (adipose tissues) and systemic (liver) levels. In addition, GB and FGB supplementation upregulated the gene expression of antioxidant enzymes compared to the HF and/or even low fat (LF) group with more remarkable antioxidant effects by GB supplementation. Also, GB and FGB supplementation protected from HF-induced damages of the liver and dyslipidemia. In conclusion, we demonstrated that GB and FGB supplementation protected from HF-induced metabolic complications primarily by improving hepatic function and corresponding lipid metabolism via their anti-inflammatory and antioxidant properties. To our knowledge, this is the first in vivo study confirming metabolic benefits of GB in a fermented form. Thus, these findings support the potential application of both GB and FGB to ameliorate obesity-associated metabolic abnormalities.</w:t>
      </w:r>
    </w:p>
    <w:p w14:paraId="0DA1345A" w14:textId="77777777" w:rsidR="00110648" w:rsidRDefault="00110648" w:rsidP="00110648">
      <w:pPr>
        <w:wordWrap/>
        <w:adjustRightInd w:val="0"/>
        <w:jc w:val="left"/>
        <w:rPr>
          <w:rFonts w:eastAsiaTheme="minorHAnsi"/>
          <w:iCs/>
        </w:rPr>
      </w:pPr>
    </w:p>
    <w:p w14:paraId="097C7D5E" w14:textId="3BA86428" w:rsidR="00110648" w:rsidRPr="003E0B88" w:rsidRDefault="00110648" w:rsidP="00110648">
      <w:pPr>
        <w:wordWrap/>
        <w:adjustRightInd w:val="0"/>
        <w:jc w:val="left"/>
        <w:rPr>
          <w:rFonts w:eastAsiaTheme="minorHAnsi"/>
          <w:b/>
          <w:bCs/>
          <w:iCs/>
        </w:rPr>
      </w:pPr>
      <w:r>
        <w:rPr>
          <w:rFonts w:eastAsiaTheme="minorHAnsi"/>
          <w:b/>
          <w:iCs/>
          <w:lang w:val="en"/>
        </w:rPr>
        <w:t>Shin-Won Lee, Han Kim</w:t>
      </w:r>
      <w:r>
        <w:rPr>
          <w:rFonts w:eastAsiaTheme="minorHAnsi" w:hint="eastAsia"/>
          <w:b/>
          <w:iCs/>
          <w:lang w:val="en"/>
        </w:rPr>
        <w:t>,</w:t>
      </w:r>
      <w:r w:rsidRPr="00110648">
        <w:rPr>
          <w:rFonts w:eastAsiaTheme="minorHAnsi"/>
          <w:b/>
          <w:iCs/>
          <w:lang w:val="en"/>
        </w:rPr>
        <w:t xml:space="preserve"> Joong-Hoon Ahn</w:t>
      </w:r>
      <w:r>
        <w:rPr>
          <w:rFonts w:eastAsiaTheme="minorHAnsi"/>
          <w:b/>
          <w:iCs/>
          <w:lang w:val="en"/>
        </w:rPr>
        <w:t xml:space="preserve">. </w:t>
      </w:r>
      <w:r w:rsidRPr="00110648">
        <w:rPr>
          <w:rFonts w:eastAsiaTheme="minorHAnsi"/>
          <w:b/>
          <w:bCs/>
          <w:iCs/>
        </w:rPr>
        <w:t>Biosynthesis of ethyl caffeate via caffeoyl-CoA acyltransferase expression in </w:t>
      </w:r>
      <w:r w:rsidRPr="00110648">
        <w:rPr>
          <w:rFonts w:eastAsiaTheme="minorHAnsi"/>
          <w:b/>
          <w:bCs/>
          <w:i/>
          <w:iCs/>
        </w:rPr>
        <w:t>Escherichia coli</w:t>
      </w:r>
      <w:r>
        <w:rPr>
          <w:rFonts w:eastAsiaTheme="minorHAnsi" w:hint="eastAsia"/>
          <w:b/>
          <w:bCs/>
          <w:iCs/>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71</w:t>
      </w:r>
    </w:p>
    <w:p w14:paraId="5B7E58B4" w14:textId="67F96D4C" w:rsidR="00110648" w:rsidRDefault="00110648" w:rsidP="00110648">
      <w:pPr>
        <w:wordWrap/>
        <w:adjustRightInd w:val="0"/>
        <w:jc w:val="left"/>
        <w:rPr>
          <w:rFonts w:eastAsiaTheme="minorHAnsi"/>
          <w:iCs/>
        </w:rPr>
      </w:pPr>
      <w:r w:rsidRPr="00110648">
        <w:rPr>
          <w:rFonts w:eastAsiaTheme="minorHAnsi"/>
          <w:iCs/>
        </w:rPr>
        <w:t>Hydroxycinnamic acids (HCs) are natural compounds that form conjugates with diverse compounds in nature. Ethyl caffeate (EC) is a conjugate of caffeic acid (an HC) and ethanol. It has been found in several plants, including </w:t>
      </w:r>
      <w:r w:rsidRPr="00110648">
        <w:rPr>
          <w:rFonts w:eastAsiaTheme="minorHAnsi"/>
          <w:i/>
          <w:iCs/>
        </w:rPr>
        <w:t>Prunus yedoensis</w:t>
      </w:r>
      <w:r w:rsidRPr="00110648">
        <w:rPr>
          <w:rFonts w:eastAsiaTheme="minorHAnsi"/>
          <w:iCs/>
        </w:rPr>
        <w:t>, </w:t>
      </w:r>
      <w:r w:rsidRPr="00110648">
        <w:rPr>
          <w:rFonts w:eastAsiaTheme="minorHAnsi"/>
          <w:i/>
          <w:iCs/>
        </w:rPr>
        <w:t>Polygonum amplexicaule</w:t>
      </w:r>
      <w:r w:rsidRPr="00110648">
        <w:rPr>
          <w:rFonts w:eastAsiaTheme="minorHAnsi"/>
          <w:iCs/>
        </w:rPr>
        <w:t>, and </w:t>
      </w:r>
      <w:r w:rsidRPr="00110648">
        <w:rPr>
          <w:rFonts w:eastAsiaTheme="minorHAnsi"/>
          <w:i/>
          <w:iCs/>
        </w:rPr>
        <w:t>Ligularia fischeri</w:t>
      </w:r>
      <w:r w:rsidRPr="00110648">
        <w:rPr>
          <w:rFonts w:eastAsiaTheme="minorHAnsi"/>
          <w:iCs/>
        </w:rPr>
        <w:t>. Although it exhibits anticancer, anti-inflammatory, and antifibrotic activities, its biosynthetic pathway in plants still remains unknown. This study aimed to design an EC synthesis pathway and clone genes relevant to the same. Genes involved in the caffeic acid synthesis pathway (tyrosine ammonia-lyase (TAL) and </w:t>
      </w:r>
      <w:r w:rsidRPr="00110648">
        <w:rPr>
          <w:rFonts w:eastAsiaTheme="minorHAnsi"/>
          <w:i/>
          <w:iCs/>
        </w:rPr>
        <w:t>p</w:t>
      </w:r>
      <w:r w:rsidRPr="00110648">
        <w:rPr>
          <w:rFonts w:eastAsiaTheme="minorHAnsi"/>
          <w:iCs/>
        </w:rPr>
        <w:t>-coumaric acid hydroxylase (HpaBC)) were introduced into </w:t>
      </w:r>
      <w:r w:rsidRPr="00110648">
        <w:rPr>
          <w:rFonts w:eastAsiaTheme="minorHAnsi"/>
          <w:i/>
          <w:iCs/>
        </w:rPr>
        <w:t>Escherichia coli</w:t>
      </w:r>
      <w:r w:rsidRPr="00110648">
        <w:rPr>
          <w:rFonts w:eastAsiaTheme="minorHAnsi"/>
          <w:iCs/>
        </w:rPr>
        <w:t> along with 4-coumaroyl CoA ligase (4CL) and acyltransferases (AtCAT) cloned from </w:t>
      </w:r>
      <w:r w:rsidRPr="00110648">
        <w:rPr>
          <w:rFonts w:eastAsiaTheme="minorHAnsi"/>
          <w:i/>
          <w:iCs/>
        </w:rPr>
        <w:t>Arabidopsis thaliana</w:t>
      </w:r>
      <w:r w:rsidRPr="00110648">
        <w:rPr>
          <w:rFonts w:eastAsiaTheme="minorHAnsi"/>
          <w:iCs/>
        </w:rPr>
        <w:t>. In presence of ethanol, </w:t>
      </w:r>
      <w:r w:rsidRPr="00110648">
        <w:rPr>
          <w:rFonts w:eastAsiaTheme="minorHAnsi"/>
          <w:i/>
          <w:iCs/>
        </w:rPr>
        <w:t>E. coli</w:t>
      </w:r>
      <w:r w:rsidRPr="00110648">
        <w:rPr>
          <w:rFonts w:eastAsiaTheme="minorHAnsi"/>
          <w:iCs/>
        </w:rPr>
        <w:t> harboring the above genes successfully synthesized EC. Providing more tyrosine through the overexpression of shikimate-pathway gene-module construct and using </w:t>
      </w:r>
      <w:r w:rsidRPr="00110648">
        <w:rPr>
          <w:rFonts w:eastAsiaTheme="minorHAnsi"/>
          <w:i/>
          <w:iCs/>
        </w:rPr>
        <w:t>E. coli</w:t>
      </w:r>
      <w:r w:rsidRPr="00110648">
        <w:rPr>
          <w:rFonts w:eastAsiaTheme="minorHAnsi"/>
          <w:iCs/>
        </w:rPr>
        <w:t xml:space="preserve"> mutant enhanced EC yield; </w:t>
      </w:r>
      <w:r w:rsidRPr="00110648">
        <w:rPr>
          <w:rFonts w:eastAsiaTheme="minorHAnsi"/>
          <w:iCs/>
        </w:rPr>
        <w:lastRenderedPageBreak/>
        <w:t>approximately 116.7 mg/L EC could be synthesized in the process. Synthesis of four more alkyl caffeates was confirmed in this study; these might potentially possess novel biological properties, which would require further investigation.</w:t>
      </w:r>
    </w:p>
    <w:p w14:paraId="191DE1B6" w14:textId="77777777" w:rsidR="00110648" w:rsidRDefault="00110648" w:rsidP="00110648">
      <w:pPr>
        <w:wordWrap/>
        <w:adjustRightInd w:val="0"/>
        <w:jc w:val="left"/>
        <w:rPr>
          <w:rFonts w:eastAsiaTheme="minorHAnsi"/>
          <w:iCs/>
        </w:rPr>
      </w:pPr>
    </w:p>
    <w:p w14:paraId="0A6D57CE" w14:textId="5644339B" w:rsidR="00110648" w:rsidRPr="003E0B88" w:rsidRDefault="00110648" w:rsidP="00110648">
      <w:pPr>
        <w:wordWrap/>
        <w:adjustRightInd w:val="0"/>
        <w:jc w:val="left"/>
        <w:rPr>
          <w:rFonts w:eastAsiaTheme="minorHAnsi"/>
          <w:b/>
          <w:bCs/>
          <w:iCs/>
        </w:rPr>
      </w:pPr>
      <w:r w:rsidRPr="00110648">
        <w:rPr>
          <w:rFonts w:eastAsiaTheme="minorHAnsi"/>
          <w:b/>
          <w:iCs/>
          <w:lang w:val="en"/>
        </w:rPr>
        <w:t>Jianyu Li, Xin Zhao, La</w:t>
      </w:r>
      <w:r>
        <w:rPr>
          <w:rFonts w:eastAsiaTheme="minorHAnsi"/>
          <w:b/>
          <w:iCs/>
          <w:lang w:val="en"/>
        </w:rPr>
        <w:t>ura S. Bailey, Manasi N. Kamat</w:t>
      </w:r>
      <w:r>
        <w:rPr>
          <w:rFonts w:eastAsiaTheme="minorHAnsi" w:hint="eastAsia"/>
          <w:b/>
          <w:iCs/>
          <w:lang w:val="en"/>
        </w:rPr>
        <w:t>,</w:t>
      </w:r>
      <w:r w:rsidRPr="00110648">
        <w:rPr>
          <w:rFonts w:eastAsiaTheme="minorHAnsi"/>
          <w:b/>
          <w:iCs/>
          <w:lang w:val="en"/>
        </w:rPr>
        <w:t xml:space="preserve"> Kari B. Basso</w:t>
      </w:r>
      <w:r>
        <w:rPr>
          <w:rFonts w:eastAsiaTheme="minorHAnsi"/>
          <w:b/>
          <w:iCs/>
          <w:lang w:val="en"/>
        </w:rPr>
        <w:t xml:space="preserve">. </w:t>
      </w:r>
      <w:r w:rsidRPr="00110648">
        <w:rPr>
          <w:rFonts w:eastAsiaTheme="minorHAnsi"/>
          <w:b/>
          <w:bCs/>
          <w:iCs/>
        </w:rPr>
        <w:t>Identification and characterization of proteins, lipids, and metabolites in two organic fertilizer products derived from different nutrient sources</w:t>
      </w:r>
      <w:r>
        <w:rPr>
          <w:rFonts w:eastAsiaTheme="minorHAnsi" w:hint="eastAsia"/>
          <w:b/>
          <w:bCs/>
          <w:iCs/>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72</w:t>
      </w:r>
    </w:p>
    <w:p w14:paraId="46C3A42B" w14:textId="33E77A41" w:rsidR="00110648" w:rsidRDefault="00110648" w:rsidP="00110648">
      <w:pPr>
        <w:wordWrap/>
        <w:adjustRightInd w:val="0"/>
        <w:jc w:val="left"/>
        <w:rPr>
          <w:rFonts w:eastAsiaTheme="minorHAnsi"/>
          <w:iCs/>
        </w:rPr>
      </w:pPr>
      <w:r w:rsidRPr="00110648">
        <w:rPr>
          <w:rFonts w:eastAsiaTheme="minorHAnsi"/>
          <w:iCs/>
        </w:rPr>
        <w:t>The biochemical composition of organic fertilizers largely determines their nutrient supply characteristics following soil application as well as their potential impact on soil microbial communities. Yet, limited information is available regarding the biochemical composition of organic fertilizers derived from different nutrient sources. Here, we qualitatively analyzed the presence and abundance of proteins, lipids, and metabolites in a liquid fish fertilizer (LFF) product and a type of granular organic fertilizer (GOF) commonly used in organic vegetable production, using liquid chromatography–tandem mass spectrometry (LC–MS/MS). Our results suggest that the presence and abundance of proteins, lipids, and metabolites differ greatly between GOF and LFF. The qualitative analysis shows LFF as a rich source of metabolites, while complex proteins and long-chain saturated fatty acids are dominant in GOF. The degree of biochemical composition complexity may help explain the varying impacts of different types of organic fertilizers on nutrient availability, soil health, and environmental quality.</w:t>
      </w:r>
    </w:p>
    <w:p w14:paraId="5A7DF09E" w14:textId="77777777" w:rsidR="00110648" w:rsidRDefault="00110648" w:rsidP="00110648">
      <w:pPr>
        <w:wordWrap/>
        <w:adjustRightInd w:val="0"/>
        <w:jc w:val="left"/>
        <w:rPr>
          <w:rFonts w:eastAsiaTheme="minorHAnsi"/>
          <w:iCs/>
        </w:rPr>
      </w:pPr>
    </w:p>
    <w:p w14:paraId="7C9C4065" w14:textId="25E83134" w:rsidR="00110648" w:rsidRPr="003E0B88" w:rsidRDefault="00110648" w:rsidP="00110648">
      <w:pPr>
        <w:wordWrap/>
        <w:adjustRightInd w:val="0"/>
        <w:jc w:val="left"/>
        <w:rPr>
          <w:rFonts w:eastAsiaTheme="minorHAnsi"/>
          <w:b/>
          <w:bCs/>
          <w:iCs/>
        </w:rPr>
      </w:pPr>
      <w:r w:rsidRPr="00110648">
        <w:rPr>
          <w:rFonts w:eastAsiaTheme="minorHAnsi"/>
          <w:b/>
          <w:iCs/>
          <w:lang w:val="en"/>
        </w:rPr>
        <w:t>GahYoung Baek, Maham Saeed &amp; Hyung-Kyoon Choi</w:t>
      </w:r>
      <w:r>
        <w:rPr>
          <w:rFonts w:eastAsiaTheme="minorHAnsi"/>
          <w:b/>
          <w:iCs/>
          <w:lang w:val="en"/>
        </w:rPr>
        <w:t xml:space="preserve">. </w:t>
      </w:r>
      <w:r w:rsidRPr="00110648">
        <w:rPr>
          <w:rFonts w:eastAsiaTheme="minorHAnsi"/>
          <w:b/>
          <w:bCs/>
          <w:iCs/>
        </w:rPr>
        <w:t>Duckweeds: their utilization, metabolites and cultivation</w:t>
      </w:r>
      <w:r>
        <w:rPr>
          <w:rFonts w:eastAsiaTheme="minorHAnsi" w:hint="eastAsia"/>
          <w:b/>
          <w:bCs/>
          <w:iCs/>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73</w:t>
      </w:r>
    </w:p>
    <w:p w14:paraId="7CA9D77B" w14:textId="50219BC8" w:rsidR="00110648" w:rsidRDefault="00110648" w:rsidP="00110648">
      <w:pPr>
        <w:wordWrap/>
        <w:adjustRightInd w:val="0"/>
        <w:jc w:val="left"/>
        <w:rPr>
          <w:rFonts w:eastAsiaTheme="minorHAnsi"/>
          <w:iCs/>
        </w:rPr>
      </w:pPr>
      <w:r w:rsidRPr="00110648">
        <w:rPr>
          <w:rFonts w:eastAsiaTheme="minorHAnsi"/>
          <w:iCs/>
        </w:rPr>
        <w:t>Duckweeds are floating plants of the family </w:t>
      </w:r>
      <w:r w:rsidRPr="00110648">
        <w:rPr>
          <w:rFonts w:eastAsiaTheme="minorHAnsi"/>
          <w:i/>
          <w:iCs/>
        </w:rPr>
        <w:t>Lemnaceae</w:t>
      </w:r>
      <w:r w:rsidRPr="00110648">
        <w:rPr>
          <w:rFonts w:eastAsiaTheme="minorHAnsi"/>
          <w:iCs/>
        </w:rPr>
        <w:t>, comprising 5 genera and 36 species. They typically live in ponds or lakes and are found worldwide, except the polar regions. There are two duckweed subfamilies</w:t>
      </w:r>
      <w:r w:rsidRPr="00110648">
        <w:rPr>
          <w:rFonts w:eastAsiaTheme="minorHAnsi"/>
          <w:i/>
          <w:iCs/>
        </w:rPr>
        <w:t>—</w:t>
      </w:r>
      <w:r w:rsidRPr="00110648">
        <w:rPr>
          <w:rFonts w:eastAsiaTheme="minorHAnsi"/>
          <w:iCs/>
        </w:rPr>
        <w:t>namely </w:t>
      </w:r>
      <w:r w:rsidRPr="00110648">
        <w:rPr>
          <w:rFonts w:eastAsiaTheme="minorHAnsi"/>
          <w:i/>
          <w:iCs/>
        </w:rPr>
        <w:t>Lemnoidea</w:t>
      </w:r>
      <w:r w:rsidRPr="00110648">
        <w:rPr>
          <w:rFonts w:eastAsiaTheme="minorHAnsi"/>
          <w:iCs/>
        </w:rPr>
        <w:t> and </w:t>
      </w:r>
      <w:r w:rsidRPr="00110648">
        <w:rPr>
          <w:rFonts w:eastAsiaTheme="minorHAnsi"/>
          <w:i/>
          <w:iCs/>
        </w:rPr>
        <w:t>Wolffioideae</w:t>
      </w:r>
      <w:r w:rsidRPr="00110648">
        <w:rPr>
          <w:rFonts w:eastAsiaTheme="minorHAnsi"/>
          <w:iCs/>
        </w:rPr>
        <w:t>, with 15 and 21 species, respectively. Additionally, they have characteristic reproduction methods. Several metabolites have also been reported in various duckweeds. Duckweeds have a wide range of adaptive capabilities and are particularly suitable for experiments requiring high productivity because of their speedy growth and reproduction rates. Duckweeds have been studied for their use as food/feed resources and pharmaceuticals, as well as for phytoremediation and industrial applications. Because there are numerous duckweed species, culture conditions should be optimized for industrial applications. Here, we review and summarize studies on duckweed species and their utilization, metabolites, and cultivation methods to support the extended application of duckweeds in future.</w:t>
      </w:r>
    </w:p>
    <w:p w14:paraId="1ABC8757" w14:textId="77777777" w:rsidR="00110648" w:rsidRDefault="00110648" w:rsidP="00110648">
      <w:pPr>
        <w:wordWrap/>
        <w:adjustRightInd w:val="0"/>
        <w:jc w:val="left"/>
        <w:rPr>
          <w:rFonts w:eastAsiaTheme="minorHAnsi"/>
          <w:iCs/>
        </w:rPr>
      </w:pPr>
    </w:p>
    <w:p w14:paraId="76A28F47" w14:textId="707337B3" w:rsidR="00110648" w:rsidRPr="003E0B88" w:rsidRDefault="00110648" w:rsidP="00110648">
      <w:pPr>
        <w:wordWrap/>
        <w:adjustRightInd w:val="0"/>
        <w:jc w:val="left"/>
        <w:rPr>
          <w:rFonts w:eastAsiaTheme="minorHAnsi"/>
          <w:b/>
          <w:bCs/>
          <w:iCs/>
        </w:rPr>
      </w:pPr>
      <w:r w:rsidRPr="00110648">
        <w:rPr>
          <w:rFonts w:eastAsiaTheme="minorHAnsi"/>
          <w:b/>
          <w:iCs/>
          <w:lang w:val="en"/>
        </w:rPr>
        <w:t>Chen-Xi Ren, Xin Jin, Dan-Ping Xie, Xiao-Yu Guo, Li-Y</w:t>
      </w:r>
      <w:r>
        <w:rPr>
          <w:rFonts w:eastAsiaTheme="minorHAnsi"/>
          <w:b/>
          <w:iCs/>
          <w:lang w:val="en"/>
        </w:rPr>
        <w:t>un Yu, Yu-Dong Cui, Taeho Kwon</w:t>
      </w:r>
      <w:r>
        <w:rPr>
          <w:rFonts w:eastAsiaTheme="minorHAnsi" w:hint="eastAsia"/>
          <w:b/>
          <w:iCs/>
          <w:lang w:val="en"/>
        </w:rPr>
        <w:t>,</w:t>
      </w:r>
      <w:r w:rsidRPr="00110648">
        <w:rPr>
          <w:rFonts w:eastAsiaTheme="minorHAnsi"/>
          <w:b/>
          <w:iCs/>
          <w:lang w:val="en"/>
        </w:rPr>
        <w:t xml:space="preserve"> Hu-Nan Sun</w:t>
      </w:r>
      <w:r>
        <w:rPr>
          <w:rFonts w:eastAsiaTheme="minorHAnsi"/>
          <w:b/>
          <w:iCs/>
          <w:lang w:val="en"/>
        </w:rPr>
        <w:t xml:space="preserve">. </w:t>
      </w:r>
      <w:r w:rsidRPr="00110648">
        <w:rPr>
          <w:rFonts w:eastAsiaTheme="minorHAnsi"/>
          <w:b/>
          <w:bCs/>
          <w:iCs/>
        </w:rPr>
        <w:t>Hispidin attenuates bleomycin-induced idiopathic pulmonary fibrosis via an anti-oxidative effect in A549 cells</w:t>
      </w:r>
      <w:r>
        <w:rPr>
          <w:rFonts w:eastAsiaTheme="minorHAnsi" w:hint="eastAsia"/>
          <w:b/>
          <w:bCs/>
          <w:iCs/>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74</w:t>
      </w:r>
    </w:p>
    <w:p w14:paraId="2FAF36B2" w14:textId="7C93DCCD" w:rsidR="00110648" w:rsidRDefault="00110648" w:rsidP="00110648">
      <w:pPr>
        <w:wordWrap/>
        <w:adjustRightInd w:val="0"/>
        <w:jc w:val="left"/>
        <w:rPr>
          <w:rFonts w:eastAsiaTheme="minorHAnsi"/>
          <w:iCs/>
        </w:rPr>
      </w:pPr>
      <w:r w:rsidRPr="00110648">
        <w:rPr>
          <w:rFonts w:eastAsiaTheme="minorHAnsi"/>
          <w:iCs/>
        </w:rPr>
        <w:t xml:space="preserve">Idiopathic pulmonary fibrosis (IPF) is a serious and irreversible chronic lung disease. Bleomycin (BLM) is an anticancer drug, which can cause severe lung toxicity. The main target of oxidative </w:t>
      </w:r>
      <w:r w:rsidRPr="00110648">
        <w:rPr>
          <w:rFonts w:eastAsiaTheme="minorHAnsi"/>
          <w:iCs/>
        </w:rPr>
        <w:lastRenderedPageBreak/>
        <w:t>stress-induced lung injury is alveolar epithelial cells, which lead to interstitial fibrosis. The present study investigated whether hispidin (HP), which has excellent antioxidant activity, attenuates bleomycin-induced pulmonary fibrosis via anti-oxidative effects in A549 cells. We found that hispidin reduced bleomycin-induced fibrosis of A549 cells by reducing reactive oxygen species (ROS) levels and inhibiting epithelial-mesenchymal transition. Taken together, our data suggest that hispidin has therapeutic potential in preventing bleomycin-induced pulmonary fibrosis.</w:t>
      </w:r>
    </w:p>
    <w:p w14:paraId="6FD20807" w14:textId="77777777" w:rsidR="00110648" w:rsidRDefault="00110648" w:rsidP="00110648">
      <w:pPr>
        <w:wordWrap/>
        <w:adjustRightInd w:val="0"/>
        <w:jc w:val="left"/>
        <w:rPr>
          <w:rFonts w:eastAsiaTheme="minorHAnsi"/>
          <w:iCs/>
        </w:rPr>
      </w:pPr>
    </w:p>
    <w:p w14:paraId="5B3B44C5" w14:textId="27489696" w:rsidR="00110648" w:rsidRPr="003E0B88" w:rsidRDefault="00110648" w:rsidP="00110648">
      <w:pPr>
        <w:wordWrap/>
        <w:adjustRightInd w:val="0"/>
        <w:jc w:val="left"/>
        <w:rPr>
          <w:rFonts w:eastAsiaTheme="minorHAnsi"/>
          <w:b/>
          <w:bCs/>
          <w:iCs/>
        </w:rPr>
      </w:pPr>
      <w:r w:rsidRPr="00110648">
        <w:rPr>
          <w:rFonts w:eastAsiaTheme="minorHAnsi"/>
          <w:b/>
          <w:iCs/>
          <w:lang w:val="en"/>
        </w:rPr>
        <w:t>Seong-Ah Shin, Jun Seob Lee, Byeong Jun Joo, Gyoungah Ryu, Minjoo Han, Huiji Kim, Jangeun An, Man Hyung Koo, Ui Joung You</w:t>
      </w:r>
      <w:r>
        <w:rPr>
          <w:rFonts w:eastAsiaTheme="minorHAnsi"/>
          <w:b/>
          <w:iCs/>
          <w:lang w:val="en"/>
        </w:rPr>
        <w:t>n, Jun Hyuck Lee, Hyun Ho Park</w:t>
      </w:r>
      <w:r>
        <w:rPr>
          <w:rFonts w:eastAsiaTheme="minorHAnsi" w:hint="eastAsia"/>
          <w:b/>
          <w:iCs/>
          <w:lang w:val="en"/>
        </w:rPr>
        <w:t>,</w:t>
      </w:r>
      <w:r w:rsidRPr="00110648">
        <w:rPr>
          <w:rFonts w:eastAsiaTheme="minorHAnsi"/>
          <w:b/>
          <w:iCs/>
          <w:lang w:val="en"/>
        </w:rPr>
        <w:t xml:space="preserve"> Chang Sup Lee</w:t>
      </w:r>
      <w:r>
        <w:rPr>
          <w:rFonts w:eastAsiaTheme="minorHAnsi"/>
          <w:b/>
          <w:iCs/>
          <w:lang w:val="en"/>
        </w:rPr>
        <w:t xml:space="preserve">. </w:t>
      </w:r>
      <w:r w:rsidRPr="00110648">
        <w:rPr>
          <w:rFonts w:eastAsiaTheme="minorHAnsi"/>
          <w:b/>
          <w:bCs/>
          <w:iCs/>
        </w:rPr>
        <w:t>Anti-cancer effects of lucidadiol against malignant melanoma cells</w:t>
      </w:r>
      <w:r>
        <w:rPr>
          <w:rFonts w:eastAsiaTheme="minorHAnsi" w:hint="eastAsia"/>
          <w:b/>
          <w:bCs/>
          <w:iCs/>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75</w:t>
      </w:r>
    </w:p>
    <w:p w14:paraId="578044B5" w14:textId="0BCEDAFF" w:rsidR="00110648" w:rsidRDefault="00110648" w:rsidP="00110648">
      <w:pPr>
        <w:wordWrap/>
        <w:adjustRightInd w:val="0"/>
        <w:jc w:val="left"/>
        <w:rPr>
          <w:rFonts w:eastAsiaTheme="minorHAnsi"/>
          <w:iCs/>
        </w:rPr>
      </w:pPr>
      <w:r w:rsidRPr="00110648">
        <w:rPr>
          <w:rFonts w:eastAsiaTheme="minorHAnsi"/>
          <w:iCs/>
        </w:rPr>
        <w:t>Melanoma is one of the most aggressive and lethal skin cancers. Lucidadiol is a triterpenoid isolated from </w:t>
      </w:r>
      <w:r w:rsidRPr="00110648">
        <w:rPr>
          <w:rFonts w:eastAsiaTheme="minorHAnsi"/>
          <w:i/>
          <w:iCs/>
        </w:rPr>
        <w:t>Ganoderma lucidum</w:t>
      </w:r>
      <w:r w:rsidRPr="00110648">
        <w:rPr>
          <w:rFonts w:eastAsiaTheme="minorHAnsi"/>
          <w:iCs/>
        </w:rPr>
        <w:t> and is known to have various biological functions, including antibacterial effects. However, the anti-cancer effects and mechanism of action of lucidadiol in malignant melanoma are unknown. In this study, lucidadiol significantly reduced B16 melanoma cell viability in a dose- and time-dependent manner. In addition, lucidadiol induced apoptosis and suppressed cell mobility in B16 melanoma cells. Moreover, our findings revealed that lucidadiol remarkably downregulated phospho-Akt/ERK/JNK, but not p38. Taken together, our results suggest that lucidadiol could exerts its anti-cancer effects by inducing apoptosis via modulation of the Akt/MAPK pathway. Therefore, lucidadiol may be a potential cancer therapeutic agent for malignant melanoma.</w:t>
      </w:r>
    </w:p>
    <w:p w14:paraId="6ED8AD11" w14:textId="77777777" w:rsidR="00110648" w:rsidRDefault="00110648" w:rsidP="00110648">
      <w:pPr>
        <w:wordWrap/>
        <w:adjustRightInd w:val="0"/>
        <w:jc w:val="left"/>
        <w:rPr>
          <w:rFonts w:eastAsiaTheme="minorHAnsi"/>
          <w:iCs/>
        </w:rPr>
      </w:pPr>
    </w:p>
    <w:p w14:paraId="457F88E8" w14:textId="13437030" w:rsidR="00110648" w:rsidRPr="003E0B88" w:rsidRDefault="00110648" w:rsidP="00110648">
      <w:pPr>
        <w:wordWrap/>
        <w:adjustRightInd w:val="0"/>
        <w:jc w:val="left"/>
        <w:rPr>
          <w:rFonts w:eastAsiaTheme="minorHAnsi"/>
          <w:b/>
          <w:bCs/>
          <w:iCs/>
        </w:rPr>
      </w:pPr>
      <w:r w:rsidRPr="00110648">
        <w:rPr>
          <w:rFonts w:eastAsiaTheme="minorHAnsi"/>
          <w:b/>
          <w:iCs/>
          <w:lang w:val="en"/>
        </w:rPr>
        <w:t>Bin Dong, Guowen Zhou, Yanjun Lin, Cail</w:t>
      </w:r>
      <w:r>
        <w:rPr>
          <w:rFonts w:eastAsiaTheme="minorHAnsi"/>
          <w:b/>
          <w:iCs/>
          <w:lang w:val="en"/>
        </w:rPr>
        <w:t>ing Yu, Jun Wang, Chunlong Sun</w:t>
      </w:r>
      <w:r>
        <w:rPr>
          <w:rFonts w:eastAsiaTheme="minorHAnsi" w:hint="eastAsia"/>
          <w:b/>
          <w:iCs/>
          <w:lang w:val="en"/>
        </w:rPr>
        <w:t>,</w:t>
      </w:r>
      <w:r w:rsidRPr="00110648">
        <w:rPr>
          <w:rFonts w:eastAsiaTheme="minorHAnsi"/>
          <w:b/>
          <w:iCs/>
          <w:lang w:val="en"/>
        </w:rPr>
        <w:t xml:space="preserve"> Tao Wu</w:t>
      </w:r>
      <w:r>
        <w:rPr>
          <w:rFonts w:eastAsiaTheme="minorHAnsi"/>
          <w:b/>
          <w:iCs/>
          <w:lang w:val="en"/>
        </w:rPr>
        <w:t xml:space="preserve">. </w:t>
      </w:r>
      <w:r w:rsidRPr="00110648">
        <w:rPr>
          <w:rFonts w:eastAsiaTheme="minorHAnsi"/>
          <w:b/>
          <w:bCs/>
          <w:iCs/>
        </w:rPr>
        <w:t>Antimicrobial property of recombinant Lactolisterin BU in vitro and its initial application in pork refrigerated storage</w:t>
      </w:r>
      <w:r>
        <w:rPr>
          <w:rFonts w:eastAsiaTheme="minorHAnsi" w:hint="eastAsia"/>
          <w:b/>
          <w:bCs/>
          <w:iCs/>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76</w:t>
      </w:r>
    </w:p>
    <w:p w14:paraId="4E992C0F" w14:textId="4142DC52" w:rsidR="00110648" w:rsidRDefault="00110648" w:rsidP="00110648">
      <w:pPr>
        <w:wordWrap/>
        <w:adjustRightInd w:val="0"/>
        <w:jc w:val="left"/>
        <w:rPr>
          <w:rFonts w:eastAsiaTheme="minorHAnsi"/>
          <w:iCs/>
        </w:rPr>
      </w:pPr>
      <w:r w:rsidRPr="00110648">
        <w:rPr>
          <w:rFonts w:eastAsiaTheme="minorHAnsi"/>
          <w:iCs/>
        </w:rPr>
        <w:t>Lactolisterin BU is a novel bacteriocin identified from </w:t>
      </w:r>
      <w:r w:rsidRPr="00110648">
        <w:rPr>
          <w:rFonts w:eastAsiaTheme="minorHAnsi"/>
          <w:i/>
          <w:iCs/>
        </w:rPr>
        <w:t>Lactococcus lactis</w:t>
      </w:r>
      <w:r w:rsidRPr="00110648">
        <w:rPr>
          <w:rFonts w:eastAsiaTheme="minorHAnsi"/>
          <w:iCs/>
        </w:rPr>
        <w:t> in 2017. It exhibits antimicrobial activity against food spoilage and foodborne pathogens. In this study, Lactolisterin BU was expressed in </w:t>
      </w:r>
      <w:r w:rsidRPr="00110648">
        <w:rPr>
          <w:rFonts w:eastAsiaTheme="minorHAnsi"/>
          <w:i/>
          <w:iCs/>
        </w:rPr>
        <w:t>Pichia pastoris</w:t>
      </w:r>
      <w:r w:rsidRPr="00110648">
        <w:rPr>
          <w:rFonts w:eastAsiaTheme="minorHAnsi"/>
          <w:iCs/>
        </w:rPr>
        <w:t> (</w:t>
      </w:r>
      <w:r w:rsidRPr="00110648">
        <w:rPr>
          <w:rFonts w:eastAsiaTheme="minorHAnsi"/>
          <w:i/>
          <w:iCs/>
        </w:rPr>
        <w:t>P.pastoris</w:t>
      </w:r>
      <w:r w:rsidRPr="00110648">
        <w:rPr>
          <w:rFonts w:eastAsiaTheme="minorHAnsi"/>
          <w:iCs/>
        </w:rPr>
        <w:t>) and isolated from the supernatant of yeast culture for the first time. It was found to exhibit a broad antimicrobial spectrum and rapid bactericidal activity against foodborne bacterial pathogens, both gram-positive and gram-negative ones, with minimum inhibition concentrations ranging within 10–60 μg/mL. The recombinant Lactolisterin BU </w:t>
      </w:r>
      <w:r w:rsidRPr="00110648">
        <w:rPr>
          <w:rFonts w:eastAsiaTheme="minorHAnsi"/>
          <w:b/>
          <w:bCs/>
          <w:iCs/>
        </w:rPr>
        <w:t>(</w:t>
      </w:r>
      <w:r w:rsidRPr="00110648">
        <w:rPr>
          <w:rFonts w:eastAsiaTheme="minorHAnsi"/>
          <w:iCs/>
        </w:rPr>
        <w:t>rLactolisterin BU) also had an antioxidant effect and was resistant to heating, acid–base, and high-dose-saline treatments and barely had any hemolytic activity or cytotoxicity. Moreover, rLactolisterin BU effectively suppressed the growth of bacterial pathogens; suppressed the increases in pH, total volatile basic nitrogen (TVB-N), and thiobarbituric acid reactive substances (TBARS) of pork samples; and maintained a high quality of fresh pork during storage at 4 ℃. Furthermore, rLactolisterin BU effectively inhibited the growth of three kinds of bacteria in a pork-spoilage model. Taken together, rLactolisterin BU could be a promising preservative for food storage.</w:t>
      </w:r>
    </w:p>
    <w:p w14:paraId="6B0D548C" w14:textId="77777777" w:rsidR="00110648" w:rsidRDefault="00110648" w:rsidP="00110648">
      <w:pPr>
        <w:wordWrap/>
        <w:adjustRightInd w:val="0"/>
        <w:jc w:val="left"/>
        <w:rPr>
          <w:rFonts w:eastAsiaTheme="minorHAnsi"/>
          <w:iCs/>
        </w:rPr>
      </w:pPr>
    </w:p>
    <w:p w14:paraId="40E0767B" w14:textId="0CECF9D0" w:rsidR="00110648" w:rsidRPr="003E0B88" w:rsidRDefault="00110648" w:rsidP="00110648">
      <w:pPr>
        <w:wordWrap/>
        <w:adjustRightInd w:val="0"/>
        <w:jc w:val="left"/>
        <w:rPr>
          <w:rFonts w:eastAsiaTheme="minorHAnsi"/>
          <w:b/>
          <w:bCs/>
          <w:iCs/>
        </w:rPr>
      </w:pPr>
      <w:r w:rsidRPr="00110648">
        <w:rPr>
          <w:rFonts w:eastAsiaTheme="minorHAnsi"/>
          <w:b/>
          <w:iCs/>
          <w:lang w:val="en"/>
        </w:rPr>
        <w:t>Xingyao Long, Yong-kyu Kim</w:t>
      </w:r>
      <w:r>
        <w:rPr>
          <w:rFonts w:eastAsiaTheme="minorHAnsi"/>
          <w:b/>
          <w:iCs/>
          <w:lang w:val="en"/>
        </w:rPr>
        <w:t>, Ting Yu, Ruokun Yi, Xin Zhao</w:t>
      </w:r>
      <w:r>
        <w:rPr>
          <w:rFonts w:eastAsiaTheme="minorHAnsi" w:hint="eastAsia"/>
          <w:b/>
          <w:iCs/>
          <w:lang w:val="en"/>
        </w:rPr>
        <w:t>,</w:t>
      </w:r>
      <w:r w:rsidRPr="00110648">
        <w:rPr>
          <w:rFonts w:eastAsiaTheme="minorHAnsi"/>
          <w:b/>
          <w:iCs/>
          <w:lang w:val="en"/>
        </w:rPr>
        <w:t xml:space="preserve"> Kun-young Park</w:t>
      </w:r>
      <w:r>
        <w:rPr>
          <w:rFonts w:eastAsiaTheme="minorHAnsi"/>
          <w:b/>
          <w:iCs/>
          <w:lang w:val="en"/>
        </w:rPr>
        <w:t xml:space="preserve">. </w:t>
      </w:r>
      <w:r w:rsidRPr="00110648">
        <w:rPr>
          <w:rFonts w:eastAsiaTheme="minorHAnsi"/>
          <w:b/>
          <w:bCs/>
          <w:iCs/>
        </w:rPr>
        <w:t>The protective effect of Jangkanghwan (Korean traditional food) on lipopolysaccharide-induced disruption of the colonic epithelial barrier</w:t>
      </w:r>
      <w:r>
        <w:rPr>
          <w:rFonts w:eastAsiaTheme="minorHAnsi" w:hint="eastAsia"/>
          <w:b/>
          <w:bCs/>
          <w:iCs/>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77</w:t>
      </w:r>
    </w:p>
    <w:p w14:paraId="653C0E05" w14:textId="4B1106AE" w:rsidR="00110648" w:rsidRDefault="00110648" w:rsidP="00110648">
      <w:pPr>
        <w:wordWrap/>
        <w:adjustRightInd w:val="0"/>
        <w:jc w:val="left"/>
        <w:rPr>
          <w:rFonts w:eastAsiaTheme="minorHAnsi"/>
          <w:iCs/>
        </w:rPr>
      </w:pPr>
      <w:r w:rsidRPr="00110648">
        <w:rPr>
          <w:rFonts w:eastAsiaTheme="minorHAnsi"/>
          <w:iCs/>
        </w:rPr>
        <w:t>Jangkanghwan (JKH) is a Korean traditional food that is a mixture of food ingredients and traditional Korean medicine ingredients, and it has been observed to produce satisfactory anti-inflammatory, antioxidant, and antibacterial effects. In the current study, JKH was administered by gavage to BALB/C mice with lipopolysaccharide (LPS)-induced colonic epithelial dysfunction, and mouse body weight and food intake were recorded. Indexes such as colonic paracellular permeability, serum inflammatory cytokines, and bacterial translocation were used to comprehensively evaluate the regulatory effect of JKH on mouse colonic epithelial function, and qPCR and Western blot were also used to analyze the expression of tight junction (TJ)-related genes, such as occludin, claudin, zonula occludens (ZOs) proteins, and junction adhesion molecules (JAM) in the colonic epithelial tissue. The experimental results indicated that JKH relieved the edema of the liver, spleen, and mesenteric lymph node tissues, and reduced the loss of appetite and diarrhea caused by LPS injection in mice. It increased the amount of mice food intake from 3.7 g/day in the LPS group to 4.7 g per day; the water content in the feces of mice in the JKH group was 13.86% less than that in the LPS group. JKH reduced the inflammatory response in mice caused by LPS, protected the integrity of the colon, the permeability of fluorescent macromolecules was one-fourth of the LPS group, and enhanced the mRNA and protein expression of TJ-related proteins in colon tissue. Our findings highlight that JKH has benefits in intestinal health and relieving systemic inflammation, relevant aspects of its use as a functional food.</w:t>
      </w:r>
    </w:p>
    <w:p w14:paraId="4BF2B619" w14:textId="77777777" w:rsidR="00110648" w:rsidRDefault="00110648" w:rsidP="00110648">
      <w:pPr>
        <w:wordWrap/>
        <w:adjustRightInd w:val="0"/>
        <w:jc w:val="left"/>
        <w:rPr>
          <w:rFonts w:eastAsiaTheme="minorHAnsi"/>
          <w:iCs/>
        </w:rPr>
      </w:pPr>
    </w:p>
    <w:p w14:paraId="0B1ECD2B" w14:textId="4AB51B2F" w:rsidR="00110648" w:rsidRPr="003E0B88" w:rsidRDefault="00110648" w:rsidP="00110648">
      <w:pPr>
        <w:wordWrap/>
        <w:adjustRightInd w:val="0"/>
        <w:jc w:val="left"/>
        <w:rPr>
          <w:rFonts w:eastAsiaTheme="minorHAnsi"/>
          <w:b/>
          <w:bCs/>
          <w:iCs/>
        </w:rPr>
      </w:pPr>
      <w:r w:rsidRPr="00110648">
        <w:rPr>
          <w:rFonts w:eastAsiaTheme="minorHAnsi"/>
          <w:b/>
          <w:iCs/>
          <w:lang w:val="en"/>
        </w:rPr>
        <w:t>Haonan Liu, Han Wu, Y</w:t>
      </w:r>
      <w:r>
        <w:rPr>
          <w:rFonts w:eastAsiaTheme="minorHAnsi"/>
          <w:b/>
          <w:iCs/>
          <w:lang w:val="en"/>
        </w:rPr>
        <w:t>ing Wang, Fan Wang, Xiaoli Liu</w:t>
      </w:r>
      <w:r>
        <w:rPr>
          <w:rFonts w:eastAsiaTheme="minorHAnsi" w:hint="eastAsia"/>
          <w:b/>
          <w:iCs/>
          <w:lang w:val="en"/>
        </w:rPr>
        <w:t>,</w:t>
      </w:r>
      <w:r w:rsidRPr="00110648">
        <w:rPr>
          <w:rFonts w:eastAsiaTheme="minorHAnsi"/>
          <w:b/>
          <w:iCs/>
          <w:lang w:val="en"/>
        </w:rPr>
        <w:t xml:space="preserve"> Jianzhong Zhou</w:t>
      </w:r>
      <w:r>
        <w:rPr>
          <w:rFonts w:eastAsiaTheme="minorHAnsi"/>
          <w:b/>
          <w:iCs/>
          <w:lang w:val="en"/>
        </w:rPr>
        <w:t xml:space="preserve">. </w:t>
      </w:r>
      <w:r w:rsidRPr="00110648">
        <w:rPr>
          <w:rFonts w:eastAsiaTheme="minorHAnsi"/>
          <w:b/>
          <w:bCs/>
          <w:iCs/>
        </w:rPr>
        <w:t>Enhancement on antioxidant and antibacterial activities of Brightwell blueberry by extraction and purification</w:t>
      </w:r>
      <w:r>
        <w:rPr>
          <w:rFonts w:eastAsiaTheme="minorHAnsi" w:hint="eastAsia"/>
          <w:b/>
          <w:bCs/>
          <w:iCs/>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78</w:t>
      </w:r>
    </w:p>
    <w:p w14:paraId="050F1262" w14:textId="4D3B027E" w:rsidR="00110648" w:rsidRDefault="00110648" w:rsidP="00110648">
      <w:pPr>
        <w:wordWrap/>
        <w:adjustRightInd w:val="0"/>
        <w:jc w:val="left"/>
        <w:rPr>
          <w:rFonts w:eastAsiaTheme="minorHAnsi"/>
          <w:iCs/>
        </w:rPr>
      </w:pPr>
      <w:r w:rsidRPr="00110648">
        <w:rPr>
          <w:rFonts w:eastAsiaTheme="minorHAnsi"/>
          <w:iCs/>
        </w:rPr>
        <w:t>A blueberry anthocyanin extract was obtained from Brightwell blueberry fruits cultivated in eastern China and the extraction and purification conditions were optimized. The components of the anthocyanin extract were identified using ultra-performance liquid chromatography-electrospray ionization interface-mass spectrometer. The antioxidant and antibacterial activities of the blueberry fruit supernatant (BFS), blueberry anthocyanin crude extract (BCE), and blueberry anthocyanin rich extract (BRE) were evaluated. The extraction yield was 1.79</w:t>
      </w:r>
      <w:r w:rsidRPr="00110648">
        <w:rPr>
          <w:rFonts w:ascii="MS Mincho" w:eastAsia="MS Mincho" w:hAnsi="MS Mincho" w:cs="MS Mincho" w:hint="eastAsia"/>
          <w:iCs/>
        </w:rPr>
        <w:t> </w:t>
      </w:r>
      <w:r w:rsidRPr="00110648">
        <w:rPr>
          <w:rFonts w:ascii="맑은 고딕" w:eastAsia="맑은 고딕" w:hAnsi="맑은 고딕" w:cs="맑은 고딕" w:hint="eastAsia"/>
          <w:iCs/>
        </w:rPr>
        <w:t>±</w:t>
      </w:r>
      <w:r w:rsidRPr="00110648">
        <w:rPr>
          <w:rFonts w:ascii="MS Mincho" w:eastAsia="MS Mincho" w:hAnsi="MS Mincho" w:cs="MS Mincho" w:hint="eastAsia"/>
          <w:iCs/>
        </w:rPr>
        <w:t> </w:t>
      </w:r>
      <w:r w:rsidRPr="00110648">
        <w:rPr>
          <w:rFonts w:eastAsiaTheme="minorHAnsi"/>
          <w:iCs/>
        </w:rPr>
        <w:t>0.0014</w:t>
      </w:r>
      <w:r w:rsidRPr="00110648">
        <w:rPr>
          <w:rFonts w:ascii="맑은 고딕" w:eastAsia="맑은 고딕" w:hAnsi="맑은 고딕" w:cs="맑은 고딕" w:hint="eastAsia"/>
          <w:iCs/>
        </w:rPr>
        <w:t> </w:t>
      </w:r>
      <w:r w:rsidRPr="00110648">
        <w:rPr>
          <w:rFonts w:eastAsiaTheme="minorHAnsi"/>
          <w:iCs/>
        </w:rPr>
        <w:t>mg/g under the following optimal conditions: 1:20 solid-to-liquid ratio (v/w), 24</w:t>
      </w:r>
      <w:r w:rsidRPr="00110648">
        <w:rPr>
          <w:rFonts w:ascii="맑은 고딕" w:eastAsia="맑은 고딕" w:hAnsi="맑은 고딕" w:cs="맑은 고딕" w:hint="eastAsia"/>
          <w:iCs/>
        </w:rPr>
        <w:t> </w:t>
      </w:r>
      <w:r w:rsidRPr="00110648">
        <w:rPr>
          <w:rFonts w:eastAsiaTheme="minorHAnsi"/>
          <w:iCs/>
        </w:rPr>
        <w:t>h, 34</w:t>
      </w:r>
      <w:r w:rsidRPr="00110648">
        <w:rPr>
          <w:rFonts w:ascii="맑은 고딕" w:eastAsia="맑은 고딕" w:hAnsi="맑은 고딕" w:cs="맑은 고딕" w:hint="eastAsia"/>
          <w:iCs/>
        </w:rPr>
        <w:t> °</w:t>
      </w:r>
      <w:r w:rsidRPr="00110648">
        <w:rPr>
          <w:rFonts w:eastAsiaTheme="minorHAnsi"/>
          <w:iCs/>
        </w:rPr>
        <w:t>C, and 90% ethanol containing 0.21% (v/v) hydrochloric acid. With regard to purification, anthocyanin purity increased 19.1-fold. Nine fractions were identified as the glycosides of delphinidin, cyanidin, petunidin, and malvidin. The biological activities of the blueberry anthocyanin extract were improved through extraction and purification. Compared with BFS and BCE, BRE had a higher DPPH radical scavenging activity (EC</w:t>
      </w:r>
      <w:r w:rsidRPr="00110648">
        <w:rPr>
          <w:rFonts w:eastAsiaTheme="minorHAnsi"/>
          <w:iCs/>
          <w:vertAlign w:val="subscript"/>
        </w:rPr>
        <w:t>50</w:t>
      </w:r>
      <w:r w:rsidRPr="00110648">
        <w:rPr>
          <w:rFonts w:ascii="MS Mincho" w:eastAsia="MS Mincho" w:hAnsi="MS Mincho" w:cs="MS Mincho" w:hint="eastAsia"/>
          <w:iCs/>
        </w:rPr>
        <w:t> </w:t>
      </w:r>
      <w:r w:rsidRPr="00110648">
        <w:rPr>
          <w:rFonts w:eastAsiaTheme="minorHAnsi"/>
          <w:iCs/>
        </w:rPr>
        <w:t>=</w:t>
      </w:r>
      <w:r w:rsidRPr="00110648">
        <w:rPr>
          <w:rFonts w:ascii="MS Mincho" w:eastAsia="MS Mincho" w:hAnsi="MS Mincho" w:cs="MS Mincho" w:hint="eastAsia"/>
          <w:iCs/>
        </w:rPr>
        <w:t> </w:t>
      </w:r>
      <w:r w:rsidRPr="00110648">
        <w:rPr>
          <w:rFonts w:eastAsiaTheme="minorHAnsi"/>
          <w:iCs/>
        </w:rPr>
        <w:t>0.51</w:t>
      </w:r>
      <w:r w:rsidRPr="00110648">
        <w:rPr>
          <w:rFonts w:ascii="맑은 고딕" w:eastAsia="맑은 고딕" w:hAnsi="맑은 고딕" w:cs="맑은 고딕" w:hint="eastAsia"/>
          <w:iCs/>
        </w:rPr>
        <w:t> </w:t>
      </w:r>
      <w:r w:rsidRPr="00110648">
        <w:rPr>
          <w:rFonts w:eastAsiaTheme="minorHAnsi"/>
          <w:iCs/>
        </w:rPr>
        <w:t>mg/mL), ABTS antioxidant capacity (EC</w:t>
      </w:r>
      <w:r w:rsidRPr="00110648">
        <w:rPr>
          <w:rFonts w:eastAsiaTheme="minorHAnsi"/>
          <w:iCs/>
          <w:vertAlign w:val="subscript"/>
        </w:rPr>
        <w:t>50</w:t>
      </w:r>
      <w:r w:rsidRPr="00110648">
        <w:rPr>
          <w:rFonts w:ascii="MS Mincho" w:eastAsia="MS Mincho" w:hAnsi="MS Mincho" w:cs="MS Mincho" w:hint="eastAsia"/>
          <w:iCs/>
        </w:rPr>
        <w:t> </w:t>
      </w:r>
      <w:r w:rsidRPr="00110648">
        <w:rPr>
          <w:rFonts w:eastAsiaTheme="minorHAnsi"/>
          <w:iCs/>
        </w:rPr>
        <w:t>=</w:t>
      </w:r>
      <w:r w:rsidRPr="00110648">
        <w:rPr>
          <w:rFonts w:ascii="MS Mincho" w:eastAsia="MS Mincho" w:hAnsi="MS Mincho" w:cs="MS Mincho" w:hint="eastAsia"/>
          <w:iCs/>
        </w:rPr>
        <w:t> </w:t>
      </w:r>
      <w:r w:rsidRPr="00110648">
        <w:rPr>
          <w:rFonts w:eastAsiaTheme="minorHAnsi"/>
          <w:iCs/>
        </w:rPr>
        <w:t>0.32</w:t>
      </w:r>
      <w:r w:rsidRPr="00110648">
        <w:rPr>
          <w:rFonts w:ascii="맑은 고딕" w:eastAsia="맑은 고딕" w:hAnsi="맑은 고딕" w:cs="맑은 고딕" w:hint="eastAsia"/>
          <w:iCs/>
        </w:rPr>
        <w:t> </w:t>
      </w:r>
      <w:r w:rsidRPr="00110648">
        <w:rPr>
          <w:rFonts w:eastAsiaTheme="minorHAnsi"/>
          <w:iCs/>
        </w:rPr>
        <w:t xml:space="preserve">mg/mL), and </w:t>
      </w:r>
      <w:r w:rsidRPr="00110648">
        <w:rPr>
          <w:rFonts w:eastAsiaTheme="minorHAnsi"/>
          <w:iCs/>
        </w:rPr>
        <w:lastRenderedPageBreak/>
        <w:t>oxygen radical absorbance capacity (0.43</w:t>
      </w:r>
      <w:r w:rsidRPr="00110648">
        <w:rPr>
          <w:rFonts w:ascii="맑은 고딕" w:eastAsia="맑은 고딕" w:hAnsi="맑은 고딕" w:cs="맑은 고딕" w:hint="eastAsia"/>
          <w:iCs/>
        </w:rPr>
        <w:t> </w:t>
      </w:r>
      <w:r w:rsidRPr="00110648">
        <w:rPr>
          <w:rFonts w:eastAsiaTheme="minorHAnsi"/>
          <w:iCs/>
        </w:rPr>
        <w:t>mmol Trolox/g). Furthermore, BRE (2 mg/mL) showed a maximum of 84.64</w:t>
      </w:r>
      <w:r w:rsidRPr="00110648">
        <w:rPr>
          <w:rFonts w:ascii="MS Mincho" w:eastAsia="MS Mincho" w:hAnsi="MS Mincho" w:cs="MS Mincho" w:hint="eastAsia"/>
          <w:iCs/>
        </w:rPr>
        <w:t> </w:t>
      </w:r>
      <w:r w:rsidRPr="00110648">
        <w:rPr>
          <w:rFonts w:ascii="맑은 고딕" w:eastAsia="맑은 고딕" w:hAnsi="맑은 고딕" w:cs="맑은 고딕" w:hint="eastAsia"/>
          <w:iCs/>
        </w:rPr>
        <w:t>±</w:t>
      </w:r>
      <w:r w:rsidRPr="00110648">
        <w:rPr>
          <w:rFonts w:ascii="MS Mincho" w:eastAsia="MS Mincho" w:hAnsi="MS Mincho" w:cs="MS Mincho" w:hint="eastAsia"/>
          <w:iCs/>
        </w:rPr>
        <w:t> </w:t>
      </w:r>
      <w:r w:rsidRPr="00110648">
        <w:rPr>
          <w:rFonts w:eastAsiaTheme="minorHAnsi"/>
          <w:iCs/>
        </w:rPr>
        <w:t>0.35% reduction in the biofilm biomass of</w:t>
      </w:r>
      <w:r w:rsidRPr="00110648">
        <w:rPr>
          <w:rFonts w:ascii="맑은 고딕" w:eastAsia="맑은 고딕" w:hAnsi="맑은 고딕" w:cs="맑은 고딕" w:hint="eastAsia"/>
          <w:iCs/>
        </w:rPr>
        <w:t> </w:t>
      </w:r>
      <w:r w:rsidRPr="00110648">
        <w:rPr>
          <w:rFonts w:eastAsiaTheme="minorHAnsi"/>
          <w:i/>
          <w:iCs/>
        </w:rPr>
        <w:t>Listeria monocytogenes</w:t>
      </w:r>
      <w:r w:rsidRPr="00110648">
        <w:rPr>
          <w:rFonts w:eastAsiaTheme="minorHAnsi"/>
          <w:iCs/>
        </w:rPr>
        <w:t> and the inhibition zone given by BRE against </w:t>
      </w:r>
      <w:r w:rsidRPr="00110648">
        <w:rPr>
          <w:rFonts w:eastAsiaTheme="minorHAnsi"/>
          <w:i/>
          <w:iCs/>
        </w:rPr>
        <w:t>Escherichia coli</w:t>
      </w:r>
      <w:r w:rsidRPr="00110648">
        <w:rPr>
          <w:rFonts w:eastAsiaTheme="minorHAnsi"/>
          <w:iCs/>
        </w:rPr>
        <w:t> was 16.04</w:t>
      </w:r>
      <w:r w:rsidRPr="00110648">
        <w:rPr>
          <w:rFonts w:ascii="MS Mincho" w:eastAsia="MS Mincho" w:hAnsi="MS Mincho" w:cs="MS Mincho" w:hint="eastAsia"/>
          <w:iCs/>
        </w:rPr>
        <w:t> </w:t>
      </w:r>
      <w:r w:rsidRPr="00110648">
        <w:rPr>
          <w:rFonts w:ascii="맑은 고딕" w:eastAsia="맑은 고딕" w:hAnsi="맑은 고딕" w:cs="맑은 고딕" w:hint="eastAsia"/>
          <w:iCs/>
        </w:rPr>
        <w:t>±</w:t>
      </w:r>
      <w:r w:rsidRPr="00110648">
        <w:rPr>
          <w:rFonts w:ascii="MS Mincho" w:eastAsia="MS Mincho" w:hAnsi="MS Mincho" w:cs="MS Mincho" w:hint="eastAsia"/>
          <w:iCs/>
        </w:rPr>
        <w:t> </w:t>
      </w:r>
      <w:r w:rsidRPr="00110648">
        <w:rPr>
          <w:rFonts w:eastAsiaTheme="minorHAnsi"/>
          <w:iCs/>
        </w:rPr>
        <w:t>0.38</w:t>
      </w:r>
      <w:r w:rsidRPr="00110648">
        <w:rPr>
          <w:rFonts w:ascii="맑은 고딕" w:eastAsia="맑은 고딕" w:hAnsi="맑은 고딕" w:cs="맑은 고딕" w:hint="eastAsia"/>
          <w:iCs/>
        </w:rPr>
        <w:t> </w:t>
      </w:r>
      <w:r w:rsidRPr="00110648">
        <w:rPr>
          <w:rFonts w:eastAsiaTheme="minorHAnsi"/>
          <w:iCs/>
        </w:rPr>
        <w:t>mm. BRE showed the highest antioxidant capacities and obvious antibacterial effects against food-related microorganisms than the other samples. Therefore, BRE can be used as a natural antioxidant and antibacterial agent and has potential health advantages and food industry applications.</w:t>
      </w:r>
    </w:p>
    <w:p w14:paraId="5FA5DDE6" w14:textId="77777777" w:rsidR="00110648" w:rsidRDefault="00110648" w:rsidP="00110648">
      <w:pPr>
        <w:wordWrap/>
        <w:adjustRightInd w:val="0"/>
        <w:jc w:val="left"/>
        <w:rPr>
          <w:rFonts w:eastAsiaTheme="minorHAnsi"/>
          <w:iCs/>
        </w:rPr>
      </w:pPr>
    </w:p>
    <w:p w14:paraId="20D85DEE" w14:textId="0CFC87FA" w:rsidR="00110648" w:rsidRPr="003E0B88" w:rsidRDefault="00D87651" w:rsidP="00110648">
      <w:pPr>
        <w:wordWrap/>
        <w:adjustRightInd w:val="0"/>
        <w:jc w:val="left"/>
        <w:rPr>
          <w:rFonts w:eastAsiaTheme="minorHAnsi"/>
          <w:b/>
          <w:bCs/>
          <w:iCs/>
        </w:rPr>
      </w:pPr>
      <w:r w:rsidRPr="00D87651">
        <w:rPr>
          <w:rFonts w:eastAsiaTheme="minorHAnsi"/>
          <w:b/>
          <w:iCs/>
          <w:lang w:val="en"/>
        </w:rPr>
        <w:t>Hyoung-Geun Kim, Trong Nguyen Nguyen, Yeong-Geun Lee, Min-Ho Lee,</w:t>
      </w:r>
      <w:r>
        <w:rPr>
          <w:rFonts w:eastAsiaTheme="minorHAnsi"/>
          <w:b/>
          <w:iCs/>
          <w:lang w:val="en"/>
        </w:rPr>
        <w:t xml:space="preserve"> Dae Young Lee, Youn-Hyung Lee</w:t>
      </w:r>
      <w:r>
        <w:rPr>
          <w:rFonts w:eastAsiaTheme="minorHAnsi" w:hint="eastAsia"/>
          <w:b/>
          <w:iCs/>
          <w:lang w:val="en"/>
        </w:rPr>
        <w:t>,</w:t>
      </w:r>
      <w:r w:rsidRPr="00D87651">
        <w:rPr>
          <w:rFonts w:eastAsiaTheme="minorHAnsi"/>
          <w:b/>
          <w:iCs/>
          <w:lang w:val="en"/>
        </w:rPr>
        <w:t xml:space="preserve"> Nam-In Baek</w:t>
      </w:r>
      <w:r w:rsidR="00110648">
        <w:rPr>
          <w:rFonts w:eastAsiaTheme="minorHAnsi"/>
          <w:b/>
          <w:iCs/>
          <w:lang w:val="en"/>
        </w:rPr>
        <w:t xml:space="preserve">. </w:t>
      </w:r>
      <w:r w:rsidRPr="00D87651">
        <w:rPr>
          <w:rFonts w:eastAsiaTheme="minorHAnsi"/>
          <w:b/>
          <w:bCs/>
          <w:iCs/>
        </w:rPr>
        <w:t>New phenylalkanoids from the rhizome of </w:t>
      </w:r>
      <w:r w:rsidRPr="00D87651">
        <w:rPr>
          <w:rFonts w:eastAsiaTheme="minorHAnsi"/>
          <w:b/>
          <w:bCs/>
          <w:i/>
          <w:iCs/>
        </w:rPr>
        <w:t>Cnidium officinalis</w:t>
      </w:r>
      <w:r w:rsidRPr="00D87651">
        <w:rPr>
          <w:rFonts w:eastAsiaTheme="minorHAnsi"/>
          <w:b/>
          <w:bCs/>
          <w:iCs/>
        </w:rPr>
        <w:t> Makino</w:t>
      </w:r>
      <w:r w:rsidR="00110648">
        <w:rPr>
          <w:rFonts w:eastAsiaTheme="minorHAnsi" w:hint="eastAsia"/>
          <w:b/>
          <w:bCs/>
          <w:iCs/>
        </w:rPr>
        <w:t xml:space="preserve">. </w:t>
      </w:r>
      <w:r w:rsidR="00110648" w:rsidRPr="002D395E">
        <w:rPr>
          <w:rFonts w:eastAsiaTheme="minorHAnsi" w:hint="eastAsia"/>
          <w:b/>
          <w:iCs/>
          <w:lang w:val="en"/>
        </w:rPr>
        <w:t>(20</w:t>
      </w:r>
      <w:r w:rsidR="00110648">
        <w:rPr>
          <w:rFonts w:eastAsiaTheme="minorHAnsi"/>
          <w:b/>
          <w:iCs/>
          <w:lang w:val="en"/>
        </w:rPr>
        <w:t>2</w:t>
      </w:r>
      <w:r w:rsidR="00110648">
        <w:rPr>
          <w:rFonts w:eastAsiaTheme="minorHAnsi" w:hint="eastAsia"/>
          <w:b/>
          <w:iCs/>
          <w:lang w:val="en"/>
        </w:rPr>
        <w:t>1</w:t>
      </w:r>
      <w:r w:rsidR="00110648" w:rsidRPr="002D395E">
        <w:rPr>
          <w:rFonts w:eastAsiaTheme="minorHAnsi" w:hint="eastAsia"/>
          <w:b/>
          <w:iCs/>
          <w:lang w:val="en"/>
        </w:rPr>
        <w:t xml:space="preserve">) </w:t>
      </w:r>
      <w:r w:rsidR="00110648" w:rsidRPr="002D395E">
        <w:rPr>
          <w:rFonts w:eastAsiaTheme="minorHAnsi"/>
          <w:b/>
          <w:iCs/>
          <w:lang w:val="en"/>
        </w:rPr>
        <w:t>Appl. Biol. Chem. 6</w:t>
      </w:r>
      <w:r w:rsidR="00110648">
        <w:rPr>
          <w:rFonts w:eastAsiaTheme="minorHAnsi" w:hint="eastAsia"/>
          <w:b/>
          <w:iCs/>
          <w:lang w:val="en"/>
        </w:rPr>
        <w:t>4</w:t>
      </w:r>
      <w:r w:rsidR="00110648" w:rsidRPr="002D395E">
        <w:rPr>
          <w:rFonts w:eastAsiaTheme="minorHAnsi"/>
          <w:b/>
          <w:iCs/>
          <w:lang w:val="en"/>
        </w:rPr>
        <w:t xml:space="preserve">: </w:t>
      </w:r>
      <w:r>
        <w:rPr>
          <w:rFonts w:eastAsiaTheme="minorHAnsi" w:hint="eastAsia"/>
          <w:b/>
          <w:iCs/>
          <w:lang w:val="en"/>
        </w:rPr>
        <w:t>79</w:t>
      </w:r>
    </w:p>
    <w:p w14:paraId="76DA6B21" w14:textId="15D338BD" w:rsidR="00110648" w:rsidRDefault="00D87651" w:rsidP="00110648">
      <w:pPr>
        <w:wordWrap/>
        <w:adjustRightInd w:val="0"/>
        <w:jc w:val="left"/>
        <w:rPr>
          <w:rFonts w:eastAsiaTheme="minorHAnsi"/>
          <w:iCs/>
        </w:rPr>
      </w:pPr>
      <w:r w:rsidRPr="00D87651">
        <w:rPr>
          <w:rFonts w:eastAsiaTheme="minorHAnsi"/>
          <w:i/>
          <w:iCs/>
        </w:rPr>
        <w:t>Cnidium officinalis</w:t>
      </w:r>
      <w:r w:rsidRPr="00D87651">
        <w:rPr>
          <w:rFonts w:eastAsiaTheme="minorHAnsi"/>
          <w:iCs/>
        </w:rPr>
        <w:t> rhizomes were immersed in 80% MeOH. The extract was fractionated to water, </w:t>
      </w:r>
      <w:r w:rsidRPr="00D87651">
        <w:rPr>
          <w:rFonts w:eastAsiaTheme="minorHAnsi"/>
          <w:i/>
          <w:iCs/>
        </w:rPr>
        <w:t>n</w:t>
      </w:r>
      <w:r w:rsidRPr="00D87651">
        <w:rPr>
          <w:rFonts w:eastAsiaTheme="minorHAnsi"/>
          <w:iCs/>
        </w:rPr>
        <w:t>-butanol, and ethyl acetate fractions (Fr). Open column chromatography was repeatedly carried out on n-butanol and ethyl acetate Fr using silica gel, octadecyl silica gel, and Sephadex LH-20 as the stationary phase affording five phenyl alkanoids </w:t>
      </w:r>
      <w:r w:rsidRPr="00D87651">
        <w:rPr>
          <w:rFonts w:eastAsiaTheme="minorHAnsi"/>
          <w:b/>
          <w:bCs/>
          <w:iCs/>
        </w:rPr>
        <w:t>1</w:t>
      </w:r>
      <w:r w:rsidRPr="00D87651">
        <w:rPr>
          <w:rFonts w:eastAsiaTheme="minorHAnsi"/>
          <w:iCs/>
        </w:rPr>
        <w:t>–</w:t>
      </w:r>
      <w:r w:rsidRPr="00D87651">
        <w:rPr>
          <w:rFonts w:eastAsiaTheme="minorHAnsi"/>
          <w:b/>
          <w:bCs/>
          <w:iCs/>
        </w:rPr>
        <w:t>5</w:t>
      </w:r>
      <w:r w:rsidRPr="00D87651">
        <w:rPr>
          <w:rFonts w:eastAsiaTheme="minorHAnsi"/>
          <w:iCs/>
        </w:rPr>
        <w:t> including two new ones. The molecular structures including stereochemistry were decided based on spectroscopic interpretation of nuclear magnetic resonance, mass spectrometry, and infrared spectroscopy as well as chemical reaction. Three known compounds, coniferyl alcohol methyl ether (</w:t>
      </w:r>
      <w:r w:rsidRPr="00D87651">
        <w:rPr>
          <w:rFonts w:eastAsiaTheme="minorHAnsi"/>
          <w:b/>
          <w:bCs/>
          <w:iCs/>
        </w:rPr>
        <w:t>1</w:t>
      </w:r>
      <w:r w:rsidRPr="00D87651">
        <w:rPr>
          <w:rFonts w:eastAsiaTheme="minorHAnsi"/>
          <w:iCs/>
        </w:rPr>
        <w:t>), vanillin (</w:t>
      </w:r>
      <w:r w:rsidRPr="00D87651">
        <w:rPr>
          <w:rFonts w:eastAsiaTheme="minorHAnsi"/>
          <w:b/>
          <w:bCs/>
          <w:iCs/>
        </w:rPr>
        <w:t>2)</w:t>
      </w:r>
      <w:r w:rsidRPr="00D87651">
        <w:rPr>
          <w:rFonts w:eastAsiaTheme="minorHAnsi"/>
          <w:iCs/>
        </w:rPr>
        <w:t>, and coniferyl aldehyde (</w:t>
      </w:r>
      <w:r w:rsidRPr="00D87651">
        <w:rPr>
          <w:rFonts w:eastAsiaTheme="minorHAnsi"/>
          <w:b/>
          <w:bCs/>
          <w:iCs/>
        </w:rPr>
        <w:t>3</w:t>
      </w:r>
      <w:r w:rsidRPr="00D87651">
        <w:rPr>
          <w:rFonts w:eastAsiaTheme="minorHAnsi"/>
          <w:iCs/>
        </w:rPr>
        <w:t>), were reported in the beginning for this plant by authors. Two new phenyl alkanoids were named, 7-methoxyeugenol and cnidiumoside.</w:t>
      </w:r>
    </w:p>
    <w:p w14:paraId="344CC919" w14:textId="77777777" w:rsidR="00110648" w:rsidRDefault="00110648" w:rsidP="00110648">
      <w:pPr>
        <w:wordWrap/>
        <w:adjustRightInd w:val="0"/>
        <w:jc w:val="left"/>
        <w:rPr>
          <w:rFonts w:eastAsiaTheme="minorHAnsi"/>
          <w:iCs/>
        </w:rPr>
      </w:pPr>
    </w:p>
    <w:p w14:paraId="4022C422" w14:textId="45AA5BCA" w:rsidR="00D87651" w:rsidRPr="003E0B88" w:rsidRDefault="00D87651" w:rsidP="00D87651">
      <w:pPr>
        <w:wordWrap/>
        <w:adjustRightInd w:val="0"/>
        <w:jc w:val="left"/>
        <w:rPr>
          <w:rFonts w:eastAsiaTheme="minorHAnsi"/>
          <w:b/>
          <w:bCs/>
          <w:iCs/>
        </w:rPr>
      </w:pPr>
      <w:r>
        <w:rPr>
          <w:rFonts w:eastAsiaTheme="minorHAnsi"/>
          <w:b/>
          <w:iCs/>
          <w:lang w:val="en"/>
        </w:rPr>
        <w:t>So Hyun Jeon</w:t>
      </w:r>
      <w:r>
        <w:rPr>
          <w:rFonts w:eastAsiaTheme="minorHAnsi" w:hint="eastAsia"/>
          <w:b/>
          <w:iCs/>
          <w:lang w:val="en"/>
        </w:rPr>
        <w:t>,</w:t>
      </w:r>
      <w:r>
        <w:rPr>
          <w:rFonts w:eastAsiaTheme="minorHAnsi"/>
          <w:b/>
          <w:iCs/>
          <w:lang w:val="en"/>
        </w:rPr>
        <w:t xml:space="preserve"> </w:t>
      </w:r>
      <w:r w:rsidRPr="00D87651">
        <w:rPr>
          <w:rFonts w:eastAsiaTheme="minorHAnsi"/>
          <w:b/>
          <w:iCs/>
          <w:lang w:val="en"/>
        </w:rPr>
        <w:t>Cha-Gyun Shin</w:t>
      </w:r>
      <w:r>
        <w:rPr>
          <w:rFonts w:eastAsiaTheme="minorHAnsi"/>
          <w:b/>
          <w:iCs/>
          <w:lang w:val="en"/>
        </w:rPr>
        <w:t xml:space="preserve">. </w:t>
      </w:r>
      <w:r w:rsidRPr="00D87651">
        <w:rPr>
          <w:rFonts w:eastAsiaTheme="minorHAnsi"/>
          <w:b/>
          <w:bCs/>
          <w:iCs/>
        </w:rPr>
        <w:t>Effect of a novel piperazine compound on cancer cells</w:t>
      </w:r>
      <w:r>
        <w:rPr>
          <w:rFonts w:eastAsiaTheme="minorHAnsi" w:hint="eastAsia"/>
          <w:b/>
          <w:bCs/>
          <w:iCs/>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80</w:t>
      </w:r>
    </w:p>
    <w:p w14:paraId="1F732D07" w14:textId="3DB56482" w:rsidR="00110648" w:rsidRDefault="00D87651" w:rsidP="00110648">
      <w:pPr>
        <w:wordWrap/>
        <w:adjustRightInd w:val="0"/>
        <w:jc w:val="left"/>
        <w:rPr>
          <w:rFonts w:eastAsiaTheme="minorHAnsi"/>
          <w:iCs/>
        </w:rPr>
      </w:pPr>
      <w:r w:rsidRPr="00D87651">
        <w:rPr>
          <w:rFonts w:eastAsiaTheme="minorHAnsi"/>
          <w:i/>
          <w:iCs/>
        </w:rPr>
        <w:t>Many drugs have been developed for anticancer chemotherapy. However, more anti-cancer drugs should be developed from potential chemicals to circumvent the disadvantages of existing drugs. Most anti-cancer chemicals induce apoptosis in cancer cells. This study tested the efficiency of a new chemical, the piperazine derivative 1-[2-(Allylthio) benzoyl]-4-(4-methoxyphenyl) piperazine (CB01), on glioblastoma (U87) and cervix cancer (HeLa) cells. CB01 was highly cytotoxic to these cells (IC</w:t>
      </w:r>
      <w:r w:rsidRPr="00D87651">
        <w:rPr>
          <w:rFonts w:eastAsiaTheme="minorHAnsi"/>
          <w:i/>
          <w:iCs/>
          <w:vertAlign w:val="subscript"/>
        </w:rPr>
        <w:t>50S</w:t>
      </w:r>
      <w:r w:rsidRPr="00D87651">
        <w:rPr>
          <w:rFonts w:ascii="MS Mincho" w:eastAsia="MS Mincho" w:hAnsi="MS Mincho" w:cs="MS Mincho" w:hint="eastAsia"/>
          <w:i/>
          <w:iCs/>
        </w:rPr>
        <w:t> </w:t>
      </w:r>
      <w:r w:rsidRPr="00D87651">
        <w:rPr>
          <w:rFonts w:eastAsiaTheme="minorHAnsi"/>
          <w:i/>
          <w:iCs/>
        </w:rPr>
        <w:t xml:space="preserve"> &lt;</w:t>
      </w:r>
      <w:r w:rsidRPr="00D87651">
        <w:rPr>
          <w:rFonts w:ascii="MS Mincho" w:eastAsia="MS Mincho" w:hAnsi="MS Mincho" w:cs="MS Mincho" w:hint="eastAsia"/>
          <w:i/>
          <w:iCs/>
        </w:rPr>
        <w:t> </w:t>
      </w:r>
      <w:r w:rsidRPr="00D87651">
        <w:rPr>
          <w:rFonts w:eastAsiaTheme="minorHAnsi"/>
          <w:i/>
          <w:iCs/>
        </w:rPr>
        <w:t>50</w:t>
      </w:r>
      <w:r w:rsidRPr="00D87651">
        <w:rPr>
          <w:rFonts w:ascii="맑은 고딕" w:eastAsia="맑은 고딕" w:hAnsi="맑은 고딕" w:cs="맑은 고딕" w:hint="eastAsia"/>
          <w:i/>
          <w:iCs/>
        </w:rPr>
        <w:t> </w:t>
      </w:r>
      <w:r w:rsidRPr="00D87651">
        <w:rPr>
          <w:rFonts w:eastAsiaTheme="minorHAnsi"/>
          <w:i/>
          <w:iCs/>
        </w:rPr>
        <w:t>nM) and induced the traditional apoptotic symptoms of DNA fragmentation and nuclear condensation at 40</w:t>
      </w:r>
      <w:r w:rsidRPr="00D87651">
        <w:rPr>
          <w:rFonts w:ascii="맑은 고딕" w:eastAsia="맑은 고딕" w:hAnsi="맑은 고딕" w:cs="맑은 고딕" w:hint="eastAsia"/>
          <w:i/>
          <w:iCs/>
        </w:rPr>
        <w:t> </w:t>
      </w:r>
      <w:r w:rsidRPr="00D87651">
        <w:rPr>
          <w:rFonts w:eastAsiaTheme="minorHAnsi"/>
          <w:i/>
          <w:iCs/>
        </w:rPr>
        <w:t>nM. Western-blot analysis of the cell lysates revealed that the intracellular apoptotic marker proteins, such as cleaved caspase-3, cytochrome c, and Bax, were highly upregulated in the CB01-treated cells. Furthermore, increased activities of caspase-3 and -9, but not caspase-8, were observed. Therefore, these results suggest that CB01 can act as an anticancer chemotherapeutic by stimulating the intrinsic mitochondrial signaling pathway to induce cytotoxicity and apoptosis in cancer cells.</w:t>
      </w:r>
    </w:p>
    <w:p w14:paraId="20932D8D" w14:textId="77777777" w:rsidR="00110648" w:rsidRDefault="00110648" w:rsidP="00110648">
      <w:pPr>
        <w:wordWrap/>
        <w:adjustRightInd w:val="0"/>
        <w:jc w:val="left"/>
        <w:rPr>
          <w:rFonts w:eastAsiaTheme="minorHAnsi"/>
          <w:iCs/>
        </w:rPr>
      </w:pPr>
    </w:p>
    <w:p w14:paraId="7D06FC36" w14:textId="35B04B50" w:rsidR="00D87651" w:rsidRPr="003E0B88" w:rsidRDefault="00D87651" w:rsidP="00D87651">
      <w:pPr>
        <w:wordWrap/>
        <w:adjustRightInd w:val="0"/>
        <w:jc w:val="left"/>
        <w:rPr>
          <w:rFonts w:eastAsiaTheme="minorHAnsi"/>
          <w:b/>
          <w:bCs/>
          <w:iCs/>
        </w:rPr>
      </w:pPr>
      <w:r w:rsidRPr="00D87651">
        <w:rPr>
          <w:rFonts w:eastAsiaTheme="minorHAnsi"/>
          <w:b/>
          <w:iCs/>
          <w:lang w:val="en"/>
        </w:rPr>
        <w:t>Jong Eun Park,</w:t>
      </w:r>
      <w:r>
        <w:rPr>
          <w:rFonts w:eastAsiaTheme="minorHAnsi"/>
          <w:b/>
          <w:iCs/>
          <w:lang w:val="en"/>
        </w:rPr>
        <w:t xml:space="preserve"> Geum Seok Jeong, Hyun Woo Lee</w:t>
      </w:r>
      <w:r>
        <w:rPr>
          <w:rFonts w:eastAsiaTheme="minorHAnsi" w:hint="eastAsia"/>
          <w:b/>
          <w:iCs/>
          <w:lang w:val="en"/>
        </w:rPr>
        <w:t>,</w:t>
      </w:r>
      <w:r w:rsidRPr="00D87651">
        <w:rPr>
          <w:rFonts w:eastAsiaTheme="minorHAnsi"/>
          <w:b/>
          <w:iCs/>
          <w:lang w:val="en"/>
        </w:rPr>
        <w:t xml:space="preserve"> Hoon Kim</w:t>
      </w:r>
      <w:r>
        <w:rPr>
          <w:rFonts w:eastAsiaTheme="minorHAnsi"/>
          <w:b/>
          <w:iCs/>
          <w:lang w:val="en"/>
        </w:rPr>
        <w:t xml:space="preserve">. </w:t>
      </w:r>
      <w:r w:rsidRPr="00D87651">
        <w:rPr>
          <w:rFonts w:eastAsiaTheme="minorHAnsi"/>
          <w:b/>
          <w:bCs/>
          <w:iCs/>
        </w:rPr>
        <w:t>Biochemical characterization of a family IV esterase with </w:t>
      </w:r>
      <w:r w:rsidRPr="00D87651">
        <w:rPr>
          <w:rFonts w:eastAsiaTheme="minorHAnsi"/>
          <w:b/>
          <w:bCs/>
          <w:i/>
          <w:iCs/>
        </w:rPr>
        <w:t>R</w:t>
      </w:r>
      <w:r w:rsidRPr="00D87651">
        <w:rPr>
          <w:rFonts w:eastAsiaTheme="minorHAnsi"/>
          <w:b/>
          <w:bCs/>
          <w:iCs/>
        </w:rPr>
        <w:t>-form enantioselectivity from a compost metagenomic library</w:t>
      </w:r>
      <w:r>
        <w:rPr>
          <w:rFonts w:eastAsiaTheme="minorHAnsi" w:hint="eastAsia"/>
          <w:b/>
          <w:bCs/>
          <w:iCs/>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81</w:t>
      </w:r>
    </w:p>
    <w:p w14:paraId="669DF682" w14:textId="4483414B" w:rsidR="00110648" w:rsidRDefault="00D87651" w:rsidP="00110648">
      <w:pPr>
        <w:wordWrap/>
        <w:adjustRightInd w:val="0"/>
        <w:jc w:val="left"/>
        <w:rPr>
          <w:rFonts w:eastAsiaTheme="minorHAnsi"/>
          <w:iCs/>
        </w:rPr>
      </w:pPr>
      <w:r w:rsidRPr="00D87651">
        <w:rPr>
          <w:rFonts w:eastAsiaTheme="minorHAnsi"/>
          <w:iCs/>
        </w:rPr>
        <w:t>A novel family IV esterase (hormone-sensitive lipase, HSL) gene, </w:t>
      </w:r>
      <w:r w:rsidRPr="00D87651">
        <w:rPr>
          <w:rFonts w:eastAsiaTheme="minorHAnsi"/>
          <w:i/>
          <w:iCs/>
        </w:rPr>
        <w:t>est15L,</w:t>
      </w:r>
      <w:r w:rsidRPr="00D87651">
        <w:rPr>
          <w:rFonts w:eastAsiaTheme="minorHAnsi"/>
          <w:iCs/>
        </w:rPr>
        <w:t xml:space="preserve"> was isolated from a </w:t>
      </w:r>
      <w:r w:rsidRPr="00D87651">
        <w:rPr>
          <w:rFonts w:eastAsiaTheme="minorHAnsi"/>
          <w:iCs/>
        </w:rPr>
        <w:lastRenderedPageBreak/>
        <w:t>compost metagenomic library. Encoded Est15L comprised 328 amino acids with a molecular weight of 34,770 kDa and was an intracellular esterase without a signal peptide. The multiple sequence alignment (MSA) of Est15L with other family IV esterases showed conserved regions such as HGG, DYR, GXSXG, DPL, and GXIH. Native Est15L was a dimeric form from the results of size exclusion chromatography. It was optimally active at 50 ℃ and pH 9.0, indicating alkaline esterase. However, it showed a low thermostability with half-lives of 30.3 at 30 ℃ and 2.7 min at 40 ℃. It preferred </w:t>
      </w:r>
      <w:r w:rsidRPr="00D87651">
        <w:rPr>
          <w:rFonts w:eastAsiaTheme="minorHAnsi"/>
          <w:i/>
          <w:iCs/>
        </w:rPr>
        <w:t>p</w:t>
      </w:r>
      <w:r w:rsidRPr="00D87651">
        <w:rPr>
          <w:rFonts w:eastAsiaTheme="minorHAnsi"/>
          <w:iCs/>
        </w:rPr>
        <w:t>-nitrophenyl butyrate (C</w:t>
      </w:r>
      <w:r w:rsidRPr="00D87651">
        <w:rPr>
          <w:rFonts w:eastAsiaTheme="minorHAnsi"/>
          <w:iCs/>
          <w:vertAlign w:val="subscript"/>
        </w:rPr>
        <w:t>4</w:t>
      </w:r>
      <w:r w:rsidRPr="00D87651">
        <w:rPr>
          <w:rFonts w:eastAsiaTheme="minorHAnsi"/>
          <w:iCs/>
        </w:rPr>
        <w:t>) with K</w:t>
      </w:r>
      <w:r w:rsidRPr="00D87651">
        <w:rPr>
          <w:rFonts w:eastAsiaTheme="minorHAnsi"/>
          <w:iCs/>
          <w:vertAlign w:val="subscript"/>
        </w:rPr>
        <w:t>m</w:t>
      </w:r>
      <w:r w:rsidRPr="00D87651">
        <w:rPr>
          <w:rFonts w:eastAsiaTheme="minorHAnsi"/>
          <w:iCs/>
        </w:rPr>
        <w:t> and V</w:t>
      </w:r>
      <w:r w:rsidRPr="00D87651">
        <w:rPr>
          <w:rFonts w:eastAsiaTheme="minorHAnsi"/>
          <w:iCs/>
          <w:vertAlign w:val="subscript"/>
        </w:rPr>
        <w:t>max</w:t>
      </w:r>
      <w:r w:rsidRPr="00D87651">
        <w:rPr>
          <w:rFonts w:eastAsiaTheme="minorHAnsi"/>
          <w:iCs/>
        </w:rPr>
        <w:t> values of 0.28 mM and 270.8 U/mg, respectively. Est15L was inhibited by organic solvents such as 30% methanol, isopropanol, and acetonitrile with residual activities of 12.5, 0.9, and 0.3%, respectively. It was also inhibited by 1% SDS and 1% PMSF; however, Est15L maintained its activity at 1% Triton X-100 and EDTA. Est15L was inhibited by Cu</w:t>
      </w:r>
      <w:r w:rsidRPr="00D87651">
        <w:rPr>
          <w:rFonts w:eastAsiaTheme="minorHAnsi"/>
          <w:iCs/>
          <w:vertAlign w:val="superscript"/>
        </w:rPr>
        <w:t>2+</w:t>
      </w:r>
      <w:r w:rsidRPr="00D87651">
        <w:rPr>
          <w:rFonts w:eastAsiaTheme="minorHAnsi"/>
          <w:iCs/>
        </w:rPr>
        <w:t>, Zn</w:t>
      </w:r>
      <w:r w:rsidRPr="00D87651">
        <w:rPr>
          <w:rFonts w:eastAsiaTheme="minorHAnsi"/>
          <w:iCs/>
          <w:vertAlign w:val="superscript"/>
        </w:rPr>
        <w:t>2+</w:t>
      </w:r>
      <w:r w:rsidRPr="00D87651">
        <w:rPr>
          <w:rFonts w:eastAsiaTheme="minorHAnsi"/>
          <w:iCs/>
        </w:rPr>
        <w:t>, Mn</w:t>
      </w:r>
      <w:r w:rsidRPr="00D87651">
        <w:rPr>
          <w:rFonts w:eastAsiaTheme="minorHAnsi"/>
          <w:iCs/>
          <w:vertAlign w:val="superscript"/>
        </w:rPr>
        <w:t>2+</w:t>
      </w:r>
      <w:r w:rsidRPr="00D87651">
        <w:rPr>
          <w:rFonts w:eastAsiaTheme="minorHAnsi"/>
          <w:iCs/>
        </w:rPr>
        <w:t>, Co</w:t>
      </w:r>
      <w:r w:rsidRPr="00D87651">
        <w:rPr>
          <w:rFonts w:eastAsiaTheme="minorHAnsi"/>
          <w:iCs/>
          <w:vertAlign w:val="superscript"/>
        </w:rPr>
        <w:t>2+</w:t>
      </w:r>
      <w:r w:rsidRPr="00D87651">
        <w:rPr>
          <w:rFonts w:eastAsiaTheme="minorHAnsi"/>
          <w:iCs/>
        </w:rPr>
        <w:t>, Fe</w:t>
      </w:r>
      <w:r w:rsidRPr="00D87651">
        <w:rPr>
          <w:rFonts w:eastAsiaTheme="minorHAnsi"/>
          <w:iCs/>
          <w:vertAlign w:val="superscript"/>
        </w:rPr>
        <w:t>2+</w:t>
      </w:r>
      <w:r w:rsidRPr="00D87651">
        <w:rPr>
          <w:rFonts w:eastAsiaTheme="minorHAnsi"/>
          <w:iCs/>
        </w:rPr>
        <w:t>, and Na</w:t>
      </w:r>
      <w:r w:rsidRPr="00D87651">
        <w:rPr>
          <w:rFonts w:eastAsiaTheme="minorHAnsi"/>
          <w:iCs/>
          <w:vertAlign w:val="superscript"/>
        </w:rPr>
        <w:t>+</w:t>
      </w:r>
      <w:r w:rsidRPr="00D87651">
        <w:rPr>
          <w:rFonts w:eastAsiaTheme="minorHAnsi"/>
          <w:iCs/>
        </w:rPr>
        <w:t>. In addition, Est15L hydrolyzed glyceryl tributyrate with a residual substrate amount of 43.7% at 60 min but could not hydrolyze the oils (fish and olive) and glyceryl trioleate. Interestingly, Est15L showed significant enantioselectivity toward the </w:t>
      </w:r>
      <w:r w:rsidRPr="00D87651">
        <w:rPr>
          <w:rFonts w:eastAsiaTheme="minorHAnsi"/>
          <w:i/>
          <w:iCs/>
        </w:rPr>
        <w:t>R</w:t>
      </w:r>
      <w:r w:rsidRPr="00D87651">
        <w:rPr>
          <w:rFonts w:eastAsiaTheme="minorHAnsi"/>
          <w:iCs/>
        </w:rPr>
        <w:t>-form with a residual substrate amount of 44.6%, lower than that of the </w:t>
      </w:r>
      <w:r w:rsidRPr="00D87651">
        <w:rPr>
          <w:rFonts w:eastAsiaTheme="minorHAnsi"/>
          <w:i/>
          <w:iCs/>
        </w:rPr>
        <w:t>S</w:t>
      </w:r>
      <w:r w:rsidRPr="00D87651">
        <w:rPr>
          <w:rFonts w:eastAsiaTheme="minorHAnsi"/>
          <w:iCs/>
        </w:rPr>
        <w:t>-form (83.5%). Considering its properties, Est15L can be a potential candidate for chemical reactions, such as the synthesis of pharmaceutical compounds.</w:t>
      </w:r>
    </w:p>
    <w:p w14:paraId="5506C8F2" w14:textId="77777777" w:rsidR="00110648" w:rsidRDefault="00110648" w:rsidP="00110648">
      <w:pPr>
        <w:wordWrap/>
        <w:adjustRightInd w:val="0"/>
        <w:jc w:val="left"/>
        <w:rPr>
          <w:rFonts w:eastAsiaTheme="minorHAnsi"/>
          <w:iCs/>
        </w:rPr>
      </w:pPr>
    </w:p>
    <w:p w14:paraId="131622E5" w14:textId="4316C988" w:rsidR="00D87651" w:rsidRPr="003E0B88" w:rsidRDefault="00D87651" w:rsidP="00D87651">
      <w:pPr>
        <w:wordWrap/>
        <w:adjustRightInd w:val="0"/>
        <w:jc w:val="left"/>
        <w:rPr>
          <w:rFonts w:eastAsiaTheme="minorHAnsi"/>
          <w:b/>
          <w:bCs/>
          <w:iCs/>
        </w:rPr>
      </w:pPr>
      <w:r w:rsidRPr="00D87651">
        <w:rPr>
          <w:rFonts w:eastAsiaTheme="minorHAnsi"/>
          <w:b/>
          <w:iCs/>
          <w:lang w:val="en"/>
        </w:rPr>
        <w:t>Hyun Young Shin, Hoon Kim, Soontag Jung, Eun-Jin Jeong, Kyung-Haeng Lee, Yun-Jung Bae, Hyung Joo Suh</w:t>
      </w:r>
      <w:r>
        <w:rPr>
          <w:rFonts w:eastAsiaTheme="minorHAnsi"/>
          <w:b/>
          <w:iCs/>
          <w:lang w:val="en"/>
        </w:rPr>
        <w:t>, Keum-Il Jang</w:t>
      </w:r>
      <w:r>
        <w:rPr>
          <w:rFonts w:eastAsiaTheme="minorHAnsi" w:hint="eastAsia"/>
          <w:b/>
          <w:iCs/>
          <w:lang w:val="en"/>
        </w:rPr>
        <w:t>,</w:t>
      </w:r>
      <w:r w:rsidRPr="00D87651">
        <w:rPr>
          <w:rFonts w:eastAsiaTheme="minorHAnsi"/>
          <w:b/>
          <w:iCs/>
          <w:lang w:val="en"/>
        </w:rPr>
        <w:t xml:space="preserve"> Kwang-Won Yu</w:t>
      </w:r>
      <w:r>
        <w:rPr>
          <w:rFonts w:eastAsiaTheme="minorHAnsi"/>
          <w:b/>
          <w:iCs/>
          <w:lang w:val="en"/>
        </w:rPr>
        <w:t xml:space="preserve">. </w:t>
      </w:r>
      <w:r w:rsidRPr="00D87651">
        <w:rPr>
          <w:rFonts w:eastAsiaTheme="minorHAnsi"/>
          <w:b/>
          <w:bCs/>
          <w:iCs/>
        </w:rPr>
        <w:t>Interrelationship between secondary metabolites and antioxidant capacities of </w:t>
      </w:r>
      <w:r w:rsidRPr="00D87651">
        <w:rPr>
          <w:rFonts w:eastAsiaTheme="minorHAnsi"/>
          <w:b/>
          <w:bCs/>
          <w:i/>
          <w:iCs/>
        </w:rPr>
        <w:t>Centella asiatica</w:t>
      </w:r>
      <w:r w:rsidRPr="00D87651">
        <w:rPr>
          <w:rFonts w:eastAsiaTheme="minorHAnsi"/>
          <w:b/>
          <w:bCs/>
          <w:iCs/>
        </w:rPr>
        <w:t> using bivariate and multivariate correlation analyses</w:t>
      </w:r>
      <w:r>
        <w:rPr>
          <w:rFonts w:eastAsiaTheme="minorHAnsi" w:hint="eastAsia"/>
          <w:b/>
          <w:bCs/>
          <w:iCs/>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82</w:t>
      </w:r>
    </w:p>
    <w:p w14:paraId="414A7A4C" w14:textId="0BA688E4" w:rsidR="00110648" w:rsidRDefault="00D87651" w:rsidP="00110648">
      <w:pPr>
        <w:wordWrap/>
        <w:adjustRightInd w:val="0"/>
        <w:jc w:val="left"/>
        <w:rPr>
          <w:rFonts w:eastAsiaTheme="minorHAnsi"/>
          <w:iCs/>
        </w:rPr>
      </w:pPr>
      <w:r w:rsidRPr="00D87651">
        <w:rPr>
          <w:rFonts w:eastAsiaTheme="minorHAnsi"/>
          <w:i/>
          <w:iCs/>
        </w:rPr>
        <w:t>Centella asiatica</w:t>
      </w:r>
      <w:r w:rsidRPr="00D87651">
        <w:rPr>
          <w:rFonts w:eastAsiaTheme="minorHAnsi"/>
          <w:iCs/>
        </w:rPr>
        <w:t> L. </w:t>
      </w:r>
      <w:r w:rsidRPr="00D87651">
        <w:rPr>
          <w:rFonts w:eastAsiaTheme="minorHAnsi"/>
          <w:i/>
          <w:iCs/>
        </w:rPr>
        <w:t>Urban</w:t>
      </w:r>
      <w:r w:rsidRPr="00D87651">
        <w:rPr>
          <w:rFonts w:eastAsiaTheme="minorHAnsi"/>
          <w:iCs/>
        </w:rPr>
        <w:t> (CA) is a valuable medicinal herb that contains various bioactive secondary metabolites. In the present study, the harvested CA was divided into whole plant and leaf parts, and were heated-air-dried or freeze-dried. The dried CA was extracted under various extraction conditions to obtain 16 extracts, and their antioxidant activities were examined. Twelve types of secondary metabolites (five polyphenolic acids, four triterpenoids, and three flavonoids) were quantified in each extract. Finally, the intercorrelations between secondary metabolites and antioxidant activities were analyzed through statistical analyses, such as Pearson correlation coefficient, scatter plotting, and principal component analysis. The antioxidant capacities of CA might be primarily influenced by major triterpenoids such as madecassoside and asiaticoside, which showed high content in the ethanol extracts of freeze-dried leaf parts. The present study provides a valuable groundwork for the development of optimal extraction processes for </w:t>
      </w:r>
      <w:r w:rsidRPr="00D87651">
        <w:rPr>
          <w:rFonts w:eastAsiaTheme="minorHAnsi"/>
          <w:i/>
          <w:iCs/>
        </w:rPr>
        <w:t>C. asiatica</w:t>
      </w:r>
      <w:r w:rsidRPr="00D87651">
        <w:rPr>
          <w:rFonts w:eastAsiaTheme="minorHAnsi"/>
          <w:iCs/>
        </w:rPr>
        <w:t> L. as an antioxidant material.</w:t>
      </w:r>
    </w:p>
    <w:p w14:paraId="61427E24" w14:textId="77777777" w:rsidR="00110648" w:rsidRDefault="00110648" w:rsidP="00110648">
      <w:pPr>
        <w:wordWrap/>
        <w:adjustRightInd w:val="0"/>
        <w:jc w:val="left"/>
        <w:rPr>
          <w:rFonts w:eastAsiaTheme="minorHAnsi"/>
          <w:iCs/>
        </w:rPr>
      </w:pPr>
    </w:p>
    <w:p w14:paraId="2EED7F91" w14:textId="5581DA14" w:rsidR="00D87651" w:rsidRPr="003E0B88" w:rsidRDefault="00D87651" w:rsidP="00D87651">
      <w:pPr>
        <w:wordWrap/>
        <w:adjustRightInd w:val="0"/>
        <w:jc w:val="left"/>
        <w:rPr>
          <w:rFonts w:eastAsiaTheme="minorHAnsi"/>
          <w:b/>
          <w:bCs/>
          <w:iCs/>
        </w:rPr>
      </w:pPr>
      <w:r w:rsidRPr="00D87651">
        <w:rPr>
          <w:rFonts w:eastAsiaTheme="minorHAnsi"/>
          <w:b/>
          <w:iCs/>
          <w:lang w:val="en"/>
        </w:rPr>
        <w:t>Yujia Bai, Z</w:t>
      </w:r>
      <w:r>
        <w:rPr>
          <w:rFonts w:eastAsiaTheme="minorHAnsi"/>
          <w:b/>
          <w:iCs/>
          <w:lang w:val="en"/>
        </w:rPr>
        <w:t>uoshan Feng, Maerhaba Paerhati</w:t>
      </w:r>
      <w:r>
        <w:rPr>
          <w:rFonts w:eastAsiaTheme="minorHAnsi" w:hint="eastAsia"/>
          <w:b/>
          <w:iCs/>
          <w:lang w:val="en"/>
        </w:rPr>
        <w:t>,</w:t>
      </w:r>
      <w:r w:rsidRPr="00D87651">
        <w:rPr>
          <w:rFonts w:eastAsiaTheme="minorHAnsi"/>
          <w:b/>
          <w:iCs/>
          <w:lang w:val="en"/>
        </w:rPr>
        <w:t xml:space="preserve"> Jin Wang</w:t>
      </w:r>
      <w:r>
        <w:rPr>
          <w:rFonts w:eastAsiaTheme="minorHAnsi"/>
          <w:b/>
          <w:iCs/>
          <w:lang w:val="en"/>
        </w:rPr>
        <w:t xml:space="preserve">. </w:t>
      </w:r>
      <w:r w:rsidRPr="00D87651">
        <w:rPr>
          <w:rFonts w:eastAsiaTheme="minorHAnsi"/>
          <w:b/>
          <w:bCs/>
          <w:iCs/>
        </w:rPr>
        <w:t>Phenylpropanoid metabolism enzyme activities and gene expression in postharvest melons inoculated with </w:t>
      </w:r>
      <w:r w:rsidRPr="00D87651">
        <w:rPr>
          <w:rFonts w:eastAsiaTheme="minorHAnsi"/>
          <w:b/>
          <w:bCs/>
          <w:i/>
          <w:iCs/>
        </w:rPr>
        <w:t>Alternaria alternata</w:t>
      </w:r>
      <w:r>
        <w:rPr>
          <w:rFonts w:eastAsiaTheme="minorHAnsi" w:hint="eastAsia"/>
          <w:b/>
          <w:bCs/>
          <w:iCs/>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83</w:t>
      </w:r>
    </w:p>
    <w:p w14:paraId="4EEE0CB6" w14:textId="1AF470AB" w:rsidR="00110648" w:rsidRDefault="00D87651" w:rsidP="00D87651">
      <w:pPr>
        <w:wordWrap/>
        <w:adjustRightInd w:val="0"/>
        <w:jc w:val="left"/>
        <w:rPr>
          <w:rFonts w:eastAsiaTheme="minorHAnsi"/>
          <w:iCs/>
        </w:rPr>
      </w:pPr>
      <w:r w:rsidRPr="00D87651">
        <w:rPr>
          <w:rFonts w:eastAsiaTheme="minorHAnsi"/>
          <w:iCs/>
        </w:rPr>
        <w:t>This study explored the mechanism of melon resistance to </w:t>
      </w:r>
      <w:r w:rsidRPr="00D87651">
        <w:rPr>
          <w:rFonts w:eastAsiaTheme="minorHAnsi"/>
          <w:i/>
          <w:iCs/>
        </w:rPr>
        <w:t>Alternaria alternata</w:t>
      </w:r>
      <w:r w:rsidRPr="00D87651">
        <w:rPr>
          <w:rFonts w:eastAsiaTheme="minorHAnsi"/>
          <w:iCs/>
        </w:rPr>
        <w:t> (</w:t>
      </w:r>
      <w:r w:rsidRPr="00D87651">
        <w:rPr>
          <w:rFonts w:eastAsiaTheme="minorHAnsi"/>
          <w:i/>
          <w:iCs/>
        </w:rPr>
        <w:t>A</w:t>
      </w:r>
      <w:r w:rsidRPr="00D87651">
        <w:rPr>
          <w:rFonts w:eastAsiaTheme="minorHAnsi"/>
          <w:iCs/>
        </w:rPr>
        <w:t>. </w:t>
      </w:r>
      <w:r w:rsidRPr="00D87651">
        <w:rPr>
          <w:rFonts w:eastAsiaTheme="minorHAnsi"/>
          <w:i/>
          <w:iCs/>
        </w:rPr>
        <w:t>alternata</w:t>
      </w:r>
      <w:r w:rsidRPr="00D87651">
        <w:rPr>
          <w:rFonts w:eastAsiaTheme="minorHAnsi"/>
          <w:iCs/>
        </w:rPr>
        <w:t>) infection in Jiashi and 86-1 melons. Melons were inoculated with </w:t>
      </w:r>
      <w:r w:rsidRPr="00D87651">
        <w:rPr>
          <w:rFonts w:eastAsiaTheme="minorHAnsi"/>
          <w:i/>
          <w:iCs/>
        </w:rPr>
        <w:t>A</w:t>
      </w:r>
      <w:r w:rsidRPr="00D87651">
        <w:rPr>
          <w:rFonts w:eastAsiaTheme="minorHAnsi"/>
          <w:iCs/>
        </w:rPr>
        <w:t>.</w:t>
      </w:r>
      <w:r w:rsidRPr="00D87651">
        <w:rPr>
          <w:rFonts w:eastAsiaTheme="minorHAnsi"/>
          <w:i/>
          <w:iCs/>
        </w:rPr>
        <w:t>alternata</w:t>
      </w:r>
      <w:r w:rsidRPr="00D87651">
        <w:rPr>
          <w:rFonts w:eastAsiaTheme="minorHAnsi"/>
          <w:iCs/>
        </w:rPr>
        <w:t xml:space="preserve"> and the change in </w:t>
      </w:r>
      <w:r w:rsidRPr="00D87651">
        <w:rPr>
          <w:rFonts w:eastAsiaTheme="minorHAnsi"/>
          <w:iCs/>
        </w:rPr>
        <w:lastRenderedPageBreak/>
        <w:t>lesion diameter was measured. The changes in cinnamic acid-4-hydroxylase (C4H), phenylalanine ammonia lyase (PAL), and 4-coumaric acid coenzyme A ligase (4CL) activity and gene expression were studied in the pericarp tissues of Jiashi and 86-1 melons. The lesion diameter was smaller in Jiashi melon than in 86-1 melon, and the pericarp lesions were smaller than pulp lesions, indicating that Jiashi melon can resist </w:t>
      </w:r>
      <w:r w:rsidRPr="00D87651">
        <w:rPr>
          <w:rFonts w:eastAsiaTheme="minorHAnsi"/>
          <w:i/>
          <w:iCs/>
        </w:rPr>
        <w:t>A</w:t>
      </w:r>
      <w:r w:rsidRPr="00D87651">
        <w:rPr>
          <w:rFonts w:eastAsiaTheme="minorHAnsi"/>
          <w:iCs/>
        </w:rPr>
        <w:t>. </w:t>
      </w:r>
      <w:r w:rsidRPr="00D87651">
        <w:rPr>
          <w:rFonts w:eastAsiaTheme="minorHAnsi"/>
          <w:i/>
          <w:iCs/>
        </w:rPr>
        <w:t>alternata</w:t>
      </w:r>
      <w:r w:rsidRPr="00D87651">
        <w:rPr>
          <w:rFonts w:eastAsiaTheme="minorHAnsi"/>
          <w:iCs/>
        </w:rPr>
        <w:t> infection better than 86-1 melon. After inoculation with </w:t>
      </w:r>
      <w:r w:rsidRPr="00D87651">
        <w:rPr>
          <w:rFonts w:eastAsiaTheme="minorHAnsi"/>
          <w:i/>
          <w:iCs/>
        </w:rPr>
        <w:t>A</w:t>
      </w:r>
      <w:r w:rsidRPr="00D87651">
        <w:rPr>
          <w:rFonts w:eastAsiaTheme="minorHAnsi"/>
          <w:iCs/>
        </w:rPr>
        <w:t>.</w:t>
      </w:r>
      <w:r w:rsidRPr="00D87651">
        <w:rPr>
          <w:rFonts w:eastAsiaTheme="minorHAnsi"/>
          <w:i/>
          <w:iCs/>
        </w:rPr>
        <w:t> alternata</w:t>
      </w:r>
      <w:r w:rsidRPr="00D87651">
        <w:rPr>
          <w:rFonts w:eastAsiaTheme="minorHAnsi"/>
          <w:iCs/>
        </w:rPr>
        <w:t>, the C4H, PAL, and 4CL activities of Jiashi and 86-1 melons peaked in the middle and late storage period, and the peak was higher in Jiashi melons. The gene expression changes were consistent with the enzyme activity. The </w:t>
      </w:r>
      <w:r w:rsidRPr="00D87651">
        <w:rPr>
          <w:rFonts w:eastAsiaTheme="minorHAnsi"/>
          <w:i/>
          <w:iCs/>
        </w:rPr>
        <w:t>C4H</w:t>
      </w:r>
      <w:r w:rsidRPr="00D87651">
        <w:rPr>
          <w:rFonts w:eastAsiaTheme="minorHAnsi"/>
          <w:iCs/>
        </w:rPr>
        <w:t>, </w:t>
      </w:r>
      <w:r w:rsidRPr="00D87651">
        <w:rPr>
          <w:rFonts w:eastAsiaTheme="minorHAnsi"/>
          <w:i/>
          <w:iCs/>
        </w:rPr>
        <w:t>PAL</w:t>
      </w:r>
      <w:r w:rsidRPr="00D87651">
        <w:rPr>
          <w:rFonts w:eastAsiaTheme="minorHAnsi"/>
          <w:iCs/>
        </w:rPr>
        <w:t>, and </w:t>
      </w:r>
      <w:r w:rsidRPr="00D87651">
        <w:rPr>
          <w:rFonts w:eastAsiaTheme="minorHAnsi"/>
          <w:i/>
          <w:iCs/>
        </w:rPr>
        <w:t>4CL</w:t>
      </w:r>
      <w:r w:rsidRPr="00D87651">
        <w:rPr>
          <w:rFonts w:eastAsiaTheme="minorHAnsi"/>
          <w:iCs/>
        </w:rPr>
        <w:t> gene expression was significantly higher in Jiashi melon pericarp than in 86-1 melon, and the C4H, PAL, and 4CL activities in Jiashi melon were positively correlated with their gene expression, confirming the role of phenylpropanoid metabolism enzymes in resistance to </w:t>
      </w:r>
      <w:r w:rsidRPr="00D87651">
        <w:rPr>
          <w:rFonts w:eastAsiaTheme="minorHAnsi"/>
          <w:i/>
          <w:iCs/>
        </w:rPr>
        <w:t>A</w:t>
      </w:r>
      <w:r w:rsidRPr="00D87651">
        <w:rPr>
          <w:rFonts w:eastAsiaTheme="minorHAnsi"/>
          <w:iCs/>
        </w:rPr>
        <w:t>.</w:t>
      </w:r>
      <w:r w:rsidRPr="00D87651">
        <w:rPr>
          <w:rFonts w:eastAsiaTheme="minorHAnsi"/>
          <w:i/>
          <w:iCs/>
        </w:rPr>
        <w:t> alternata</w:t>
      </w:r>
      <w:r w:rsidRPr="00D87651">
        <w:rPr>
          <w:rFonts w:eastAsiaTheme="minorHAnsi"/>
          <w:iCs/>
        </w:rPr>
        <w:t>.</w:t>
      </w:r>
    </w:p>
    <w:p w14:paraId="58E6D74A" w14:textId="77777777" w:rsidR="00D87651" w:rsidRDefault="00D87651" w:rsidP="00D87651">
      <w:pPr>
        <w:wordWrap/>
        <w:adjustRightInd w:val="0"/>
        <w:jc w:val="left"/>
        <w:rPr>
          <w:rFonts w:eastAsiaTheme="minorHAnsi"/>
          <w:iCs/>
        </w:rPr>
      </w:pPr>
    </w:p>
    <w:p w14:paraId="59192E29" w14:textId="69D3BD70" w:rsidR="00F33788" w:rsidRPr="003E0B88" w:rsidRDefault="00F33788" w:rsidP="00F33788">
      <w:pPr>
        <w:wordWrap/>
        <w:adjustRightInd w:val="0"/>
        <w:jc w:val="left"/>
        <w:rPr>
          <w:rFonts w:eastAsiaTheme="minorHAnsi"/>
          <w:b/>
          <w:bCs/>
          <w:iCs/>
        </w:rPr>
      </w:pPr>
      <w:r w:rsidRPr="00F33788">
        <w:rPr>
          <w:rFonts w:eastAsiaTheme="minorHAnsi"/>
          <w:b/>
          <w:iCs/>
          <w:lang w:val="en"/>
        </w:rPr>
        <w:t>Sang Mi Le</w:t>
      </w:r>
      <w:r>
        <w:rPr>
          <w:rFonts w:eastAsiaTheme="minorHAnsi"/>
          <w:b/>
          <w:iCs/>
          <w:lang w:val="en"/>
        </w:rPr>
        <w:t>e, Ji-Yoon Jeong, Joon-Goo Lee</w:t>
      </w:r>
      <w:r>
        <w:rPr>
          <w:rFonts w:eastAsiaTheme="minorHAnsi" w:hint="eastAsia"/>
          <w:b/>
          <w:iCs/>
          <w:lang w:val="en"/>
        </w:rPr>
        <w:t>,</w:t>
      </w:r>
      <w:r w:rsidRPr="00F33788">
        <w:rPr>
          <w:rFonts w:eastAsiaTheme="minorHAnsi"/>
          <w:b/>
          <w:iCs/>
          <w:lang w:val="en"/>
        </w:rPr>
        <w:t xml:space="preserve"> Young-Suk Kim</w:t>
      </w:r>
      <w:r>
        <w:rPr>
          <w:rFonts w:eastAsiaTheme="minorHAnsi"/>
          <w:b/>
          <w:iCs/>
          <w:lang w:val="en"/>
        </w:rPr>
        <w:t xml:space="preserve">. </w:t>
      </w:r>
      <w:r w:rsidRPr="00F33788">
        <w:rPr>
          <w:rFonts w:eastAsiaTheme="minorHAnsi"/>
          <w:b/>
          <w:bCs/>
          <w:iCs/>
        </w:rPr>
        <w:t>Effects of the absorbent types on changes in benzo[</w:t>
      </w:r>
      <w:r w:rsidRPr="00F33788">
        <w:rPr>
          <w:rFonts w:eastAsiaTheme="minorHAnsi"/>
          <w:b/>
          <w:bCs/>
          <w:i/>
          <w:iCs/>
        </w:rPr>
        <w:t>a</w:t>
      </w:r>
      <w:r w:rsidRPr="00F33788">
        <w:rPr>
          <w:rFonts w:eastAsiaTheme="minorHAnsi"/>
          <w:b/>
          <w:bCs/>
          <w:iCs/>
        </w:rPr>
        <w:t>]pyrene and volatile compounds in sesame oil</w:t>
      </w:r>
      <w:r>
        <w:rPr>
          <w:rFonts w:eastAsiaTheme="minorHAnsi" w:hint="eastAsia"/>
          <w:b/>
          <w:bCs/>
          <w:iCs/>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84</w:t>
      </w:r>
    </w:p>
    <w:p w14:paraId="1CF1B0F4" w14:textId="3160B03A" w:rsidR="00D87651" w:rsidRDefault="00F33788" w:rsidP="00D87651">
      <w:pPr>
        <w:wordWrap/>
        <w:adjustRightInd w:val="0"/>
        <w:jc w:val="left"/>
        <w:rPr>
          <w:rFonts w:eastAsiaTheme="minorHAnsi"/>
          <w:iCs/>
        </w:rPr>
      </w:pPr>
      <w:r w:rsidRPr="00F33788">
        <w:rPr>
          <w:rFonts w:eastAsiaTheme="minorHAnsi"/>
          <w:iCs/>
        </w:rPr>
        <w:t>The effects of different absorbent types on changes in benzo[</w:t>
      </w:r>
      <w:r w:rsidRPr="00F33788">
        <w:rPr>
          <w:rFonts w:eastAsiaTheme="minorHAnsi"/>
          <w:i/>
          <w:iCs/>
        </w:rPr>
        <w:t>a</w:t>
      </w:r>
      <w:r w:rsidRPr="00F33788">
        <w:rPr>
          <w:rFonts w:eastAsiaTheme="minorHAnsi"/>
          <w:iCs/>
        </w:rPr>
        <w:t>]pyrene (BaP) and volatiles in sesame oil during filtration processes were investigated using gas chromatography–mass spectrometry analysis. The BaP content was greatly reduced after filtration using powdered activated carbons (activated carbon made from peat: PP, activated carbon made from coconut shell: PC, activated carbon made from wood: PW) in comparison to granular activated carbons (activated carbon made from coconut shell: GC, activated carbon made from wood: GW). The BaP content in sesame oil was also considerably reduced when filtrated with a PW–acid clay mixture in comparison to PW–kaolin and PW–celite mixtures. Most volatile compounds were also greatly reduced after filtration using powdered activated carbons (PP, PC, and PW) in comparison to granular activated carbons (GC and GW). These results might be due to the relatively ionic structure on the surface and internal surface area of absorbent pores.</w:t>
      </w:r>
    </w:p>
    <w:p w14:paraId="7F1E48A5" w14:textId="77777777" w:rsidR="00D87651" w:rsidRDefault="00D87651" w:rsidP="00D87651">
      <w:pPr>
        <w:wordWrap/>
        <w:adjustRightInd w:val="0"/>
        <w:jc w:val="left"/>
        <w:rPr>
          <w:rFonts w:eastAsiaTheme="minorHAnsi"/>
          <w:iCs/>
        </w:rPr>
      </w:pPr>
    </w:p>
    <w:p w14:paraId="3406B5F3" w14:textId="7D96B123" w:rsidR="00F33788" w:rsidRPr="003E0B88" w:rsidRDefault="00F33788" w:rsidP="00F33788">
      <w:pPr>
        <w:wordWrap/>
        <w:adjustRightInd w:val="0"/>
        <w:jc w:val="left"/>
        <w:rPr>
          <w:rFonts w:eastAsiaTheme="minorHAnsi"/>
          <w:b/>
          <w:bCs/>
          <w:iCs/>
        </w:rPr>
      </w:pPr>
      <w:r w:rsidRPr="00F33788">
        <w:rPr>
          <w:rFonts w:eastAsiaTheme="minorHAnsi"/>
          <w:b/>
          <w:iCs/>
          <w:lang w:val="en"/>
        </w:rPr>
        <w:t>Eun-Ha Kim, Kyeong Min Lee, So-Young Lee, Mira Kil, Oh-Hun Kwon, Sang-Gu Lee, Seong-Kon</w:t>
      </w:r>
      <w:r>
        <w:rPr>
          <w:rFonts w:eastAsiaTheme="minorHAnsi"/>
          <w:b/>
          <w:iCs/>
          <w:lang w:val="en"/>
        </w:rPr>
        <w:t xml:space="preserve"> Lee, Tae-Hun Ryu, Seon-Woo Oh</w:t>
      </w:r>
      <w:r>
        <w:rPr>
          <w:rFonts w:eastAsiaTheme="minorHAnsi" w:hint="eastAsia"/>
          <w:b/>
          <w:iCs/>
          <w:lang w:val="en"/>
        </w:rPr>
        <w:t>,</w:t>
      </w:r>
      <w:r w:rsidRPr="00F33788">
        <w:rPr>
          <w:rFonts w:eastAsiaTheme="minorHAnsi"/>
          <w:b/>
          <w:iCs/>
          <w:lang w:val="en"/>
        </w:rPr>
        <w:t xml:space="preserve"> Soo-Yun Park</w:t>
      </w:r>
      <w:r>
        <w:rPr>
          <w:rFonts w:eastAsiaTheme="minorHAnsi"/>
          <w:b/>
          <w:iCs/>
          <w:lang w:val="en"/>
        </w:rPr>
        <w:t xml:space="preserve">. </w:t>
      </w:r>
      <w:r w:rsidRPr="00F33788">
        <w:rPr>
          <w:rFonts w:eastAsiaTheme="minorHAnsi"/>
          <w:b/>
          <w:bCs/>
          <w:iCs/>
        </w:rPr>
        <w:t>Influence of genetic and environmental factors on the contents of carotenoids and phenolic acids in red pepper fruits (</w:t>
      </w:r>
      <w:r w:rsidRPr="00F33788">
        <w:rPr>
          <w:rFonts w:eastAsiaTheme="minorHAnsi"/>
          <w:b/>
          <w:bCs/>
          <w:i/>
          <w:iCs/>
        </w:rPr>
        <w:t>Capsicum annuum</w:t>
      </w:r>
      <w:r w:rsidRPr="00F33788">
        <w:rPr>
          <w:rFonts w:eastAsiaTheme="minorHAnsi"/>
          <w:b/>
          <w:bCs/>
          <w:iCs/>
        </w:rPr>
        <w:t> L.)</w:t>
      </w:r>
      <w:r>
        <w:rPr>
          <w:rFonts w:eastAsiaTheme="minorHAnsi" w:hint="eastAsia"/>
          <w:b/>
          <w:bCs/>
          <w:iCs/>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85</w:t>
      </w:r>
    </w:p>
    <w:p w14:paraId="70C4F478" w14:textId="5FC3A857" w:rsidR="00D87651" w:rsidRDefault="00F33788" w:rsidP="00D87651">
      <w:pPr>
        <w:wordWrap/>
        <w:adjustRightInd w:val="0"/>
        <w:jc w:val="left"/>
        <w:rPr>
          <w:rFonts w:eastAsiaTheme="minorHAnsi"/>
          <w:iCs/>
        </w:rPr>
      </w:pPr>
      <w:r w:rsidRPr="00F33788">
        <w:rPr>
          <w:rFonts w:eastAsiaTheme="minorHAnsi"/>
          <w:iCs/>
        </w:rPr>
        <w:t>Red pepper is enriched in antioxidant components, such as carotenoids, phenolic compounds, and vitamins. In this study, we investigated the natural variability in the content of carotenoids and phenolic acids in 11 red pepper cultivars grown in two locations in South Korea during 2016, 2017, and 2018. Seven carotenoids and six phenolic acids, including soluble and insoluble forms, were detected in the red fruit pericarps. The major carotenoids were β-carotene (40%) and capsanthin (20%). The content of insoluble phenolic acids was higher than that of soluble phenolic acids because of the large amount of insoluble </w:t>
      </w:r>
      <w:r w:rsidRPr="00F33788">
        <w:rPr>
          <w:rFonts w:eastAsiaTheme="minorHAnsi"/>
          <w:i/>
          <w:iCs/>
        </w:rPr>
        <w:t>p-</w:t>
      </w:r>
      <w:r w:rsidRPr="00F33788">
        <w:rPr>
          <w:rFonts w:eastAsiaTheme="minorHAnsi"/>
          <w:iCs/>
        </w:rPr>
        <w:t xml:space="preserve">coumaric acid. The statistical analysis of combined data showed significant differences among varieties, locations, and years for most of </w:t>
      </w:r>
      <w:r w:rsidRPr="00F33788">
        <w:rPr>
          <w:rFonts w:eastAsiaTheme="minorHAnsi"/>
          <w:iCs/>
        </w:rPr>
        <w:lastRenderedPageBreak/>
        <w:t>the measured components. The results from variance component analysis indicated that the effects of location, year and the interaction of location and year mainly accounted for the variation in carotenoids, whereas variations in phenolic acid content were attributed to year and variety. In addition, the results of principal component analysis and orthogonal partial least-squares discriminant showed that carotenoids were well discriminated by location and year, whereas phenolic acids were distinctively separated only by year. The data from this study could explain the natural variation in the content of carotenoids and phenolic acids in red pepper fruits by genotype and environment.</w:t>
      </w:r>
    </w:p>
    <w:p w14:paraId="4EE387BE" w14:textId="77777777" w:rsidR="00D87651" w:rsidRDefault="00D87651" w:rsidP="00D87651">
      <w:pPr>
        <w:wordWrap/>
        <w:adjustRightInd w:val="0"/>
        <w:jc w:val="left"/>
        <w:rPr>
          <w:rFonts w:eastAsiaTheme="minorHAnsi"/>
          <w:iCs/>
        </w:rPr>
      </w:pPr>
    </w:p>
    <w:p w14:paraId="5095A1D6" w14:textId="2FEEF7CE" w:rsidR="00F33788" w:rsidRPr="003E0B88" w:rsidRDefault="00F33788" w:rsidP="00F33788">
      <w:pPr>
        <w:wordWrap/>
        <w:adjustRightInd w:val="0"/>
        <w:jc w:val="left"/>
        <w:rPr>
          <w:rFonts w:eastAsiaTheme="minorHAnsi"/>
          <w:b/>
          <w:bCs/>
          <w:iCs/>
        </w:rPr>
      </w:pPr>
      <w:r>
        <w:rPr>
          <w:rFonts w:eastAsiaTheme="minorHAnsi"/>
          <w:b/>
          <w:iCs/>
          <w:lang w:val="en"/>
        </w:rPr>
        <w:t>Ehsan Vafa</w:t>
      </w:r>
      <w:r>
        <w:rPr>
          <w:rFonts w:eastAsiaTheme="minorHAnsi" w:hint="eastAsia"/>
          <w:b/>
          <w:iCs/>
          <w:lang w:val="en"/>
        </w:rPr>
        <w:t>,</w:t>
      </w:r>
      <w:r w:rsidRPr="00F33788">
        <w:rPr>
          <w:rFonts w:eastAsiaTheme="minorHAnsi"/>
          <w:b/>
          <w:iCs/>
          <w:lang w:val="en"/>
        </w:rPr>
        <w:t xml:space="preserve"> Reza Bazargan-Lari</w:t>
      </w:r>
      <w:r>
        <w:rPr>
          <w:rFonts w:eastAsiaTheme="minorHAnsi"/>
          <w:b/>
          <w:iCs/>
          <w:lang w:val="en"/>
        </w:rPr>
        <w:t>.</w:t>
      </w:r>
      <w:r w:rsidRPr="00F33788">
        <w:rPr>
          <w:rFonts w:ascii="Georgia" w:eastAsia="굴림" w:hAnsi="Georgia" w:cs="굴림"/>
          <w:b/>
          <w:bCs/>
          <w:color w:val="333333"/>
          <w:kern w:val="36"/>
          <w:sz w:val="48"/>
          <w:szCs w:val="48"/>
        </w:rPr>
        <w:t xml:space="preserve"> </w:t>
      </w:r>
      <w:r w:rsidRPr="00F33788">
        <w:rPr>
          <w:rFonts w:eastAsiaTheme="minorHAnsi"/>
          <w:b/>
          <w:bCs/>
          <w:iCs/>
        </w:rPr>
        <w:t>Bovine serum albumin protected gold nanozymes as a novel anti-cancer nanodrug for acute T-type lymphoblastic leukemia treatment via effect on the expression of anti-apoptotic genes</w:t>
      </w:r>
      <w:r>
        <w:rPr>
          <w:rFonts w:eastAsiaTheme="minorHAnsi" w:hint="eastAsia"/>
          <w:b/>
          <w:bCs/>
          <w:iCs/>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86</w:t>
      </w:r>
    </w:p>
    <w:p w14:paraId="09DB704C" w14:textId="448300C2" w:rsidR="00D87651" w:rsidRDefault="00F33788" w:rsidP="00F33788">
      <w:pPr>
        <w:wordWrap/>
        <w:adjustRightInd w:val="0"/>
        <w:jc w:val="left"/>
        <w:rPr>
          <w:rFonts w:eastAsiaTheme="minorHAnsi"/>
          <w:iCs/>
        </w:rPr>
      </w:pPr>
      <w:r w:rsidRPr="00F33788">
        <w:rPr>
          <w:rFonts w:eastAsiaTheme="minorHAnsi"/>
          <w:iCs/>
        </w:rPr>
        <w:t>In this paper, the bovine serum albumin protected gold nanozymes (BSA-Au nanozymes) were utilized as a novel nanodrug for treatment of acute T-type lymphoblastic leukemia (Jurkat) by production of excessive ROS and effect on the expression of anti-apoptotic genes. The effect of BSA-Au nanozymes on the Bcl-2 expression and survivin in the Jurkat cell line was checked. The results showed that the expression of anti-apoptotic genes was significantly reduced after treatment of the Jurkat cell line with the BSA-Au nanozymes (p-value of 0.001) as the potential nanodrug while their expression in the normal PBMC was not affected by the nanodrug. Moreover, the cytotoxic effect of the developed nanodrug on the Jurkat cell line was evaluated which illustrated that survival rate in the studied cell line reaches its minimum value (100% lethality, 0.0% survival) after treatment for 48 h. The IC50 for the nanodrug was calculated at 0.05 mM of the developed nanodrug. Overall, the BSA-Au nanozymes can be used as the nanodrug for treatment of T-type lymphoblastic leukemia via reducing the expression of anti-apoptotic genes, increasing the effect of common anticancer drugs such as Adriamycin and ara-C, and consequently increasing the survival of patients with leukemia.</w:t>
      </w:r>
    </w:p>
    <w:p w14:paraId="5ED3DC4C" w14:textId="77777777" w:rsidR="00F33788" w:rsidRDefault="00F33788" w:rsidP="00F33788">
      <w:pPr>
        <w:wordWrap/>
        <w:adjustRightInd w:val="0"/>
        <w:jc w:val="left"/>
        <w:rPr>
          <w:rFonts w:eastAsiaTheme="minorHAnsi"/>
          <w:iCs/>
        </w:rPr>
      </w:pPr>
    </w:p>
    <w:p w14:paraId="11C52D9F" w14:textId="34EE566C" w:rsidR="00F33788" w:rsidRPr="003E0B88" w:rsidRDefault="00F33788" w:rsidP="00F33788">
      <w:pPr>
        <w:wordWrap/>
        <w:adjustRightInd w:val="0"/>
        <w:jc w:val="left"/>
        <w:rPr>
          <w:rFonts w:eastAsiaTheme="minorHAnsi"/>
          <w:b/>
          <w:bCs/>
          <w:iCs/>
        </w:rPr>
      </w:pPr>
      <w:r w:rsidRPr="00F33788">
        <w:rPr>
          <w:rFonts w:eastAsiaTheme="minorHAnsi"/>
          <w:b/>
          <w:iCs/>
          <w:lang w:val="en"/>
        </w:rPr>
        <w:t>Yejin Lee, Jinwoo Jang, Yangwon</w:t>
      </w:r>
      <w:r>
        <w:rPr>
          <w:rFonts w:eastAsiaTheme="minorHAnsi"/>
          <w:b/>
          <w:iCs/>
          <w:lang w:val="en"/>
        </w:rPr>
        <w:t xml:space="preserve"> Jeon, Hyojin Kim, Geupil Jang</w:t>
      </w:r>
      <w:r>
        <w:rPr>
          <w:rFonts w:eastAsiaTheme="minorHAnsi" w:hint="eastAsia"/>
          <w:b/>
          <w:iCs/>
          <w:lang w:val="en"/>
        </w:rPr>
        <w:t>,</w:t>
      </w:r>
      <w:r w:rsidRPr="00F33788">
        <w:rPr>
          <w:rFonts w:eastAsiaTheme="minorHAnsi"/>
          <w:b/>
          <w:iCs/>
          <w:lang w:val="en"/>
        </w:rPr>
        <w:t xml:space="preserve"> Youngdae Yoon</w:t>
      </w:r>
      <w:r>
        <w:rPr>
          <w:rFonts w:eastAsiaTheme="minorHAnsi"/>
          <w:b/>
          <w:iCs/>
          <w:lang w:val="en"/>
        </w:rPr>
        <w:t>.</w:t>
      </w:r>
      <w:r w:rsidRPr="00F33788">
        <w:rPr>
          <w:rFonts w:ascii="Georgia" w:eastAsia="굴림" w:hAnsi="Georgia" w:cs="굴림"/>
          <w:b/>
          <w:bCs/>
          <w:color w:val="333333"/>
          <w:kern w:val="36"/>
          <w:sz w:val="48"/>
          <w:szCs w:val="48"/>
        </w:rPr>
        <w:t xml:space="preserve"> </w:t>
      </w:r>
      <w:r w:rsidRPr="00F33788">
        <w:rPr>
          <w:rFonts w:eastAsiaTheme="minorHAnsi"/>
          <w:b/>
          <w:bCs/>
          <w:iCs/>
        </w:rPr>
        <w:t xml:space="preserve">Assessing the effects of accumulated </w:t>
      </w:r>
      <w:proofErr w:type="gramStart"/>
      <w:r w:rsidRPr="00F33788">
        <w:rPr>
          <w:rFonts w:eastAsiaTheme="minorHAnsi"/>
          <w:b/>
          <w:bCs/>
          <w:iCs/>
        </w:rPr>
        <w:t>Cd(</w:t>
      </w:r>
      <w:proofErr w:type="gramEnd"/>
      <w:r w:rsidRPr="00F33788">
        <w:rPr>
          <w:rFonts w:eastAsiaTheme="minorHAnsi"/>
          <w:b/>
          <w:bCs/>
          <w:iCs/>
        </w:rPr>
        <w:t>II) on seed germination and root development of </w:t>
      </w:r>
      <w:r w:rsidRPr="00F33788">
        <w:rPr>
          <w:rFonts w:eastAsiaTheme="minorHAnsi"/>
          <w:b/>
          <w:bCs/>
          <w:i/>
          <w:iCs/>
        </w:rPr>
        <w:t>Arabidopsis thaliana</w:t>
      </w:r>
      <w:r>
        <w:rPr>
          <w:rFonts w:eastAsiaTheme="minorHAnsi" w:hint="eastAsia"/>
          <w:b/>
          <w:bCs/>
          <w:iCs/>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87</w:t>
      </w:r>
    </w:p>
    <w:p w14:paraId="0FE5D99F" w14:textId="5B344025" w:rsidR="00F33788" w:rsidRDefault="00F33788" w:rsidP="00F33788">
      <w:pPr>
        <w:wordWrap/>
        <w:adjustRightInd w:val="0"/>
        <w:jc w:val="left"/>
        <w:rPr>
          <w:rFonts w:eastAsiaTheme="minorHAnsi"/>
          <w:iCs/>
        </w:rPr>
      </w:pPr>
      <w:r w:rsidRPr="00F33788">
        <w:rPr>
          <w:rFonts w:eastAsiaTheme="minorHAnsi"/>
          <w:iCs/>
        </w:rPr>
        <w:t>In this study, </w:t>
      </w:r>
      <w:r w:rsidRPr="00F33788">
        <w:rPr>
          <w:rFonts w:eastAsiaTheme="minorHAnsi"/>
          <w:i/>
          <w:iCs/>
        </w:rPr>
        <w:t>Arabidopsis thaliana</w:t>
      </w:r>
      <w:r w:rsidRPr="00F33788">
        <w:rPr>
          <w:rFonts w:eastAsiaTheme="minorHAnsi"/>
          <w:iCs/>
        </w:rPr>
        <w:t> was used as a model system to assess the toxic effects of cadmium on plant development and growth. The germination and growth of </w:t>
      </w:r>
      <w:r w:rsidRPr="00F33788">
        <w:rPr>
          <w:rFonts w:eastAsiaTheme="minorHAnsi"/>
          <w:i/>
          <w:iCs/>
        </w:rPr>
        <w:t>A. thaliana</w:t>
      </w:r>
      <w:r w:rsidRPr="00F33788">
        <w:rPr>
          <w:rFonts w:eastAsiaTheme="minorHAnsi"/>
          <w:iCs/>
        </w:rPr>
        <w:t xml:space="preserve"> was inhibited by </w:t>
      </w:r>
      <w:proofErr w:type="gramStart"/>
      <w:r w:rsidRPr="00F33788">
        <w:rPr>
          <w:rFonts w:eastAsiaTheme="minorHAnsi"/>
          <w:iCs/>
        </w:rPr>
        <w:t>Cd(</w:t>
      </w:r>
      <w:proofErr w:type="gramEnd"/>
      <w:r w:rsidRPr="00F33788">
        <w:rPr>
          <w:rFonts w:eastAsiaTheme="minorHAnsi"/>
          <w:iCs/>
        </w:rPr>
        <w:t>II), and the inhibitory effect was dosage-dependent. The significant decrease of germination rates and root growths of </w:t>
      </w:r>
      <w:r w:rsidRPr="00F33788">
        <w:rPr>
          <w:rFonts w:eastAsiaTheme="minorHAnsi"/>
          <w:i/>
          <w:iCs/>
        </w:rPr>
        <w:t>A. thaliana</w:t>
      </w:r>
      <w:r w:rsidRPr="00F33788">
        <w:rPr>
          <w:rFonts w:eastAsiaTheme="minorHAnsi"/>
          <w:iCs/>
        </w:rPr>
        <w:t> were observed from 50 mg/L and 25 mg/L of CdCl</w:t>
      </w:r>
      <w:r w:rsidRPr="00F33788">
        <w:rPr>
          <w:rFonts w:eastAsiaTheme="minorHAnsi"/>
          <w:iCs/>
          <w:vertAlign w:val="subscript"/>
        </w:rPr>
        <w:t>2</w:t>
      </w:r>
      <w:r w:rsidRPr="00F33788">
        <w:rPr>
          <w:rFonts w:eastAsiaTheme="minorHAnsi"/>
          <w:iCs/>
        </w:rPr>
        <w:t xml:space="preserve">, respectively. Although both shoot and root growths were suppressed by </w:t>
      </w:r>
      <w:proofErr w:type="gramStart"/>
      <w:r w:rsidRPr="00F33788">
        <w:rPr>
          <w:rFonts w:eastAsiaTheme="minorHAnsi"/>
          <w:iCs/>
        </w:rPr>
        <w:t>Cd(</w:t>
      </w:r>
      <w:proofErr w:type="gramEnd"/>
      <w:r w:rsidRPr="00F33788">
        <w:rPr>
          <w:rFonts w:eastAsiaTheme="minorHAnsi"/>
          <w:iCs/>
        </w:rPr>
        <w:t>II), root developments were more sensitive to Cd(II) than shoot developments, as evidenced by shoot growths observed over 50 mg/L of CdCl</w:t>
      </w:r>
      <w:r w:rsidRPr="00F33788">
        <w:rPr>
          <w:rFonts w:eastAsiaTheme="minorHAnsi"/>
          <w:iCs/>
          <w:vertAlign w:val="subscript"/>
        </w:rPr>
        <w:t>2</w:t>
      </w:r>
      <w:r w:rsidRPr="00F33788">
        <w:rPr>
          <w:rFonts w:eastAsiaTheme="minorHAnsi"/>
          <w:iCs/>
        </w:rPr>
        <w:t>. In the concordance to this result, it was also observed that the expression of </w:t>
      </w:r>
      <w:r w:rsidRPr="00F33788">
        <w:rPr>
          <w:rFonts w:eastAsiaTheme="minorHAnsi"/>
          <w:i/>
          <w:iCs/>
        </w:rPr>
        <w:t>DR</w:t>
      </w:r>
      <w:proofErr w:type="gramStart"/>
      <w:r w:rsidRPr="00F33788">
        <w:rPr>
          <w:rFonts w:eastAsiaTheme="minorHAnsi"/>
          <w:i/>
          <w:iCs/>
        </w:rPr>
        <w:t>5::</w:t>
      </w:r>
      <w:proofErr w:type="gramEnd"/>
      <w:r w:rsidRPr="00F33788">
        <w:rPr>
          <w:rFonts w:eastAsiaTheme="minorHAnsi"/>
          <w:i/>
          <w:iCs/>
        </w:rPr>
        <w:t>VENUS</w:t>
      </w:r>
      <w:r w:rsidRPr="00F33788">
        <w:rPr>
          <w:rFonts w:eastAsiaTheme="minorHAnsi"/>
          <w:iCs/>
        </w:rPr>
        <w:t>, a visual marker of auxin response, was dependent on the Cd(II) concentration and was strongly reduced from 5 mg/L of CdCl</w:t>
      </w:r>
      <w:r w:rsidRPr="00F33788">
        <w:rPr>
          <w:rFonts w:eastAsiaTheme="minorHAnsi"/>
          <w:iCs/>
          <w:vertAlign w:val="subscript"/>
        </w:rPr>
        <w:t>2</w:t>
      </w:r>
      <w:r w:rsidRPr="00F33788">
        <w:rPr>
          <w:rFonts w:eastAsiaTheme="minorHAnsi"/>
          <w:iCs/>
        </w:rPr>
        <w:t>. In addition, the </w:t>
      </w:r>
      <w:r w:rsidRPr="00F33788">
        <w:rPr>
          <w:rFonts w:eastAsiaTheme="minorHAnsi"/>
          <w:i/>
          <w:iCs/>
        </w:rPr>
        <w:t>E. coli</w:t>
      </w:r>
      <w:r w:rsidRPr="00F33788">
        <w:rPr>
          <w:rFonts w:eastAsiaTheme="minorHAnsi"/>
          <w:iCs/>
        </w:rPr>
        <w:t xml:space="preserve">-based </w:t>
      </w:r>
      <w:r w:rsidRPr="00F33788">
        <w:rPr>
          <w:rFonts w:eastAsiaTheme="minorHAnsi"/>
          <w:iCs/>
        </w:rPr>
        <w:lastRenderedPageBreak/>
        <w:t xml:space="preserve">biosensors were employed to quantify accumulated </w:t>
      </w:r>
      <w:proofErr w:type="gramStart"/>
      <w:r w:rsidRPr="00F33788">
        <w:rPr>
          <w:rFonts w:eastAsiaTheme="minorHAnsi"/>
          <w:iCs/>
        </w:rPr>
        <w:t>Cd(</w:t>
      </w:r>
      <w:proofErr w:type="gramEnd"/>
      <w:r w:rsidRPr="00F33788">
        <w:rPr>
          <w:rFonts w:eastAsiaTheme="minorHAnsi"/>
          <w:iCs/>
        </w:rPr>
        <w:t xml:space="preserve">II) in plants to understand the correlation between toxic effects and Cd(II) in plants. As a result, it was revealed that 0.012 mg/g and 0.138 mg/g of </w:t>
      </w:r>
      <w:proofErr w:type="gramStart"/>
      <w:r w:rsidRPr="00F33788">
        <w:rPr>
          <w:rFonts w:eastAsiaTheme="minorHAnsi"/>
          <w:iCs/>
        </w:rPr>
        <w:t>Cd(</w:t>
      </w:r>
      <w:proofErr w:type="gramEnd"/>
      <w:r w:rsidRPr="00F33788">
        <w:rPr>
          <w:rFonts w:eastAsiaTheme="minorHAnsi"/>
          <w:iCs/>
        </w:rPr>
        <w:t xml:space="preserve">II) in dried plants were corresponded to the concentration inhibiting root developments and root growths, respectively. Although it needs further investigations, the findings play a significant role in assessing the toxic effects of </w:t>
      </w:r>
      <w:proofErr w:type="gramStart"/>
      <w:r w:rsidRPr="00F33788">
        <w:rPr>
          <w:rFonts w:eastAsiaTheme="minorHAnsi"/>
          <w:iCs/>
        </w:rPr>
        <w:t>Cd(</w:t>
      </w:r>
      <w:proofErr w:type="gramEnd"/>
      <w:r w:rsidRPr="00F33788">
        <w:rPr>
          <w:rFonts w:eastAsiaTheme="minorHAnsi"/>
          <w:iCs/>
        </w:rPr>
        <w:t>II) based on the relationship between the toxic effects and accumulated Cd(II) concentrations in plants.</w:t>
      </w:r>
    </w:p>
    <w:p w14:paraId="7FDA6A2C" w14:textId="77777777" w:rsidR="00F33788" w:rsidRDefault="00F33788" w:rsidP="00F33788">
      <w:pPr>
        <w:wordWrap/>
        <w:adjustRightInd w:val="0"/>
        <w:jc w:val="left"/>
        <w:rPr>
          <w:rFonts w:eastAsiaTheme="minorHAnsi"/>
          <w:iCs/>
        </w:rPr>
      </w:pPr>
    </w:p>
    <w:p w14:paraId="6E45C2D8" w14:textId="11C8BCBB" w:rsidR="00F33788" w:rsidRPr="003E0B88" w:rsidRDefault="00F33788" w:rsidP="00F33788">
      <w:pPr>
        <w:wordWrap/>
        <w:adjustRightInd w:val="0"/>
        <w:jc w:val="left"/>
        <w:rPr>
          <w:rFonts w:eastAsiaTheme="minorHAnsi"/>
          <w:b/>
          <w:bCs/>
          <w:iCs/>
        </w:rPr>
      </w:pPr>
      <w:r>
        <w:rPr>
          <w:rFonts w:eastAsiaTheme="minorHAnsi"/>
          <w:b/>
          <w:iCs/>
          <w:lang w:val="en"/>
        </w:rPr>
        <w:t>Jun-Hwan Park, Hoi-Seon Lee</w:t>
      </w:r>
      <w:r>
        <w:rPr>
          <w:rFonts w:eastAsiaTheme="minorHAnsi" w:hint="eastAsia"/>
          <w:b/>
          <w:iCs/>
          <w:lang w:val="en"/>
        </w:rPr>
        <w:t>,</w:t>
      </w:r>
      <w:r w:rsidRPr="00F33788">
        <w:rPr>
          <w:rFonts w:eastAsiaTheme="minorHAnsi"/>
          <w:b/>
          <w:iCs/>
          <w:lang w:val="en"/>
        </w:rPr>
        <w:t xml:space="preserve"> Namhyun Chung</w:t>
      </w:r>
      <w:r>
        <w:rPr>
          <w:rFonts w:eastAsiaTheme="minorHAnsi"/>
          <w:b/>
          <w:iCs/>
          <w:lang w:val="en"/>
        </w:rPr>
        <w:t>.</w:t>
      </w:r>
      <w:r w:rsidRPr="00F33788">
        <w:rPr>
          <w:rFonts w:ascii="Georgia" w:eastAsia="굴림" w:hAnsi="Georgia" w:cs="굴림"/>
          <w:b/>
          <w:bCs/>
          <w:color w:val="333333"/>
          <w:kern w:val="36"/>
          <w:sz w:val="48"/>
          <w:szCs w:val="48"/>
        </w:rPr>
        <w:t xml:space="preserve"> </w:t>
      </w:r>
      <w:r w:rsidRPr="00F33788">
        <w:rPr>
          <w:rFonts w:eastAsiaTheme="minorHAnsi"/>
          <w:b/>
          <w:bCs/>
          <w:iCs/>
        </w:rPr>
        <w:t>Acaricidal and repellent activities of </w:t>
      </w:r>
      <w:r w:rsidRPr="00F33788">
        <w:rPr>
          <w:rFonts w:eastAsiaTheme="minorHAnsi"/>
          <w:b/>
          <w:bCs/>
          <w:i/>
          <w:iCs/>
        </w:rPr>
        <w:t>Litsea cubeba</w:t>
      </w:r>
      <w:r w:rsidRPr="00F33788">
        <w:rPr>
          <w:rFonts w:eastAsiaTheme="minorHAnsi"/>
          <w:b/>
          <w:bCs/>
          <w:iCs/>
        </w:rPr>
        <w:t> (Lour.) oil and 3,7-dimethyl-2,6-octadienal against </w:t>
      </w:r>
      <w:r w:rsidRPr="00F33788">
        <w:rPr>
          <w:rFonts w:eastAsiaTheme="minorHAnsi"/>
          <w:b/>
          <w:bCs/>
          <w:i/>
          <w:iCs/>
        </w:rPr>
        <w:t>Haemaphysalis longicornis</w:t>
      </w:r>
      <w:r w:rsidRPr="00F33788">
        <w:rPr>
          <w:rFonts w:eastAsiaTheme="minorHAnsi"/>
          <w:b/>
          <w:bCs/>
          <w:iCs/>
        </w:rPr>
        <w:t> (Acari: Ixodidae)</w:t>
      </w:r>
      <w:r>
        <w:rPr>
          <w:rFonts w:eastAsiaTheme="minorHAnsi" w:hint="eastAsia"/>
          <w:b/>
          <w:bCs/>
          <w:iCs/>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88</w:t>
      </w:r>
    </w:p>
    <w:p w14:paraId="01FBB114" w14:textId="7053187D" w:rsidR="00F33788" w:rsidRDefault="00F33788" w:rsidP="00F33788">
      <w:pPr>
        <w:wordWrap/>
        <w:adjustRightInd w:val="0"/>
        <w:jc w:val="left"/>
        <w:rPr>
          <w:rFonts w:eastAsiaTheme="minorHAnsi"/>
          <w:iCs/>
        </w:rPr>
      </w:pPr>
      <w:r w:rsidRPr="00F33788">
        <w:rPr>
          <w:rFonts w:eastAsiaTheme="minorHAnsi"/>
          <w:iCs/>
        </w:rPr>
        <w:t>The bioactivity of the essential oil extracted from </w:t>
      </w:r>
      <w:r w:rsidRPr="00F33788">
        <w:rPr>
          <w:rFonts w:eastAsiaTheme="minorHAnsi"/>
          <w:i/>
          <w:iCs/>
        </w:rPr>
        <w:t>Litsea cubeba</w:t>
      </w:r>
      <w:r w:rsidRPr="00F33788">
        <w:rPr>
          <w:rFonts w:eastAsiaTheme="minorHAnsi"/>
          <w:iCs/>
        </w:rPr>
        <w:t> fruits against tick vectors of severe fever with thrombocytopenia syndrome is unknown. In this study, </w:t>
      </w:r>
      <w:r w:rsidRPr="00F33788">
        <w:rPr>
          <w:rFonts w:eastAsiaTheme="minorHAnsi"/>
          <w:i/>
          <w:iCs/>
        </w:rPr>
        <w:t>L. cubeba</w:t>
      </w:r>
      <w:r w:rsidRPr="00F33788">
        <w:rPr>
          <w:rFonts w:eastAsiaTheme="minorHAnsi"/>
          <w:iCs/>
        </w:rPr>
        <w:t> oil and its main constituents, 3,7-dimethyl-2,6-octadienal and its similar structures, were evaluated for their acaricidal and repellent activities on the unfed nymphs and adults of </w:t>
      </w:r>
      <w:r w:rsidRPr="00F33788">
        <w:rPr>
          <w:rFonts w:eastAsiaTheme="minorHAnsi"/>
          <w:i/>
          <w:iCs/>
        </w:rPr>
        <w:t>Haemaphysalis longicornis</w:t>
      </w:r>
      <w:r w:rsidRPr="00F33788">
        <w:rPr>
          <w:rFonts w:eastAsiaTheme="minorHAnsi"/>
          <w:iCs/>
        </w:rPr>
        <w:t>. </w:t>
      </w:r>
      <w:r w:rsidRPr="00F33788">
        <w:rPr>
          <w:rFonts w:eastAsiaTheme="minorHAnsi"/>
          <w:i/>
          <w:iCs/>
        </w:rPr>
        <w:t>L. cubeba</w:t>
      </w:r>
      <w:r w:rsidRPr="00F33788">
        <w:rPr>
          <w:rFonts w:eastAsiaTheme="minorHAnsi"/>
          <w:iCs/>
        </w:rPr>
        <w:t> oil displayed both acaricidal and repellent activities against both life stages. Among the constituents of </w:t>
      </w:r>
      <w:r w:rsidRPr="00F33788">
        <w:rPr>
          <w:rFonts w:eastAsiaTheme="minorHAnsi"/>
          <w:i/>
          <w:iCs/>
        </w:rPr>
        <w:t>L. cubeba</w:t>
      </w:r>
      <w:r w:rsidRPr="00F33788">
        <w:rPr>
          <w:rFonts w:eastAsiaTheme="minorHAnsi"/>
          <w:iCs/>
        </w:rPr>
        <w:t> oil, only 3,7-dimethyl-2,6-octadienal exhibited both acaricidal and repellent activities against both life stages. In a repellent bioassay, 3,7-dimethyl-2,6-octadienal and </w:t>
      </w:r>
      <w:r w:rsidRPr="00F33788">
        <w:rPr>
          <w:rFonts w:eastAsiaTheme="minorHAnsi"/>
          <w:i/>
          <w:iCs/>
        </w:rPr>
        <w:t>L. cubeba</w:t>
      </w:r>
      <w:r w:rsidRPr="00F33788">
        <w:rPr>
          <w:rFonts w:eastAsiaTheme="minorHAnsi"/>
          <w:iCs/>
        </w:rPr>
        <w:t> oil at dose of 0.08 mg/cm</w:t>
      </w:r>
      <w:r w:rsidRPr="00F33788">
        <w:rPr>
          <w:rFonts w:eastAsiaTheme="minorHAnsi"/>
          <w:iCs/>
          <w:vertAlign w:val="superscript"/>
        </w:rPr>
        <w:t>2</w:t>
      </w:r>
      <w:r w:rsidRPr="00F33788">
        <w:rPr>
          <w:rFonts w:eastAsiaTheme="minorHAnsi"/>
          <w:iCs/>
        </w:rPr>
        <w:t> provided excellent repellence (100%) against the nymphs and adults for over 60 min post-application. When the acaricidal and repellent activities of 3,7-dimethyl-2,6-octadienal and its similar structures were compared, activities of all tested derivatives were significantly less potent than those of 3,7-dimethyl-2,6-octadienal. The strong acaricidal and repellent activities of 3,7-dimethyl-2,6-octadienal in </w:t>
      </w:r>
      <w:r w:rsidRPr="00F33788">
        <w:rPr>
          <w:rFonts w:eastAsiaTheme="minorHAnsi"/>
          <w:i/>
          <w:iCs/>
        </w:rPr>
        <w:t>L. cubeba</w:t>
      </w:r>
      <w:r w:rsidRPr="00F33788">
        <w:rPr>
          <w:rFonts w:eastAsiaTheme="minorHAnsi"/>
          <w:iCs/>
        </w:rPr>
        <w:t> oil suggests that it is a promising natural candidate for developing new sustainable acaricidal and repellent agents.</w:t>
      </w:r>
    </w:p>
    <w:p w14:paraId="2FC4F660" w14:textId="77777777" w:rsidR="00F33788" w:rsidRDefault="00F33788" w:rsidP="00F33788">
      <w:pPr>
        <w:wordWrap/>
        <w:adjustRightInd w:val="0"/>
        <w:jc w:val="left"/>
        <w:rPr>
          <w:rFonts w:eastAsiaTheme="minorHAnsi"/>
          <w:iCs/>
        </w:rPr>
      </w:pPr>
    </w:p>
    <w:p w14:paraId="47142A25" w14:textId="6C26DE05" w:rsidR="00F33788" w:rsidRPr="003E0B88" w:rsidRDefault="00F33788" w:rsidP="00F33788">
      <w:pPr>
        <w:wordWrap/>
        <w:adjustRightInd w:val="0"/>
        <w:jc w:val="left"/>
        <w:rPr>
          <w:rFonts w:eastAsiaTheme="minorHAnsi"/>
          <w:b/>
          <w:bCs/>
          <w:iCs/>
        </w:rPr>
      </w:pPr>
      <w:r w:rsidRPr="00F33788">
        <w:rPr>
          <w:rFonts w:eastAsiaTheme="minorHAnsi"/>
          <w:b/>
          <w:iCs/>
          <w:lang w:val="en"/>
        </w:rPr>
        <w:t>Dong Gun Lee, Ji Min Lee, Chang Geun Cho</w:t>
      </w:r>
      <w:r>
        <w:rPr>
          <w:rFonts w:eastAsiaTheme="minorHAnsi"/>
          <w:b/>
          <w:iCs/>
          <w:lang w:val="en"/>
        </w:rPr>
        <w:t>i, Hojoung Lee, Jun Cheol Moon</w:t>
      </w:r>
      <w:r>
        <w:rPr>
          <w:rFonts w:eastAsiaTheme="minorHAnsi" w:hint="eastAsia"/>
          <w:b/>
          <w:iCs/>
          <w:lang w:val="en"/>
        </w:rPr>
        <w:t>,</w:t>
      </w:r>
      <w:r w:rsidRPr="00F33788">
        <w:rPr>
          <w:rFonts w:eastAsiaTheme="minorHAnsi"/>
          <w:b/>
          <w:iCs/>
          <w:lang w:val="en"/>
        </w:rPr>
        <w:t xml:space="preserve"> Namhyun Chung</w:t>
      </w:r>
      <w:r>
        <w:rPr>
          <w:rFonts w:eastAsiaTheme="minorHAnsi"/>
          <w:b/>
          <w:iCs/>
          <w:lang w:val="en"/>
        </w:rPr>
        <w:t>.</w:t>
      </w:r>
      <w:r w:rsidRPr="00F33788">
        <w:rPr>
          <w:rFonts w:ascii="Georgia" w:eastAsia="굴림" w:hAnsi="Georgia" w:cs="굴림"/>
          <w:b/>
          <w:bCs/>
          <w:color w:val="333333"/>
          <w:kern w:val="36"/>
          <w:sz w:val="48"/>
          <w:szCs w:val="48"/>
        </w:rPr>
        <w:t xml:space="preserve"> </w:t>
      </w:r>
      <w:r w:rsidRPr="00F33788">
        <w:rPr>
          <w:rFonts w:eastAsiaTheme="minorHAnsi"/>
          <w:b/>
          <w:bCs/>
          <w:iCs/>
        </w:rPr>
        <w:t>Effect of plant growth-promoting rhizobacterial treatment on growth and physiological characteristics of </w:t>
      </w:r>
      <w:r w:rsidRPr="00F33788">
        <w:rPr>
          <w:rFonts w:eastAsiaTheme="minorHAnsi"/>
          <w:b/>
          <w:bCs/>
          <w:i/>
          <w:iCs/>
        </w:rPr>
        <w:t>Triticum aestivum</w:t>
      </w:r>
      <w:r w:rsidRPr="00F33788">
        <w:rPr>
          <w:rFonts w:eastAsiaTheme="minorHAnsi"/>
          <w:b/>
          <w:bCs/>
          <w:iCs/>
        </w:rPr>
        <w:t> L. under salt stress</w:t>
      </w:r>
      <w:r>
        <w:rPr>
          <w:rFonts w:eastAsiaTheme="minorHAnsi" w:hint="eastAsia"/>
          <w:b/>
          <w:bCs/>
          <w:iCs/>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89</w:t>
      </w:r>
    </w:p>
    <w:p w14:paraId="79281547" w14:textId="78E8977F" w:rsidR="00F33788" w:rsidRDefault="00F33788" w:rsidP="00F33788">
      <w:pPr>
        <w:wordWrap/>
        <w:adjustRightInd w:val="0"/>
        <w:jc w:val="left"/>
        <w:rPr>
          <w:rFonts w:eastAsiaTheme="minorHAnsi"/>
          <w:iCs/>
        </w:rPr>
      </w:pPr>
      <w:r w:rsidRPr="00F33788">
        <w:rPr>
          <w:rFonts w:eastAsiaTheme="minorHAnsi"/>
          <w:iCs/>
        </w:rPr>
        <w:t>Salinity stress is a serious abiotic stress that affects crop quality and production. Rhizospheric microbes have immense potential in synthesizing and releasing various compounds that regulate plant growth and soil physicochemical properties. The aim of the present study was to evaluate the efficacy of indole-3-acetic acid (IAA)-producing rhizobacteria as biofertilizers under salt stress. Among the isolated strains from various soil samples, </w:t>
      </w:r>
      <w:r w:rsidRPr="00F33788">
        <w:rPr>
          <w:rFonts w:eastAsiaTheme="minorHAnsi"/>
          <w:i/>
          <w:iCs/>
        </w:rPr>
        <w:t>Bacillus megaterium</w:t>
      </w:r>
      <w:r w:rsidRPr="00F33788">
        <w:rPr>
          <w:rFonts w:eastAsiaTheme="minorHAnsi"/>
          <w:iCs/>
        </w:rPr>
        <w:t> strain PN89 with multifarious plant growth-promoting traits was selected and used as a monoculture and co-culture with two other standard strains. The plant promoting activity was evaluated using the paper towel method and pot test to observe the effects on the early stage and vegetative growth of wheat (</w:t>
      </w:r>
      <w:r w:rsidRPr="00F33788">
        <w:rPr>
          <w:rFonts w:eastAsiaTheme="minorHAnsi"/>
          <w:i/>
          <w:iCs/>
        </w:rPr>
        <w:t>Triticum aestivum</w:t>
      </w:r>
      <w:r w:rsidRPr="00F33788">
        <w:rPr>
          <w:rFonts w:eastAsiaTheme="minorHAnsi"/>
          <w:iCs/>
        </w:rPr>
        <w:t xml:space="preserve"> L.). The treatment using PGPR strain presented noticeable but varying effects on plant growth under salt stress, that is, PGPR treatment often displayed a significant increase in germination percentage, root and shoot length, and other growth parameters of wheat </w:t>
      </w:r>
      <w:r w:rsidRPr="00F33788">
        <w:rPr>
          <w:rFonts w:eastAsiaTheme="minorHAnsi"/>
          <w:iCs/>
        </w:rPr>
        <w:lastRenderedPageBreak/>
        <w:t>compared to those in the non-inoculated control. Thus, these results suggest that </w:t>
      </w:r>
      <w:r w:rsidRPr="00F33788">
        <w:rPr>
          <w:rFonts w:eastAsiaTheme="minorHAnsi"/>
          <w:i/>
          <w:iCs/>
        </w:rPr>
        <w:t>B. megaterium</w:t>
      </w:r>
      <w:r w:rsidRPr="00F33788">
        <w:rPr>
          <w:rFonts w:eastAsiaTheme="minorHAnsi"/>
          <w:iCs/>
        </w:rPr>
        <w:t> PN89 can be applied as a bio-fertilizer to alleviate salt stress in </w:t>
      </w:r>
      <w:r w:rsidRPr="00F33788">
        <w:rPr>
          <w:rFonts w:eastAsiaTheme="minorHAnsi"/>
          <w:i/>
          <w:iCs/>
        </w:rPr>
        <w:t>T. aestivum</w:t>
      </w:r>
      <w:r w:rsidRPr="00F33788">
        <w:rPr>
          <w:rFonts w:eastAsiaTheme="minorHAnsi"/>
          <w:iCs/>
        </w:rPr>
        <w:t>.</w:t>
      </w:r>
    </w:p>
    <w:p w14:paraId="05907795" w14:textId="77777777" w:rsidR="00F33788" w:rsidRDefault="00F33788" w:rsidP="00F33788">
      <w:pPr>
        <w:wordWrap/>
        <w:adjustRightInd w:val="0"/>
        <w:jc w:val="left"/>
        <w:rPr>
          <w:rFonts w:eastAsiaTheme="minorHAnsi"/>
          <w:iCs/>
        </w:rPr>
      </w:pPr>
    </w:p>
    <w:p w14:paraId="1DCC6901" w14:textId="65334A88" w:rsidR="006A0728" w:rsidRPr="003E0B88" w:rsidRDefault="006A0728" w:rsidP="006A0728">
      <w:pPr>
        <w:wordWrap/>
        <w:adjustRightInd w:val="0"/>
        <w:jc w:val="left"/>
        <w:rPr>
          <w:rFonts w:eastAsiaTheme="minorHAnsi"/>
          <w:b/>
          <w:bCs/>
          <w:iCs/>
        </w:rPr>
      </w:pPr>
      <w:r w:rsidRPr="006A0728">
        <w:rPr>
          <w:rFonts w:eastAsiaTheme="minorHAnsi"/>
          <w:b/>
          <w:iCs/>
          <w:lang w:val="en"/>
        </w:rPr>
        <w:t xml:space="preserve">Seung-Su Lee, Hyoung-Geun Kim, Eun-Ha Park, Kwang Joong Kim, Myun-Ho Bang, Gayoung Kim, Hyeong-Ju Jeon, Chung-Gi </w:t>
      </w:r>
      <w:r>
        <w:rPr>
          <w:rFonts w:eastAsiaTheme="minorHAnsi"/>
          <w:b/>
          <w:iCs/>
          <w:lang w:val="en"/>
        </w:rPr>
        <w:t>Lee, Min-Chul Shin, Dae-Ok Kim</w:t>
      </w:r>
      <w:r>
        <w:rPr>
          <w:rFonts w:eastAsiaTheme="minorHAnsi" w:hint="eastAsia"/>
          <w:b/>
          <w:iCs/>
          <w:lang w:val="en"/>
        </w:rPr>
        <w:t>,</w:t>
      </w:r>
      <w:r w:rsidRPr="006A0728">
        <w:rPr>
          <w:rFonts w:eastAsiaTheme="minorHAnsi"/>
          <w:b/>
          <w:iCs/>
          <w:lang w:val="en"/>
        </w:rPr>
        <w:t xml:space="preserve"> Nam-In Baek</w:t>
      </w:r>
      <w:r>
        <w:rPr>
          <w:rFonts w:eastAsiaTheme="minorHAnsi"/>
          <w:b/>
          <w:iCs/>
          <w:lang w:val="en"/>
        </w:rPr>
        <w:t>.</w:t>
      </w:r>
      <w:r w:rsidRPr="00F33788">
        <w:rPr>
          <w:rFonts w:ascii="Georgia" w:eastAsia="굴림" w:hAnsi="Georgia" w:cs="굴림"/>
          <w:b/>
          <w:bCs/>
          <w:color w:val="333333"/>
          <w:kern w:val="36"/>
          <w:sz w:val="48"/>
          <w:szCs w:val="48"/>
        </w:rPr>
        <w:t xml:space="preserve"> </w:t>
      </w:r>
      <w:r w:rsidRPr="006A0728">
        <w:rPr>
          <w:rFonts w:eastAsiaTheme="minorHAnsi"/>
          <w:b/>
          <w:bCs/>
          <w:iCs/>
        </w:rPr>
        <w:t>Antioxidant and anti-inflammatory effects in lipopolysaccharide-induced THP-1 cells of coumarins from the bark of </w:t>
      </w:r>
      <w:r w:rsidRPr="006A0728">
        <w:rPr>
          <w:rFonts w:eastAsiaTheme="minorHAnsi"/>
          <w:b/>
          <w:bCs/>
          <w:i/>
          <w:iCs/>
        </w:rPr>
        <w:t>Hesperethusa crenulata</w:t>
      </w:r>
      <w:r w:rsidRPr="006A0728">
        <w:rPr>
          <w:rFonts w:eastAsiaTheme="minorHAnsi"/>
          <w:b/>
          <w:bCs/>
          <w:iCs/>
        </w:rPr>
        <w:t> </w:t>
      </w:r>
      <w:proofErr w:type="gramStart"/>
      <w:r w:rsidRPr="006A0728">
        <w:rPr>
          <w:rFonts w:eastAsiaTheme="minorHAnsi"/>
          <w:b/>
          <w:bCs/>
          <w:iCs/>
        </w:rPr>
        <w:t>R.</w:t>
      </w:r>
      <w:r>
        <w:rPr>
          <w:rFonts w:eastAsiaTheme="minorHAnsi" w:hint="eastAsia"/>
          <w:b/>
          <w:bCs/>
          <w:iCs/>
        </w:rPr>
        <w:t>.</w:t>
      </w:r>
      <w:proofErr w:type="gramEnd"/>
      <w:r>
        <w:rPr>
          <w:rFonts w:eastAsiaTheme="minorHAnsi" w:hint="eastAsia"/>
          <w:b/>
          <w:bCs/>
          <w:iCs/>
        </w:rPr>
        <w:t xml:space="preserve"> </w:t>
      </w:r>
      <w:r w:rsidRPr="002D395E">
        <w:rPr>
          <w:rFonts w:eastAsiaTheme="minorHAnsi" w:hint="eastAsia"/>
          <w:b/>
          <w:iCs/>
          <w:lang w:val="en"/>
        </w:rPr>
        <w:t>(20</w:t>
      </w:r>
      <w:r>
        <w:rPr>
          <w:rFonts w:eastAsiaTheme="minorHAnsi"/>
          <w:b/>
          <w:iCs/>
          <w:lang w:val="en"/>
        </w:rPr>
        <w:t>2</w:t>
      </w:r>
      <w:r>
        <w:rPr>
          <w:rFonts w:eastAsiaTheme="minorHAnsi" w:hint="eastAsia"/>
          <w:b/>
          <w:iCs/>
          <w:lang w:val="en"/>
        </w:rPr>
        <w:t>1</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hint="eastAsia"/>
          <w:b/>
          <w:iCs/>
          <w:lang w:val="en"/>
        </w:rPr>
        <w:t>4</w:t>
      </w:r>
      <w:r w:rsidRPr="002D395E">
        <w:rPr>
          <w:rFonts w:eastAsiaTheme="minorHAnsi"/>
          <w:b/>
          <w:iCs/>
          <w:lang w:val="en"/>
        </w:rPr>
        <w:t xml:space="preserve">: </w:t>
      </w:r>
      <w:r>
        <w:rPr>
          <w:rFonts w:eastAsiaTheme="minorHAnsi" w:hint="eastAsia"/>
          <w:b/>
          <w:iCs/>
          <w:lang w:val="en"/>
        </w:rPr>
        <w:t>90</w:t>
      </w:r>
    </w:p>
    <w:p w14:paraId="57AB6B98" w14:textId="339271EA" w:rsidR="00F33788" w:rsidRPr="00F33788" w:rsidRDefault="006A0728" w:rsidP="00F33788">
      <w:pPr>
        <w:wordWrap/>
        <w:adjustRightInd w:val="0"/>
        <w:jc w:val="left"/>
        <w:rPr>
          <w:rFonts w:eastAsiaTheme="minorHAnsi"/>
          <w:iCs/>
        </w:rPr>
      </w:pPr>
      <w:r w:rsidRPr="006A0728">
        <w:rPr>
          <w:rFonts w:eastAsiaTheme="minorHAnsi"/>
          <w:iCs/>
        </w:rPr>
        <w:t>All parts of Thanakha (</w:t>
      </w:r>
      <w:r w:rsidRPr="006A0728">
        <w:rPr>
          <w:rFonts w:eastAsiaTheme="minorHAnsi"/>
          <w:i/>
          <w:iCs/>
        </w:rPr>
        <w:t>Hesperethusa crenulata</w:t>
      </w:r>
      <w:r w:rsidRPr="006A0728">
        <w:rPr>
          <w:rFonts w:eastAsiaTheme="minorHAnsi"/>
          <w:iCs/>
        </w:rPr>
        <w:t> R.) have been used as traditional skin care herbal material in Myanmar. In this study, coumarins from </w:t>
      </w:r>
      <w:r w:rsidRPr="006A0728">
        <w:rPr>
          <w:rFonts w:eastAsiaTheme="minorHAnsi"/>
          <w:i/>
          <w:iCs/>
        </w:rPr>
        <w:t>H. crenulata</w:t>
      </w:r>
      <w:r w:rsidRPr="006A0728">
        <w:rPr>
          <w:rFonts w:eastAsiaTheme="minorHAnsi"/>
          <w:iCs/>
        </w:rPr>
        <w:t> R. bark were isolated through solvent extraction, systematic solvent fractionation, and repeated column chromatography. Spectroscopic analyses using ESI–MS, 1D NMR (1H and 13C), 2D NMR (gHSQC and gHMBC), specific rotation, circular dichroism, and IR spectrometry revealed three coumarins 2</w:t>
      </w:r>
      <w:r w:rsidRPr="006A0728">
        <w:rPr>
          <w:rFonts w:eastAsiaTheme="minorHAnsi"/>
          <w:i/>
          <w:iCs/>
        </w:rPr>
        <w:t>R</w:t>
      </w:r>
      <w:r w:rsidRPr="006A0728">
        <w:rPr>
          <w:rFonts w:eastAsiaTheme="minorHAnsi"/>
          <w:iCs/>
        </w:rPr>
        <w:t>-7-hydroxy-8-(2,3-dihydroxy-3-methylbutyl)-coumarin (compound </w:t>
      </w:r>
      <w:r w:rsidRPr="006A0728">
        <w:rPr>
          <w:rFonts w:eastAsiaTheme="minorHAnsi"/>
          <w:b/>
          <w:bCs/>
          <w:iCs/>
        </w:rPr>
        <w:t>1</w:t>
      </w:r>
      <w:r w:rsidRPr="006A0728">
        <w:rPr>
          <w:rFonts w:eastAsiaTheme="minorHAnsi"/>
          <w:iCs/>
        </w:rPr>
        <w:t>), peucedanol (compound </w:t>
      </w:r>
      <w:r w:rsidRPr="006A0728">
        <w:rPr>
          <w:rFonts w:eastAsiaTheme="minorHAnsi"/>
          <w:b/>
          <w:bCs/>
          <w:iCs/>
        </w:rPr>
        <w:t>2</w:t>
      </w:r>
      <w:r w:rsidRPr="006A0728">
        <w:rPr>
          <w:rFonts w:eastAsiaTheme="minorHAnsi"/>
          <w:iCs/>
        </w:rPr>
        <w:t>), and methylpeucedanol (compound </w:t>
      </w:r>
      <w:r w:rsidRPr="006A0728">
        <w:rPr>
          <w:rFonts w:eastAsiaTheme="minorHAnsi"/>
          <w:b/>
          <w:bCs/>
          <w:iCs/>
        </w:rPr>
        <w:t>3</w:t>
      </w:r>
      <w:r w:rsidRPr="006A0728">
        <w:rPr>
          <w:rFonts w:eastAsiaTheme="minorHAnsi"/>
          <w:iCs/>
        </w:rPr>
        <w:t>), which were first isolated from Thanakha tree. Antioxidant capacities of three coumarins decreased as follows: compound </w:t>
      </w:r>
      <w:r w:rsidRPr="006A0728">
        <w:rPr>
          <w:rFonts w:eastAsiaTheme="minorHAnsi"/>
          <w:b/>
          <w:bCs/>
          <w:iCs/>
        </w:rPr>
        <w:t>2</w:t>
      </w:r>
      <w:r w:rsidRPr="006A0728">
        <w:rPr>
          <w:rFonts w:ascii="MS Mincho" w:eastAsia="MS Mincho" w:hAnsi="MS Mincho" w:cs="MS Mincho" w:hint="eastAsia"/>
          <w:iCs/>
        </w:rPr>
        <w:t> </w:t>
      </w:r>
      <w:r w:rsidRPr="006A0728">
        <w:rPr>
          <w:rFonts w:eastAsiaTheme="minorHAnsi"/>
          <w:iCs/>
        </w:rPr>
        <w:t>&gt;</w:t>
      </w:r>
      <w:r w:rsidRPr="006A0728">
        <w:rPr>
          <w:rFonts w:ascii="MS Mincho" w:eastAsia="MS Mincho" w:hAnsi="MS Mincho" w:cs="MS Mincho" w:hint="eastAsia"/>
          <w:iCs/>
        </w:rPr>
        <w:t> </w:t>
      </w:r>
      <w:r w:rsidRPr="006A0728">
        <w:rPr>
          <w:rFonts w:eastAsiaTheme="minorHAnsi"/>
          <w:iCs/>
        </w:rPr>
        <w:t>compound</w:t>
      </w:r>
      <w:r w:rsidRPr="006A0728">
        <w:rPr>
          <w:rFonts w:ascii="맑은 고딕" w:eastAsia="맑은 고딕" w:hAnsi="맑은 고딕" w:cs="맑은 고딕" w:hint="eastAsia"/>
          <w:iCs/>
        </w:rPr>
        <w:t> </w:t>
      </w:r>
      <w:r w:rsidRPr="006A0728">
        <w:rPr>
          <w:rFonts w:eastAsiaTheme="minorHAnsi"/>
          <w:b/>
          <w:bCs/>
          <w:iCs/>
        </w:rPr>
        <w:t>3</w:t>
      </w:r>
      <w:r w:rsidRPr="006A0728">
        <w:rPr>
          <w:rFonts w:ascii="MS Mincho" w:eastAsia="MS Mincho" w:hAnsi="MS Mincho" w:cs="MS Mincho" w:hint="eastAsia"/>
          <w:iCs/>
        </w:rPr>
        <w:t> </w:t>
      </w:r>
      <w:r w:rsidRPr="006A0728">
        <w:rPr>
          <w:rFonts w:eastAsiaTheme="minorHAnsi"/>
          <w:iCs/>
        </w:rPr>
        <w:t>&gt;</w:t>
      </w:r>
      <w:r w:rsidRPr="006A0728">
        <w:rPr>
          <w:rFonts w:ascii="MS Mincho" w:eastAsia="MS Mincho" w:hAnsi="MS Mincho" w:cs="MS Mincho" w:hint="eastAsia"/>
          <w:iCs/>
        </w:rPr>
        <w:t> </w:t>
      </w:r>
      <w:r w:rsidRPr="006A0728">
        <w:rPr>
          <w:rFonts w:eastAsiaTheme="minorHAnsi"/>
          <w:iCs/>
        </w:rPr>
        <w:t>compound</w:t>
      </w:r>
      <w:r w:rsidRPr="006A0728">
        <w:rPr>
          <w:rFonts w:ascii="맑은 고딕" w:eastAsia="맑은 고딕" w:hAnsi="맑은 고딕" w:cs="맑은 고딕" w:hint="eastAsia"/>
          <w:iCs/>
        </w:rPr>
        <w:t> </w:t>
      </w:r>
      <w:r w:rsidRPr="006A0728">
        <w:rPr>
          <w:rFonts w:eastAsiaTheme="minorHAnsi"/>
          <w:b/>
          <w:bCs/>
          <w:iCs/>
        </w:rPr>
        <w:t>1</w:t>
      </w:r>
      <w:r w:rsidRPr="006A0728">
        <w:rPr>
          <w:rFonts w:eastAsiaTheme="minorHAnsi"/>
          <w:iCs/>
        </w:rPr>
        <w:t>. Treatments of lipopolysaccharide-induced THP-1 human monocytic cells with compounds </w:t>
      </w:r>
      <w:r w:rsidRPr="006A0728">
        <w:rPr>
          <w:rFonts w:eastAsiaTheme="minorHAnsi"/>
          <w:b/>
          <w:bCs/>
          <w:iCs/>
        </w:rPr>
        <w:t>2</w:t>
      </w:r>
      <w:r w:rsidRPr="006A0728">
        <w:rPr>
          <w:rFonts w:eastAsiaTheme="minorHAnsi"/>
          <w:iCs/>
        </w:rPr>
        <w:t> and </w:t>
      </w:r>
      <w:r w:rsidRPr="006A0728">
        <w:rPr>
          <w:rFonts w:eastAsiaTheme="minorHAnsi"/>
          <w:b/>
          <w:bCs/>
          <w:iCs/>
        </w:rPr>
        <w:t>3</w:t>
      </w:r>
      <w:r w:rsidRPr="006A0728">
        <w:rPr>
          <w:rFonts w:eastAsiaTheme="minorHAnsi"/>
          <w:iCs/>
        </w:rPr>
        <w:t> at 378.8 μM and 359.7 μM inhibited tumor necrosis factor-α production by approximately 32.7% and 13.3%, respectively, compared with the negative control. In summary, these results suggest that Thanakha bark extracts can be used as a potent antioxidant and anti-inflammatory source for cosmetic ingredients.</w:t>
      </w:r>
    </w:p>
    <w:p w14:paraId="664B9962" w14:textId="77777777" w:rsidR="00F33788" w:rsidRPr="00F33788" w:rsidRDefault="00F33788" w:rsidP="00F33788">
      <w:pPr>
        <w:wordWrap/>
        <w:adjustRightInd w:val="0"/>
        <w:jc w:val="left"/>
        <w:rPr>
          <w:rFonts w:eastAsiaTheme="minorHAnsi"/>
          <w:iCs/>
        </w:rPr>
      </w:pPr>
    </w:p>
    <w:p w14:paraId="093437B0" w14:textId="77777777" w:rsidR="006A0728" w:rsidRPr="006A0728" w:rsidRDefault="006A0728" w:rsidP="006A0728">
      <w:pPr>
        <w:wordWrap/>
        <w:adjustRightInd w:val="0"/>
        <w:jc w:val="left"/>
        <w:rPr>
          <w:rFonts w:eastAsiaTheme="minorHAnsi"/>
          <w:b/>
          <w:bCs/>
          <w:iCs/>
        </w:rPr>
      </w:pPr>
      <w:r w:rsidRPr="006A0728">
        <w:rPr>
          <w:rFonts w:eastAsiaTheme="minorHAnsi"/>
          <w:b/>
          <w:iCs/>
          <w:lang w:val="en"/>
        </w:rPr>
        <w:t xml:space="preserve">Meththika Vithanage, S. S. Mayakaduwage, Viraj Gunarathne, Anushka Upamali Rajapaksha, Mahtab Ahmad, Adel Abduljabbar, Adel Usman, Mohammad </w:t>
      </w:r>
      <w:r>
        <w:rPr>
          <w:rFonts w:eastAsiaTheme="minorHAnsi"/>
          <w:b/>
          <w:iCs/>
          <w:lang w:val="en"/>
        </w:rPr>
        <w:t>I. Al-Wabel, James A. Ippolito</w:t>
      </w:r>
      <w:r>
        <w:rPr>
          <w:rFonts w:eastAsiaTheme="minorHAnsi" w:hint="eastAsia"/>
          <w:b/>
          <w:iCs/>
          <w:lang w:val="en"/>
        </w:rPr>
        <w:t>,</w:t>
      </w:r>
      <w:r w:rsidRPr="006A0728">
        <w:rPr>
          <w:rFonts w:eastAsiaTheme="minorHAnsi"/>
          <w:b/>
          <w:iCs/>
          <w:lang w:val="en"/>
        </w:rPr>
        <w:t xml:space="preserve"> Yong Sik Ok.</w:t>
      </w:r>
      <w:r w:rsidRPr="006A0728">
        <w:rPr>
          <w:rFonts w:eastAsiaTheme="minorHAnsi"/>
          <w:b/>
          <w:bCs/>
          <w:iCs/>
        </w:rPr>
        <w:t xml:space="preserve"> Animal carcass burial management: implications for sustainable biochar use</w:t>
      </w:r>
    </w:p>
    <w:p w14:paraId="3ED34384" w14:textId="0A87722F" w:rsidR="006A0728" w:rsidRPr="006A0728" w:rsidRDefault="006A0728" w:rsidP="006A0728">
      <w:pPr>
        <w:wordWrap/>
        <w:adjustRightInd w:val="0"/>
        <w:jc w:val="left"/>
        <w:rPr>
          <w:rFonts w:eastAsiaTheme="minorHAnsi"/>
          <w:b/>
          <w:bCs/>
          <w:iCs/>
        </w:rPr>
      </w:pPr>
      <w:r w:rsidRPr="006A0728">
        <w:rPr>
          <w:rFonts w:eastAsiaTheme="minorHAnsi" w:hint="eastAsia"/>
          <w:b/>
          <w:bCs/>
          <w:iCs/>
        </w:rPr>
        <w:t xml:space="preserve">. </w:t>
      </w:r>
      <w:r w:rsidRPr="006A0728">
        <w:rPr>
          <w:rFonts w:eastAsiaTheme="minorHAnsi" w:hint="eastAsia"/>
          <w:b/>
          <w:iCs/>
          <w:lang w:val="en"/>
        </w:rPr>
        <w:t>(20</w:t>
      </w:r>
      <w:r w:rsidRPr="006A0728">
        <w:rPr>
          <w:rFonts w:eastAsiaTheme="minorHAnsi"/>
          <w:b/>
          <w:iCs/>
          <w:lang w:val="en"/>
        </w:rPr>
        <w:t>2</w:t>
      </w:r>
      <w:r w:rsidRPr="006A0728">
        <w:rPr>
          <w:rFonts w:eastAsiaTheme="minorHAnsi" w:hint="eastAsia"/>
          <w:b/>
          <w:iCs/>
          <w:lang w:val="en"/>
        </w:rPr>
        <w:t xml:space="preserve">1) </w:t>
      </w:r>
      <w:r w:rsidRPr="006A0728">
        <w:rPr>
          <w:rFonts w:eastAsiaTheme="minorHAnsi"/>
          <w:b/>
          <w:iCs/>
          <w:lang w:val="en"/>
        </w:rPr>
        <w:t>Appl. Biol. Chem. 6</w:t>
      </w:r>
      <w:r w:rsidRPr="006A0728">
        <w:rPr>
          <w:rFonts w:eastAsiaTheme="minorHAnsi" w:hint="eastAsia"/>
          <w:b/>
          <w:iCs/>
          <w:lang w:val="en"/>
        </w:rPr>
        <w:t>4</w:t>
      </w:r>
      <w:r w:rsidRPr="006A0728">
        <w:rPr>
          <w:rFonts w:eastAsiaTheme="minorHAnsi"/>
          <w:b/>
          <w:iCs/>
          <w:lang w:val="en"/>
        </w:rPr>
        <w:t xml:space="preserve">: </w:t>
      </w:r>
      <w:r>
        <w:rPr>
          <w:rFonts w:eastAsiaTheme="minorHAnsi" w:hint="eastAsia"/>
          <w:b/>
          <w:iCs/>
          <w:lang w:val="en"/>
        </w:rPr>
        <w:t>91</w:t>
      </w:r>
    </w:p>
    <w:p w14:paraId="016300E6" w14:textId="726ADB60" w:rsidR="006A0728" w:rsidRDefault="006A0728" w:rsidP="00F33788">
      <w:pPr>
        <w:wordWrap/>
        <w:adjustRightInd w:val="0"/>
        <w:jc w:val="left"/>
        <w:rPr>
          <w:rFonts w:eastAsiaTheme="minorHAnsi"/>
          <w:iCs/>
        </w:rPr>
      </w:pPr>
      <w:r w:rsidRPr="006A0728">
        <w:rPr>
          <w:rFonts w:eastAsiaTheme="minorHAnsi"/>
          <w:iCs/>
        </w:rPr>
        <w:t>This review focuses on existing technologies for carcass and corpse disposal and potential alternative treatment strategies. Furthermore, key issues related to these treatments (e.g., carcass and corpse disposal events, available methods, performances, and limitations) are addressed in conjunction with associated environmental impacts. Simultaneously, various treatment technologies have been evaluated to provide insights into the adsorptive removal of specific pollutants derived from carcass disposal and management. In this regard, it has been proposed that a low-cost pollutant sorbent may be utilized, namely, biochar. Biochar has demonstrated the ability to remove (in)organic pollutants and excess nutrients from soils and waters; thus, we identify possible biochar uses for soil and water remediation at carcass and corpse disposal sites. To date, however, little emphasis has been placed on potential biochar use to manage such disposal sites. We highlight the need for strategic efforts to accurately assess biochar effectiveness when applied towards the remediation of complex pollutants produced and circulated within carcass and corpse burial systems.</w:t>
      </w:r>
    </w:p>
    <w:p w14:paraId="22EDBF27" w14:textId="77777777" w:rsidR="006A0728" w:rsidRDefault="006A0728" w:rsidP="00F33788">
      <w:pPr>
        <w:wordWrap/>
        <w:adjustRightInd w:val="0"/>
        <w:jc w:val="left"/>
        <w:rPr>
          <w:rFonts w:eastAsiaTheme="minorHAnsi"/>
          <w:iCs/>
        </w:rPr>
      </w:pPr>
    </w:p>
    <w:p w14:paraId="2A24D01B" w14:textId="4CA199A2" w:rsidR="006A0728" w:rsidRPr="006A0728" w:rsidRDefault="006A0728" w:rsidP="006A0728">
      <w:pPr>
        <w:wordWrap/>
        <w:adjustRightInd w:val="0"/>
        <w:jc w:val="left"/>
        <w:rPr>
          <w:rFonts w:eastAsiaTheme="minorHAnsi"/>
          <w:b/>
          <w:bCs/>
          <w:iCs/>
        </w:rPr>
      </w:pPr>
      <w:r w:rsidRPr="006A0728">
        <w:rPr>
          <w:rFonts w:eastAsiaTheme="minorHAnsi"/>
          <w:b/>
          <w:iCs/>
          <w:lang w:val="en"/>
        </w:rPr>
        <w:lastRenderedPageBreak/>
        <w:t>Se-Won Kang, Jin-Ju Yun, Jae-Hyuk Park, Yong Hwa Cheong,</w:t>
      </w:r>
      <w:r>
        <w:rPr>
          <w:rFonts w:eastAsiaTheme="minorHAnsi"/>
          <w:b/>
          <w:iCs/>
          <w:lang w:val="en"/>
        </w:rPr>
        <w:t xml:space="preserve"> Jong-Hwan Park, Dong-Cheol Seo</w:t>
      </w:r>
      <w:r>
        <w:rPr>
          <w:rFonts w:eastAsiaTheme="minorHAnsi" w:hint="eastAsia"/>
          <w:b/>
          <w:iCs/>
          <w:lang w:val="en"/>
        </w:rPr>
        <w:t>,</w:t>
      </w:r>
      <w:r w:rsidRPr="006A0728">
        <w:rPr>
          <w:rFonts w:eastAsiaTheme="minorHAnsi"/>
          <w:b/>
          <w:iCs/>
          <w:lang w:val="en"/>
        </w:rPr>
        <w:t xml:space="preserve"> Ju-Sik Cho.</w:t>
      </w:r>
      <w:r w:rsidRPr="006A0728">
        <w:rPr>
          <w:rFonts w:eastAsiaTheme="minorHAnsi"/>
          <w:b/>
          <w:bCs/>
          <w:iCs/>
        </w:rPr>
        <w:t xml:space="preserve"> Effects of biochar and barley straw application on the rice productivity and greenhouse gas emissions of paddy field</w:t>
      </w:r>
      <w:r w:rsidRPr="006A0728">
        <w:rPr>
          <w:rFonts w:eastAsiaTheme="minorHAnsi" w:hint="eastAsia"/>
          <w:b/>
          <w:bCs/>
          <w:iCs/>
        </w:rPr>
        <w:t xml:space="preserve">. </w:t>
      </w:r>
      <w:r w:rsidRPr="006A0728">
        <w:rPr>
          <w:rFonts w:eastAsiaTheme="minorHAnsi" w:hint="eastAsia"/>
          <w:b/>
          <w:iCs/>
          <w:lang w:val="en"/>
        </w:rPr>
        <w:t>(20</w:t>
      </w:r>
      <w:r w:rsidRPr="006A0728">
        <w:rPr>
          <w:rFonts w:eastAsiaTheme="minorHAnsi"/>
          <w:b/>
          <w:iCs/>
          <w:lang w:val="en"/>
        </w:rPr>
        <w:t>2</w:t>
      </w:r>
      <w:r w:rsidRPr="006A0728">
        <w:rPr>
          <w:rFonts w:eastAsiaTheme="minorHAnsi" w:hint="eastAsia"/>
          <w:b/>
          <w:iCs/>
          <w:lang w:val="en"/>
        </w:rPr>
        <w:t xml:space="preserve">1) </w:t>
      </w:r>
      <w:r w:rsidRPr="006A0728">
        <w:rPr>
          <w:rFonts w:eastAsiaTheme="minorHAnsi"/>
          <w:b/>
          <w:iCs/>
          <w:lang w:val="en"/>
        </w:rPr>
        <w:t>Appl. Biol. Chem. 6</w:t>
      </w:r>
      <w:r w:rsidRPr="006A0728">
        <w:rPr>
          <w:rFonts w:eastAsiaTheme="minorHAnsi" w:hint="eastAsia"/>
          <w:b/>
          <w:iCs/>
          <w:lang w:val="en"/>
        </w:rPr>
        <w:t>4</w:t>
      </w:r>
      <w:r w:rsidRPr="006A0728">
        <w:rPr>
          <w:rFonts w:eastAsiaTheme="minorHAnsi"/>
          <w:b/>
          <w:iCs/>
          <w:lang w:val="en"/>
        </w:rPr>
        <w:t xml:space="preserve">: </w:t>
      </w:r>
      <w:r>
        <w:rPr>
          <w:rFonts w:eastAsiaTheme="minorHAnsi" w:hint="eastAsia"/>
          <w:b/>
          <w:iCs/>
          <w:lang w:val="en"/>
        </w:rPr>
        <w:t>92</w:t>
      </w:r>
    </w:p>
    <w:p w14:paraId="4E262243" w14:textId="6C5369CD" w:rsidR="006A0728" w:rsidRDefault="006A0728" w:rsidP="00F33788">
      <w:pPr>
        <w:wordWrap/>
        <w:adjustRightInd w:val="0"/>
        <w:jc w:val="left"/>
        <w:rPr>
          <w:rFonts w:eastAsiaTheme="minorHAnsi"/>
          <w:iCs/>
        </w:rPr>
      </w:pPr>
      <w:r w:rsidRPr="006A0728">
        <w:rPr>
          <w:rFonts w:eastAsiaTheme="minorHAnsi"/>
          <w:iCs/>
        </w:rPr>
        <w:t>To improve the agricultural environment, utilization of biochar and organic materials from paddy fields gaining importance. This is because the long-term use of inorganic fertilizers aggravates the soil environment, and also because rice paddy is a major source of CH</w:t>
      </w:r>
      <w:r w:rsidRPr="006A0728">
        <w:rPr>
          <w:rFonts w:eastAsiaTheme="minorHAnsi"/>
          <w:iCs/>
          <w:vertAlign w:val="subscript"/>
        </w:rPr>
        <w:t>4</w:t>
      </w:r>
      <w:r w:rsidRPr="006A0728">
        <w:rPr>
          <w:rFonts w:eastAsiaTheme="minorHAnsi"/>
          <w:iCs/>
        </w:rPr>
        <w:t> and N</w:t>
      </w:r>
      <w:r w:rsidRPr="006A0728">
        <w:rPr>
          <w:rFonts w:eastAsiaTheme="minorHAnsi"/>
          <w:iCs/>
          <w:vertAlign w:val="subscript"/>
        </w:rPr>
        <w:t>2</w:t>
      </w:r>
      <w:r w:rsidRPr="006A0728">
        <w:rPr>
          <w:rFonts w:eastAsiaTheme="minorHAnsi"/>
          <w:iCs/>
        </w:rPr>
        <w:t>O emissions during rice cultivation which involves continuous flooding. Recently, the application of organic materials and biochar to the soil has received increasing attention due to their potential benefits related to soil quality, crop growth, and greenhouse gas emission. This study examines the influence of biochar and straw treatments on rice growth, soil physicochemical properties, and global warming potential in the paddy field. Five treatments were applied for the study: control (Cn), inorganic fertilizer (IF), barley straw biochar (BC), barley straw (BS), and BC</w:t>
      </w:r>
      <w:r w:rsidRPr="006A0728">
        <w:rPr>
          <w:rFonts w:ascii="MS Mincho" w:eastAsia="MS Mincho" w:hAnsi="MS Mincho" w:cs="MS Mincho" w:hint="eastAsia"/>
          <w:iCs/>
        </w:rPr>
        <w:t> </w:t>
      </w:r>
      <w:r w:rsidRPr="006A0728">
        <w:rPr>
          <w:rFonts w:eastAsiaTheme="minorHAnsi"/>
          <w:iCs/>
        </w:rPr>
        <w:t>+</w:t>
      </w:r>
      <w:r w:rsidRPr="006A0728">
        <w:rPr>
          <w:rFonts w:ascii="MS Mincho" w:eastAsia="MS Mincho" w:hAnsi="MS Mincho" w:cs="MS Mincho" w:hint="eastAsia"/>
          <w:iCs/>
        </w:rPr>
        <w:t> </w:t>
      </w:r>
      <w:r w:rsidRPr="006A0728">
        <w:rPr>
          <w:rFonts w:eastAsiaTheme="minorHAnsi"/>
          <w:iCs/>
        </w:rPr>
        <w:t>BS. Soil quality after rice harvesting improved in the BC treated group. The yield components of rice were also improved in the BC</w:t>
      </w:r>
      <w:r w:rsidRPr="006A0728">
        <w:rPr>
          <w:rFonts w:ascii="MS Mincho" w:eastAsia="MS Mincho" w:hAnsi="MS Mincho" w:cs="MS Mincho" w:hint="eastAsia"/>
          <w:iCs/>
        </w:rPr>
        <w:t> </w:t>
      </w:r>
      <w:r w:rsidRPr="006A0728">
        <w:rPr>
          <w:rFonts w:eastAsiaTheme="minorHAnsi"/>
          <w:iCs/>
        </w:rPr>
        <w:t>+</w:t>
      </w:r>
      <w:r w:rsidRPr="006A0728">
        <w:rPr>
          <w:rFonts w:ascii="MS Mincho" w:eastAsia="MS Mincho" w:hAnsi="MS Mincho" w:cs="MS Mincho" w:hint="eastAsia"/>
          <w:iCs/>
        </w:rPr>
        <w:t> </w:t>
      </w:r>
      <w:r w:rsidRPr="006A0728">
        <w:rPr>
          <w:rFonts w:eastAsiaTheme="minorHAnsi"/>
          <w:iCs/>
        </w:rPr>
        <w:t>BS, compared to other treatments. These effects resulted in increased rice yield and uptake of nutrient contents in the BC</w:t>
      </w:r>
      <w:r w:rsidRPr="006A0728">
        <w:rPr>
          <w:rFonts w:ascii="MS Mincho" w:eastAsia="MS Mincho" w:hAnsi="MS Mincho" w:cs="MS Mincho" w:hint="eastAsia"/>
          <w:iCs/>
        </w:rPr>
        <w:t> </w:t>
      </w:r>
      <w:r w:rsidRPr="006A0728">
        <w:rPr>
          <w:rFonts w:eastAsiaTheme="minorHAnsi"/>
          <w:iCs/>
        </w:rPr>
        <w:t>+</w:t>
      </w:r>
      <w:r w:rsidRPr="006A0728">
        <w:rPr>
          <w:rFonts w:ascii="MS Mincho" w:eastAsia="MS Mincho" w:hAnsi="MS Mincho" w:cs="MS Mincho" w:hint="eastAsia"/>
          <w:iCs/>
        </w:rPr>
        <w:t> </w:t>
      </w:r>
      <w:r w:rsidRPr="006A0728">
        <w:rPr>
          <w:rFonts w:eastAsiaTheme="minorHAnsi"/>
          <w:iCs/>
        </w:rPr>
        <w:t>BS treatment. Total fluxes of CH</w:t>
      </w:r>
      <w:r w:rsidRPr="006A0728">
        <w:rPr>
          <w:rFonts w:eastAsiaTheme="minorHAnsi"/>
          <w:iCs/>
          <w:vertAlign w:val="subscript"/>
        </w:rPr>
        <w:t>4</w:t>
      </w:r>
      <w:r w:rsidRPr="006A0728">
        <w:rPr>
          <w:rFonts w:eastAsiaTheme="minorHAnsi"/>
          <w:iCs/>
        </w:rPr>
        <w:t> and N</w:t>
      </w:r>
      <w:r w:rsidRPr="006A0728">
        <w:rPr>
          <w:rFonts w:eastAsiaTheme="minorHAnsi"/>
          <w:iCs/>
          <w:vertAlign w:val="subscript"/>
        </w:rPr>
        <w:t>2</w:t>
      </w:r>
      <w:r w:rsidRPr="006A0728">
        <w:rPr>
          <w:rFonts w:eastAsiaTheme="minorHAnsi"/>
          <w:iCs/>
        </w:rPr>
        <w:t>O relative to global warming significantly decreased by 37.3% and 65.2% in the BC</w:t>
      </w:r>
      <w:r w:rsidRPr="006A0728">
        <w:rPr>
          <w:rFonts w:ascii="MS Mincho" w:eastAsia="MS Mincho" w:hAnsi="MS Mincho" w:cs="MS Mincho" w:hint="eastAsia"/>
          <w:iCs/>
        </w:rPr>
        <w:t> </w:t>
      </w:r>
      <w:r w:rsidRPr="006A0728">
        <w:rPr>
          <w:rFonts w:eastAsiaTheme="minorHAnsi"/>
          <w:iCs/>
        </w:rPr>
        <w:t>+</w:t>
      </w:r>
      <w:r w:rsidRPr="006A0728">
        <w:rPr>
          <w:rFonts w:ascii="MS Mincho" w:eastAsia="MS Mincho" w:hAnsi="MS Mincho" w:cs="MS Mincho" w:hint="eastAsia"/>
          <w:iCs/>
        </w:rPr>
        <w:t> </w:t>
      </w:r>
      <w:r w:rsidRPr="006A0728">
        <w:rPr>
          <w:rFonts w:eastAsiaTheme="minorHAnsi"/>
          <w:iCs/>
        </w:rPr>
        <w:t>BS group than in the IF treatment, respectively. Consequentially, a cropping system with BC and BS is an effective strategy to improve rice productivity and soil quality and also reduce GHG emissions from paddy fields, thereby alleviating global warming.</w:t>
      </w:r>
    </w:p>
    <w:p w14:paraId="05F97740" w14:textId="77777777" w:rsidR="006A0728" w:rsidRDefault="006A0728" w:rsidP="00F33788">
      <w:pPr>
        <w:wordWrap/>
        <w:adjustRightInd w:val="0"/>
        <w:jc w:val="left"/>
        <w:rPr>
          <w:rFonts w:eastAsiaTheme="minorHAnsi"/>
          <w:iCs/>
        </w:rPr>
      </w:pPr>
    </w:p>
    <w:p w14:paraId="42A4F0F0" w14:textId="49F703B3" w:rsidR="005C17A1" w:rsidRPr="006A0728" w:rsidRDefault="005C17A1" w:rsidP="005C17A1">
      <w:pPr>
        <w:wordWrap/>
        <w:adjustRightInd w:val="0"/>
        <w:jc w:val="left"/>
        <w:rPr>
          <w:rFonts w:eastAsiaTheme="minorHAnsi"/>
          <w:b/>
          <w:bCs/>
          <w:iCs/>
        </w:rPr>
      </w:pPr>
      <w:r w:rsidRPr="005C17A1">
        <w:rPr>
          <w:rFonts w:eastAsiaTheme="minorHAnsi"/>
          <w:b/>
          <w:iCs/>
          <w:lang w:val="en"/>
        </w:rPr>
        <w:t xml:space="preserve">Byoung Hee Park, In Sung Kim, Jung Kuk Park, Zheng </w:t>
      </w:r>
      <w:r>
        <w:rPr>
          <w:rFonts w:eastAsiaTheme="minorHAnsi"/>
          <w:b/>
          <w:iCs/>
          <w:lang w:val="en"/>
        </w:rPr>
        <w:t>Zhi, Hea Min Lee, Oh Wook Kwon</w:t>
      </w:r>
      <w:r>
        <w:rPr>
          <w:rFonts w:eastAsiaTheme="minorHAnsi" w:hint="eastAsia"/>
          <w:b/>
          <w:iCs/>
          <w:lang w:val="en"/>
        </w:rPr>
        <w:t>,</w:t>
      </w:r>
      <w:r w:rsidRPr="005C17A1">
        <w:rPr>
          <w:rFonts w:eastAsiaTheme="minorHAnsi"/>
          <w:b/>
          <w:iCs/>
          <w:lang w:val="en"/>
        </w:rPr>
        <w:t xml:space="preserve"> Byung Cheon Lee</w:t>
      </w:r>
      <w:r w:rsidRPr="006A0728">
        <w:rPr>
          <w:rFonts w:eastAsiaTheme="minorHAnsi"/>
          <w:b/>
          <w:iCs/>
          <w:lang w:val="en"/>
        </w:rPr>
        <w:t>.</w:t>
      </w:r>
      <w:r w:rsidRPr="006A0728">
        <w:rPr>
          <w:rFonts w:eastAsiaTheme="minorHAnsi"/>
          <w:b/>
          <w:bCs/>
          <w:iCs/>
        </w:rPr>
        <w:t xml:space="preserve"> </w:t>
      </w:r>
      <w:r w:rsidRPr="005C17A1">
        <w:rPr>
          <w:rFonts w:eastAsiaTheme="minorHAnsi"/>
          <w:b/>
          <w:bCs/>
          <w:iCs/>
        </w:rPr>
        <w:t>Probiotic effect of </w:t>
      </w:r>
      <w:r w:rsidRPr="005C17A1">
        <w:rPr>
          <w:rFonts w:eastAsiaTheme="minorHAnsi"/>
          <w:b/>
          <w:bCs/>
          <w:i/>
          <w:iCs/>
        </w:rPr>
        <w:t>Lactococcus lactis</w:t>
      </w:r>
      <w:r w:rsidRPr="005C17A1">
        <w:rPr>
          <w:rFonts w:eastAsiaTheme="minorHAnsi"/>
          <w:b/>
          <w:bCs/>
          <w:iCs/>
        </w:rPr>
        <w:t> subsp</w:t>
      </w:r>
      <w:r w:rsidRPr="005C17A1">
        <w:rPr>
          <w:rFonts w:eastAsiaTheme="minorHAnsi"/>
          <w:b/>
          <w:bCs/>
          <w:i/>
          <w:iCs/>
        </w:rPr>
        <w:t>. cremoris</w:t>
      </w:r>
      <w:r w:rsidRPr="005C17A1">
        <w:rPr>
          <w:rFonts w:eastAsiaTheme="minorHAnsi"/>
          <w:b/>
          <w:bCs/>
          <w:iCs/>
        </w:rPr>
        <w:t> RPG-HL-0136 on intestinal mucosal immunity in mice</w:t>
      </w:r>
      <w:r w:rsidRPr="006A0728">
        <w:rPr>
          <w:rFonts w:eastAsiaTheme="minorHAnsi" w:hint="eastAsia"/>
          <w:b/>
          <w:bCs/>
          <w:iCs/>
        </w:rPr>
        <w:t xml:space="preserve">. </w:t>
      </w:r>
      <w:r w:rsidRPr="006A0728">
        <w:rPr>
          <w:rFonts w:eastAsiaTheme="minorHAnsi" w:hint="eastAsia"/>
          <w:b/>
          <w:iCs/>
          <w:lang w:val="en"/>
        </w:rPr>
        <w:t>(20</w:t>
      </w:r>
      <w:r w:rsidRPr="006A0728">
        <w:rPr>
          <w:rFonts w:eastAsiaTheme="minorHAnsi"/>
          <w:b/>
          <w:iCs/>
          <w:lang w:val="en"/>
        </w:rPr>
        <w:t>2</w:t>
      </w:r>
      <w:r w:rsidRPr="006A0728">
        <w:rPr>
          <w:rFonts w:eastAsiaTheme="minorHAnsi" w:hint="eastAsia"/>
          <w:b/>
          <w:iCs/>
          <w:lang w:val="en"/>
        </w:rPr>
        <w:t xml:space="preserve">1) </w:t>
      </w:r>
      <w:r w:rsidRPr="006A0728">
        <w:rPr>
          <w:rFonts w:eastAsiaTheme="minorHAnsi"/>
          <w:b/>
          <w:iCs/>
          <w:lang w:val="en"/>
        </w:rPr>
        <w:t>Appl. Biol. Chem. 6</w:t>
      </w:r>
      <w:r w:rsidRPr="006A0728">
        <w:rPr>
          <w:rFonts w:eastAsiaTheme="minorHAnsi" w:hint="eastAsia"/>
          <w:b/>
          <w:iCs/>
          <w:lang w:val="en"/>
        </w:rPr>
        <w:t>4</w:t>
      </w:r>
      <w:r w:rsidRPr="006A0728">
        <w:rPr>
          <w:rFonts w:eastAsiaTheme="minorHAnsi"/>
          <w:b/>
          <w:iCs/>
          <w:lang w:val="en"/>
        </w:rPr>
        <w:t xml:space="preserve">: </w:t>
      </w:r>
      <w:r>
        <w:rPr>
          <w:rFonts w:eastAsiaTheme="minorHAnsi" w:hint="eastAsia"/>
          <w:b/>
          <w:iCs/>
          <w:lang w:val="en"/>
        </w:rPr>
        <w:t>93</w:t>
      </w:r>
    </w:p>
    <w:p w14:paraId="55AE2427" w14:textId="7FE8F252" w:rsidR="005C17A1" w:rsidRDefault="005C17A1" w:rsidP="00F33788">
      <w:pPr>
        <w:wordWrap/>
        <w:adjustRightInd w:val="0"/>
        <w:jc w:val="left"/>
        <w:rPr>
          <w:rFonts w:eastAsiaTheme="minorHAnsi"/>
          <w:iCs/>
        </w:rPr>
      </w:pPr>
      <w:r w:rsidRPr="005C17A1">
        <w:rPr>
          <w:rFonts w:eastAsiaTheme="minorHAnsi"/>
          <w:i/>
          <w:iCs/>
        </w:rPr>
        <w:t>Lactococcus lactis</w:t>
      </w:r>
      <w:r w:rsidRPr="005C17A1">
        <w:rPr>
          <w:rFonts w:eastAsiaTheme="minorHAnsi"/>
          <w:iCs/>
        </w:rPr>
        <w:t> subsp</w:t>
      </w:r>
      <w:r w:rsidRPr="005C17A1">
        <w:rPr>
          <w:rFonts w:eastAsiaTheme="minorHAnsi"/>
          <w:i/>
          <w:iCs/>
        </w:rPr>
        <w:t>. cremoris</w:t>
      </w:r>
      <w:r w:rsidRPr="005C17A1">
        <w:rPr>
          <w:rFonts w:eastAsiaTheme="minorHAnsi"/>
          <w:iCs/>
        </w:rPr>
        <w:t> is a lactic acid bacterium commonly used in the cheese manufacturing industry. It is known to produce antibacterial peptides and has recently received attention for its role as a probiotic strain. Here, we report the isolation of a new strain, </w:t>
      </w:r>
      <w:r w:rsidRPr="005C17A1">
        <w:rPr>
          <w:rFonts w:eastAsiaTheme="minorHAnsi"/>
          <w:i/>
          <w:iCs/>
        </w:rPr>
        <w:t>Lactococcus lactis</w:t>
      </w:r>
      <w:r w:rsidRPr="005C17A1">
        <w:rPr>
          <w:rFonts w:eastAsiaTheme="minorHAnsi"/>
          <w:iCs/>
        </w:rPr>
        <w:t> subsp</w:t>
      </w:r>
      <w:r w:rsidRPr="005C17A1">
        <w:rPr>
          <w:rFonts w:eastAsiaTheme="minorHAnsi"/>
          <w:i/>
          <w:iCs/>
        </w:rPr>
        <w:t>. cremoris</w:t>
      </w:r>
      <w:r w:rsidRPr="005C17A1">
        <w:rPr>
          <w:rFonts w:eastAsiaTheme="minorHAnsi"/>
          <w:iCs/>
        </w:rPr>
        <w:t> RPG-HL-0136 (RPG0136) from dried compost, which exhibits strong antibacterial activity. When RPG0136 was fed to mice, it increased the intestinal population of two beneficial bacteria, </w:t>
      </w:r>
      <w:r w:rsidRPr="005C17A1">
        <w:rPr>
          <w:rFonts w:eastAsiaTheme="minorHAnsi"/>
          <w:i/>
          <w:iCs/>
        </w:rPr>
        <w:t>Lactobacillus</w:t>
      </w:r>
      <w:r w:rsidRPr="005C17A1">
        <w:rPr>
          <w:rFonts w:eastAsiaTheme="minorHAnsi"/>
          <w:iCs/>
        </w:rPr>
        <w:t> and </w:t>
      </w:r>
      <w:r w:rsidRPr="005C17A1">
        <w:rPr>
          <w:rFonts w:eastAsiaTheme="minorHAnsi"/>
          <w:i/>
          <w:iCs/>
        </w:rPr>
        <w:t>Bifidobacterium</w:t>
      </w:r>
      <w:r w:rsidRPr="005C17A1">
        <w:rPr>
          <w:rFonts w:eastAsiaTheme="minorHAnsi"/>
          <w:iCs/>
        </w:rPr>
        <w:t>, whereas it decreased the intestinal population of two harmful bacteria, </w:t>
      </w:r>
      <w:r w:rsidRPr="005C17A1">
        <w:rPr>
          <w:rFonts w:eastAsiaTheme="minorHAnsi"/>
          <w:i/>
          <w:iCs/>
        </w:rPr>
        <w:t>Bacteroides</w:t>
      </w:r>
      <w:r w:rsidRPr="005C17A1">
        <w:rPr>
          <w:rFonts w:eastAsiaTheme="minorHAnsi"/>
          <w:iCs/>
        </w:rPr>
        <w:t> and </w:t>
      </w:r>
      <w:r w:rsidRPr="005C17A1">
        <w:rPr>
          <w:rFonts w:eastAsiaTheme="minorHAnsi"/>
          <w:i/>
          <w:iCs/>
        </w:rPr>
        <w:t>Enterobacter</w:t>
      </w:r>
      <w:r w:rsidRPr="005C17A1">
        <w:rPr>
          <w:rFonts w:eastAsiaTheme="minorHAnsi"/>
          <w:iCs/>
        </w:rPr>
        <w:t>. In addition, it increased the concentration of short-chain fatty acids, including acetic acid, propionic acid, and butyric acid, with a simultaneous decrease in pH, and accelerated the catabolic degradation of proteins, lipids, and starch. Lastly, RPG0136 increased the plasma IgG and intestinal mucosal SIgA concentrations and upregulated Reg3r, MUC1, and MUC2 expression to improve the intestinal mucosal immune function. The results of this study suggest that RPG0136 is a potential probiotic strain that supports the growth of a beneficial microbiome by promoting the synthesis of organic acids and enhancing intestinal immune function.</w:t>
      </w:r>
    </w:p>
    <w:p w14:paraId="14ADC8B5" w14:textId="77777777" w:rsidR="005C17A1" w:rsidRDefault="005C17A1" w:rsidP="00F33788">
      <w:pPr>
        <w:wordWrap/>
        <w:adjustRightInd w:val="0"/>
        <w:jc w:val="left"/>
        <w:rPr>
          <w:rFonts w:eastAsiaTheme="minorHAnsi"/>
          <w:iCs/>
        </w:rPr>
      </w:pPr>
    </w:p>
    <w:p w14:paraId="14ED11EC" w14:textId="0989B790" w:rsidR="005C17A1" w:rsidRDefault="005C17A1" w:rsidP="005C17A1">
      <w:pPr>
        <w:wordWrap/>
        <w:adjustRightInd w:val="0"/>
        <w:jc w:val="left"/>
        <w:rPr>
          <w:rFonts w:eastAsiaTheme="minorHAnsi"/>
          <w:b/>
          <w:iCs/>
          <w:lang w:val="en"/>
        </w:rPr>
      </w:pPr>
      <w:r w:rsidRPr="005C17A1">
        <w:rPr>
          <w:rFonts w:eastAsiaTheme="minorHAnsi"/>
          <w:b/>
          <w:iCs/>
          <w:lang w:val="en"/>
        </w:rPr>
        <w:t xml:space="preserve">Seon-A Choi, Jun-Hwan Park, </w:t>
      </w:r>
      <w:r>
        <w:rPr>
          <w:rFonts w:eastAsiaTheme="minorHAnsi"/>
          <w:b/>
          <w:iCs/>
          <w:lang w:val="en"/>
        </w:rPr>
        <w:t>Hoi-Seon Lee</w:t>
      </w:r>
      <w:r>
        <w:rPr>
          <w:rFonts w:eastAsiaTheme="minorHAnsi" w:hint="eastAsia"/>
          <w:b/>
          <w:iCs/>
          <w:lang w:val="en"/>
        </w:rPr>
        <w:t>,</w:t>
      </w:r>
      <w:r>
        <w:rPr>
          <w:rFonts w:eastAsiaTheme="minorHAnsi"/>
          <w:b/>
          <w:iCs/>
          <w:lang w:val="en"/>
        </w:rPr>
        <w:t xml:space="preserve"> </w:t>
      </w:r>
      <w:r w:rsidRPr="005C17A1">
        <w:rPr>
          <w:rFonts w:eastAsiaTheme="minorHAnsi"/>
          <w:b/>
          <w:iCs/>
          <w:lang w:val="en"/>
        </w:rPr>
        <w:t>Ji-Hoon Lee</w:t>
      </w:r>
      <w:r w:rsidRPr="006A0728">
        <w:rPr>
          <w:rFonts w:eastAsiaTheme="minorHAnsi"/>
          <w:b/>
          <w:iCs/>
          <w:lang w:val="en"/>
        </w:rPr>
        <w:t>.</w:t>
      </w:r>
      <w:r w:rsidRPr="006A0728">
        <w:rPr>
          <w:rFonts w:eastAsiaTheme="minorHAnsi"/>
          <w:b/>
          <w:bCs/>
          <w:iCs/>
        </w:rPr>
        <w:t xml:space="preserve"> </w:t>
      </w:r>
      <w:r w:rsidRPr="005C17A1">
        <w:rPr>
          <w:rFonts w:eastAsiaTheme="minorHAnsi"/>
          <w:b/>
          <w:bCs/>
          <w:iCs/>
        </w:rPr>
        <w:t>Acaricidal properties of 5-</w:t>
      </w:r>
      <w:r w:rsidRPr="005C17A1">
        <w:rPr>
          <w:rFonts w:eastAsiaTheme="minorHAnsi"/>
          <w:b/>
          <w:bCs/>
          <w:iCs/>
        </w:rPr>
        <w:lastRenderedPageBreak/>
        <w:t>methylfurfural identified from </w:t>
      </w:r>
      <w:r w:rsidRPr="005C17A1">
        <w:rPr>
          <w:rFonts w:eastAsiaTheme="minorHAnsi"/>
          <w:b/>
          <w:bCs/>
          <w:i/>
          <w:iCs/>
        </w:rPr>
        <w:t>Valeriana fauriei</w:t>
      </w:r>
      <w:r w:rsidRPr="005C17A1">
        <w:rPr>
          <w:rFonts w:eastAsiaTheme="minorHAnsi"/>
          <w:b/>
          <w:bCs/>
          <w:iCs/>
        </w:rPr>
        <w:t> and its structural analogues against synanthropic mites and Asian longhorned tick with color alterations</w:t>
      </w:r>
      <w:r w:rsidRPr="006A0728">
        <w:rPr>
          <w:rFonts w:eastAsiaTheme="minorHAnsi" w:hint="eastAsia"/>
          <w:b/>
          <w:bCs/>
          <w:iCs/>
        </w:rPr>
        <w:t xml:space="preserve">. </w:t>
      </w:r>
      <w:r w:rsidRPr="006A0728">
        <w:rPr>
          <w:rFonts w:eastAsiaTheme="minorHAnsi" w:hint="eastAsia"/>
          <w:b/>
          <w:iCs/>
          <w:lang w:val="en"/>
        </w:rPr>
        <w:t>(20</w:t>
      </w:r>
      <w:r w:rsidRPr="006A0728">
        <w:rPr>
          <w:rFonts w:eastAsiaTheme="minorHAnsi"/>
          <w:b/>
          <w:iCs/>
          <w:lang w:val="en"/>
        </w:rPr>
        <w:t>2</w:t>
      </w:r>
      <w:r w:rsidRPr="006A0728">
        <w:rPr>
          <w:rFonts w:eastAsiaTheme="minorHAnsi" w:hint="eastAsia"/>
          <w:b/>
          <w:iCs/>
          <w:lang w:val="en"/>
        </w:rPr>
        <w:t xml:space="preserve">1) </w:t>
      </w:r>
      <w:r w:rsidRPr="006A0728">
        <w:rPr>
          <w:rFonts w:eastAsiaTheme="minorHAnsi"/>
          <w:b/>
          <w:iCs/>
          <w:lang w:val="en"/>
        </w:rPr>
        <w:t>Appl. Biol. Chem. 6</w:t>
      </w:r>
      <w:r w:rsidRPr="006A0728">
        <w:rPr>
          <w:rFonts w:eastAsiaTheme="minorHAnsi" w:hint="eastAsia"/>
          <w:b/>
          <w:iCs/>
          <w:lang w:val="en"/>
        </w:rPr>
        <w:t>4</w:t>
      </w:r>
      <w:r w:rsidRPr="006A0728">
        <w:rPr>
          <w:rFonts w:eastAsiaTheme="minorHAnsi"/>
          <w:b/>
          <w:iCs/>
          <w:lang w:val="en"/>
        </w:rPr>
        <w:t xml:space="preserve">: </w:t>
      </w:r>
      <w:r>
        <w:rPr>
          <w:rFonts w:eastAsiaTheme="minorHAnsi" w:hint="eastAsia"/>
          <w:b/>
          <w:iCs/>
          <w:lang w:val="en"/>
        </w:rPr>
        <w:t>94</w:t>
      </w:r>
    </w:p>
    <w:p w14:paraId="18129F66" w14:textId="6837A9F2" w:rsidR="005C17A1" w:rsidRDefault="005C17A1" w:rsidP="005C17A1">
      <w:pPr>
        <w:wordWrap/>
        <w:adjustRightInd w:val="0"/>
        <w:jc w:val="left"/>
        <w:rPr>
          <w:rFonts w:eastAsiaTheme="minorHAnsi"/>
          <w:bCs/>
          <w:iCs/>
        </w:rPr>
      </w:pPr>
      <w:r w:rsidRPr="005C17A1">
        <w:rPr>
          <w:rFonts w:eastAsiaTheme="minorHAnsi"/>
          <w:bCs/>
          <w:iCs/>
        </w:rPr>
        <w:t>Acaricidal activities and color alterations of 5-methylfurfural derived from </w:t>
      </w:r>
      <w:r w:rsidRPr="005C17A1">
        <w:rPr>
          <w:rFonts w:eastAsiaTheme="minorHAnsi"/>
          <w:bCs/>
          <w:i/>
          <w:iCs/>
        </w:rPr>
        <w:t>Valeriana fauriei</w:t>
      </w:r>
      <w:r w:rsidRPr="005C17A1">
        <w:rPr>
          <w:rFonts w:eastAsiaTheme="minorHAnsi"/>
          <w:bCs/>
          <w:iCs/>
        </w:rPr>
        <w:t> essential oil and its structural analogues against </w:t>
      </w:r>
      <w:r w:rsidRPr="005C17A1">
        <w:rPr>
          <w:rFonts w:eastAsiaTheme="minorHAnsi"/>
          <w:bCs/>
          <w:i/>
          <w:iCs/>
        </w:rPr>
        <w:t>Dermatophagoides farinae</w:t>
      </w:r>
      <w:r w:rsidRPr="005C17A1">
        <w:rPr>
          <w:rFonts w:eastAsiaTheme="minorHAnsi"/>
          <w:bCs/>
          <w:iCs/>
        </w:rPr>
        <w:t>, </w:t>
      </w:r>
      <w:r w:rsidRPr="005C17A1">
        <w:rPr>
          <w:rFonts w:eastAsiaTheme="minorHAnsi"/>
          <w:bCs/>
          <w:i/>
          <w:iCs/>
        </w:rPr>
        <w:t>D. pteronyssinus</w:t>
      </w:r>
      <w:r w:rsidRPr="005C17A1">
        <w:rPr>
          <w:rFonts w:eastAsiaTheme="minorHAnsi"/>
          <w:bCs/>
          <w:iCs/>
        </w:rPr>
        <w:t>, </w:t>
      </w:r>
      <w:r w:rsidRPr="005C17A1">
        <w:rPr>
          <w:rFonts w:eastAsiaTheme="minorHAnsi"/>
          <w:bCs/>
          <w:i/>
          <w:iCs/>
        </w:rPr>
        <w:t>Haemaphysalis longicornis</w:t>
      </w:r>
      <w:r w:rsidRPr="005C17A1">
        <w:rPr>
          <w:rFonts w:eastAsiaTheme="minorHAnsi"/>
          <w:bCs/>
          <w:iCs/>
        </w:rPr>
        <w:t> and </w:t>
      </w:r>
      <w:r w:rsidRPr="005C17A1">
        <w:rPr>
          <w:rFonts w:eastAsiaTheme="minorHAnsi"/>
          <w:bCs/>
          <w:i/>
          <w:iCs/>
        </w:rPr>
        <w:t>Tyrophagus putrescentiae</w:t>
      </w:r>
      <w:r w:rsidRPr="005C17A1">
        <w:rPr>
          <w:rFonts w:eastAsiaTheme="minorHAnsi"/>
          <w:bCs/>
          <w:iCs/>
        </w:rPr>
        <w:t> were evaluated in the present study. Based on the LD</w:t>
      </w:r>
      <w:r w:rsidRPr="005C17A1">
        <w:rPr>
          <w:rFonts w:eastAsiaTheme="minorHAnsi"/>
          <w:bCs/>
          <w:iCs/>
          <w:vertAlign w:val="subscript"/>
        </w:rPr>
        <w:t>50</w:t>
      </w:r>
      <w:r w:rsidRPr="005C17A1">
        <w:rPr>
          <w:rFonts w:eastAsiaTheme="minorHAnsi"/>
          <w:bCs/>
          <w:iCs/>
        </w:rPr>
        <w:t> values of 5-methylfurfural and its analogues, 4,5-dimethylfurfural showed the highest acaricidal activity (LD</w:t>
      </w:r>
      <w:r w:rsidRPr="005C17A1">
        <w:rPr>
          <w:rFonts w:eastAsiaTheme="minorHAnsi"/>
          <w:bCs/>
          <w:iCs/>
          <w:vertAlign w:val="subscript"/>
        </w:rPr>
        <w:t>50</w:t>
      </w:r>
      <w:r w:rsidRPr="005C17A1">
        <w:rPr>
          <w:rFonts w:eastAsiaTheme="minorHAnsi"/>
          <w:bCs/>
          <w:iCs/>
        </w:rPr>
        <w:t>; 9.95, 9.91, and 7.12 μg/cm</w:t>
      </w:r>
      <w:r w:rsidRPr="005C17A1">
        <w:rPr>
          <w:rFonts w:eastAsiaTheme="minorHAnsi"/>
          <w:bCs/>
          <w:iCs/>
          <w:vertAlign w:val="superscript"/>
        </w:rPr>
        <w:t>2</w:t>
      </w:r>
      <w:r w:rsidRPr="005C17A1">
        <w:rPr>
          <w:rFonts w:eastAsiaTheme="minorHAnsi"/>
          <w:bCs/>
          <w:iCs/>
        </w:rPr>
        <w:t>), followed by 5-methylfurfural (11.87, 11.00, and 8.59 μg/cm</w:t>
      </w:r>
      <w:r w:rsidRPr="005C17A1">
        <w:rPr>
          <w:rFonts w:eastAsiaTheme="minorHAnsi"/>
          <w:bCs/>
          <w:iCs/>
          <w:vertAlign w:val="superscript"/>
        </w:rPr>
        <w:t>2</w:t>
      </w:r>
      <w:r w:rsidRPr="005C17A1">
        <w:rPr>
          <w:rFonts w:eastAsiaTheme="minorHAnsi"/>
          <w:bCs/>
          <w:iCs/>
        </w:rPr>
        <w:t>), furfural (12.94, 13.25, and 10.36 μg/cm</w:t>
      </w:r>
      <w:r w:rsidRPr="005C17A1">
        <w:rPr>
          <w:rFonts w:eastAsiaTheme="minorHAnsi"/>
          <w:bCs/>
          <w:iCs/>
          <w:vertAlign w:val="superscript"/>
        </w:rPr>
        <w:t>2</w:t>
      </w:r>
      <w:r w:rsidRPr="005C17A1">
        <w:rPr>
          <w:rFonts w:eastAsiaTheme="minorHAnsi"/>
          <w:bCs/>
          <w:iCs/>
        </w:rPr>
        <w:t>), and </w:t>
      </w:r>
      <w:r w:rsidRPr="005C17A1">
        <w:rPr>
          <w:rFonts w:eastAsiaTheme="minorHAnsi"/>
          <w:bCs/>
          <w:i/>
          <w:iCs/>
        </w:rPr>
        <w:t>V. fauriei</w:t>
      </w:r>
      <w:r w:rsidRPr="005C17A1">
        <w:rPr>
          <w:rFonts w:eastAsiaTheme="minorHAnsi"/>
          <w:bCs/>
          <w:iCs/>
        </w:rPr>
        <w:t> essential oil (15.15, 13.64, and 10.14 μg/cm</w:t>
      </w:r>
      <w:r w:rsidRPr="005C17A1">
        <w:rPr>
          <w:rFonts w:eastAsiaTheme="minorHAnsi"/>
          <w:bCs/>
          <w:iCs/>
          <w:vertAlign w:val="superscript"/>
        </w:rPr>
        <w:t>2</w:t>
      </w:r>
      <w:r w:rsidRPr="005C17A1">
        <w:rPr>
          <w:rFonts w:eastAsiaTheme="minorHAnsi"/>
          <w:bCs/>
          <w:iCs/>
        </w:rPr>
        <w:t>) against </w:t>
      </w:r>
      <w:r w:rsidRPr="005C17A1">
        <w:rPr>
          <w:rFonts w:eastAsiaTheme="minorHAnsi"/>
          <w:bCs/>
          <w:i/>
          <w:iCs/>
        </w:rPr>
        <w:t>D. farinae</w:t>
      </w:r>
      <w:r w:rsidRPr="005C17A1">
        <w:rPr>
          <w:rFonts w:eastAsiaTheme="minorHAnsi"/>
          <w:bCs/>
          <w:iCs/>
        </w:rPr>
        <w:t>, </w:t>
      </w:r>
      <w:r w:rsidRPr="005C17A1">
        <w:rPr>
          <w:rFonts w:eastAsiaTheme="minorHAnsi"/>
          <w:bCs/>
          <w:i/>
          <w:iCs/>
        </w:rPr>
        <w:t>D. pteronyssinus</w:t>
      </w:r>
      <w:r w:rsidRPr="005C17A1">
        <w:rPr>
          <w:rFonts w:eastAsiaTheme="minorHAnsi"/>
          <w:bCs/>
          <w:iCs/>
        </w:rPr>
        <w:t> and </w:t>
      </w:r>
      <w:r w:rsidRPr="005C17A1">
        <w:rPr>
          <w:rFonts w:eastAsiaTheme="minorHAnsi"/>
          <w:bCs/>
          <w:i/>
          <w:iCs/>
        </w:rPr>
        <w:t>T. putrescentiae</w:t>
      </w:r>
      <w:r w:rsidRPr="005C17A1">
        <w:rPr>
          <w:rFonts w:eastAsiaTheme="minorHAnsi"/>
          <w:bCs/>
          <w:iCs/>
        </w:rPr>
        <w:t>, respectively. However, all tested compounds did not show the acaricidal activities against </w:t>
      </w:r>
      <w:r w:rsidRPr="005C17A1">
        <w:rPr>
          <w:rFonts w:eastAsiaTheme="minorHAnsi"/>
          <w:bCs/>
          <w:i/>
          <w:iCs/>
        </w:rPr>
        <w:t>H. longicornis</w:t>
      </w:r>
      <w:r w:rsidRPr="005C17A1">
        <w:rPr>
          <w:rFonts w:eastAsiaTheme="minorHAnsi"/>
          <w:bCs/>
          <w:iCs/>
        </w:rPr>
        <w:t>. Interestingly, the color alterations of the mites and ticks were observed by furfural, 5-methylfurfural, and 4,5-dimethylfurfural from colorless to red brown during the acaricidal experiments. Furthermore, 4,5-dimethylfurfural which exhibited the highest acaricidal activity was formulated as nanoemulsion. The nanoemulsion of 4,5-dimethylfurfural showed higher acaricidal activity than it was emulsified in ethanol. The nanoemulsion was also found to show color changes of the mites and ticks from colorless to red brown. The results suggest that 5-methylfurfural and its analogues could be developed as an effective and easy-to-recognize acaricides to mites and ticks.</w:t>
      </w:r>
    </w:p>
    <w:p w14:paraId="4A68C508" w14:textId="77777777" w:rsidR="005C17A1" w:rsidRDefault="005C17A1" w:rsidP="005C17A1">
      <w:pPr>
        <w:wordWrap/>
        <w:adjustRightInd w:val="0"/>
        <w:jc w:val="left"/>
        <w:rPr>
          <w:rFonts w:eastAsiaTheme="minorHAnsi"/>
          <w:bCs/>
          <w:iCs/>
        </w:rPr>
      </w:pPr>
    </w:p>
    <w:p w14:paraId="4D206816" w14:textId="59928880" w:rsidR="005C17A1" w:rsidRPr="006A0728" w:rsidRDefault="005C17A1" w:rsidP="005C17A1">
      <w:pPr>
        <w:wordWrap/>
        <w:adjustRightInd w:val="0"/>
        <w:jc w:val="left"/>
        <w:rPr>
          <w:rFonts w:eastAsiaTheme="minorHAnsi"/>
          <w:b/>
          <w:bCs/>
          <w:iCs/>
        </w:rPr>
      </w:pPr>
      <w:r w:rsidRPr="005C17A1">
        <w:rPr>
          <w:rFonts w:eastAsiaTheme="minorHAnsi"/>
          <w:b/>
          <w:iCs/>
          <w:lang w:val="en"/>
        </w:rPr>
        <w:t>Ji Hwan Lee, Do Hwi Park, Sanghyun Lee, Hye Jin Seo, Shin Jung</w:t>
      </w:r>
      <w:r>
        <w:rPr>
          <w:rFonts w:eastAsiaTheme="minorHAnsi"/>
          <w:b/>
          <w:iCs/>
          <w:lang w:val="en"/>
        </w:rPr>
        <w:t xml:space="preserve"> Park, Kiwon Jung, Song-Yi Kim</w:t>
      </w:r>
      <w:r>
        <w:rPr>
          <w:rFonts w:eastAsiaTheme="minorHAnsi" w:hint="eastAsia"/>
          <w:b/>
          <w:iCs/>
          <w:lang w:val="en"/>
        </w:rPr>
        <w:t>,</w:t>
      </w:r>
      <w:r w:rsidRPr="005C17A1">
        <w:rPr>
          <w:rFonts w:eastAsiaTheme="minorHAnsi"/>
          <w:b/>
          <w:iCs/>
          <w:lang w:val="en"/>
        </w:rPr>
        <w:t xml:space="preserve"> Ki Sung Kang</w:t>
      </w:r>
      <w:r w:rsidRPr="006A0728">
        <w:rPr>
          <w:rFonts w:eastAsiaTheme="minorHAnsi"/>
          <w:b/>
          <w:iCs/>
          <w:lang w:val="en"/>
        </w:rPr>
        <w:t>.</w:t>
      </w:r>
      <w:r w:rsidRPr="006A0728">
        <w:rPr>
          <w:rFonts w:eastAsiaTheme="minorHAnsi"/>
          <w:b/>
          <w:bCs/>
          <w:iCs/>
        </w:rPr>
        <w:t xml:space="preserve"> </w:t>
      </w:r>
      <w:r w:rsidRPr="005C17A1">
        <w:rPr>
          <w:rFonts w:eastAsiaTheme="minorHAnsi"/>
          <w:b/>
          <w:bCs/>
          <w:iCs/>
        </w:rPr>
        <w:t>Potential and beneficial effects of </w:t>
      </w:r>
      <w:r w:rsidRPr="005C17A1">
        <w:rPr>
          <w:rFonts w:eastAsiaTheme="minorHAnsi"/>
          <w:b/>
          <w:bCs/>
          <w:i/>
          <w:iCs/>
        </w:rPr>
        <w:t>Cinnamomum cassia</w:t>
      </w:r>
      <w:r w:rsidRPr="005C17A1">
        <w:rPr>
          <w:rFonts w:eastAsiaTheme="minorHAnsi"/>
          <w:b/>
          <w:bCs/>
          <w:iCs/>
        </w:rPr>
        <w:t> on gastritis and safety: Literature review and analysis of standard extract</w:t>
      </w:r>
      <w:r w:rsidRPr="006A0728">
        <w:rPr>
          <w:rFonts w:eastAsiaTheme="minorHAnsi" w:hint="eastAsia"/>
          <w:b/>
          <w:bCs/>
          <w:iCs/>
        </w:rPr>
        <w:t xml:space="preserve">. </w:t>
      </w:r>
      <w:r w:rsidRPr="006A0728">
        <w:rPr>
          <w:rFonts w:eastAsiaTheme="minorHAnsi" w:hint="eastAsia"/>
          <w:b/>
          <w:iCs/>
          <w:lang w:val="en"/>
        </w:rPr>
        <w:t>(20</w:t>
      </w:r>
      <w:r w:rsidRPr="006A0728">
        <w:rPr>
          <w:rFonts w:eastAsiaTheme="minorHAnsi"/>
          <w:b/>
          <w:iCs/>
          <w:lang w:val="en"/>
        </w:rPr>
        <w:t>2</w:t>
      </w:r>
      <w:r w:rsidRPr="006A0728">
        <w:rPr>
          <w:rFonts w:eastAsiaTheme="minorHAnsi" w:hint="eastAsia"/>
          <w:b/>
          <w:iCs/>
          <w:lang w:val="en"/>
        </w:rPr>
        <w:t xml:space="preserve">1) </w:t>
      </w:r>
      <w:r w:rsidRPr="006A0728">
        <w:rPr>
          <w:rFonts w:eastAsiaTheme="minorHAnsi"/>
          <w:b/>
          <w:iCs/>
          <w:lang w:val="en"/>
        </w:rPr>
        <w:t>Appl. Biol. Chem. 6</w:t>
      </w:r>
      <w:r w:rsidRPr="006A0728">
        <w:rPr>
          <w:rFonts w:eastAsiaTheme="minorHAnsi" w:hint="eastAsia"/>
          <w:b/>
          <w:iCs/>
          <w:lang w:val="en"/>
        </w:rPr>
        <w:t>4</w:t>
      </w:r>
      <w:r w:rsidRPr="006A0728">
        <w:rPr>
          <w:rFonts w:eastAsiaTheme="minorHAnsi"/>
          <w:b/>
          <w:iCs/>
          <w:lang w:val="en"/>
        </w:rPr>
        <w:t xml:space="preserve">: </w:t>
      </w:r>
      <w:r>
        <w:rPr>
          <w:rFonts w:eastAsiaTheme="minorHAnsi" w:hint="eastAsia"/>
          <w:b/>
          <w:iCs/>
          <w:lang w:val="en"/>
        </w:rPr>
        <w:t>95</w:t>
      </w:r>
    </w:p>
    <w:p w14:paraId="481DFEC5" w14:textId="73784FC6" w:rsidR="005C17A1" w:rsidRDefault="005C17A1" w:rsidP="005C17A1">
      <w:pPr>
        <w:wordWrap/>
        <w:adjustRightInd w:val="0"/>
        <w:jc w:val="left"/>
        <w:rPr>
          <w:rFonts w:eastAsiaTheme="minorHAnsi"/>
          <w:iCs/>
        </w:rPr>
      </w:pPr>
      <w:r w:rsidRPr="005C17A1">
        <w:rPr>
          <w:rFonts w:eastAsiaTheme="minorHAnsi"/>
          <w:iCs/>
        </w:rPr>
        <w:t>The prevalence of gastritis in South Korea is rapidly increasing owing to the prevalence of </w:t>
      </w:r>
      <w:r w:rsidRPr="005C17A1">
        <w:rPr>
          <w:rFonts w:eastAsiaTheme="minorHAnsi"/>
          <w:i/>
          <w:iCs/>
        </w:rPr>
        <w:t>Helicobacter pylori</w:t>
      </w:r>
      <w:r w:rsidRPr="005C17A1">
        <w:rPr>
          <w:rFonts w:eastAsiaTheme="minorHAnsi"/>
          <w:iCs/>
        </w:rPr>
        <w:t> infection and fast eating habit. The usual treatment for acute gastritis following a long intake of non-steroidal anti-inflammatory drugs (NSAIDs) or alcohol is to stop the causal factors. Metronidazole and lansoprazole are recommended for the treatment of </w:t>
      </w:r>
      <w:r w:rsidRPr="005C17A1">
        <w:rPr>
          <w:rFonts w:eastAsiaTheme="minorHAnsi"/>
          <w:i/>
          <w:iCs/>
        </w:rPr>
        <w:t>H</w:t>
      </w:r>
      <w:r w:rsidRPr="005C17A1">
        <w:rPr>
          <w:rFonts w:eastAsiaTheme="minorHAnsi"/>
          <w:iCs/>
        </w:rPr>
        <w:t>. </w:t>
      </w:r>
      <w:r w:rsidRPr="005C17A1">
        <w:rPr>
          <w:rFonts w:eastAsiaTheme="minorHAnsi"/>
          <w:i/>
          <w:iCs/>
        </w:rPr>
        <w:t>pylori</w:t>
      </w:r>
      <w:r w:rsidRPr="005C17A1">
        <w:rPr>
          <w:rFonts w:eastAsiaTheme="minorHAnsi"/>
          <w:iCs/>
        </w:rPr>
        <w:t> infection gastritis. Omeprazole a proton pump inhibitor, is used to decrease gastric acid production. However, owing to the side effects and refractoriness of the drug, a safe and efficient treatment is required. Plant-derived phytochemicals have emerged as novel agents against chronic disorders. In this study, firstly, to explore the potential of pharmacological activities, including efficacy and mechanisms of </w:t>
      </w:r>
      <w:r w:rsidRPr="005C17A1">
        <w:rPr>
          <w:rFonts w:eastAsiaTheme="minorHAnsi"/>
          <w:i/>
          <w:iCs/>
        </w:rPr>
        <w:t>Cinnamomum cassia</w:t>
      </w:r>
      <w:r w:rsidRPr="005C17A1">
        <w:rPr>
          <w:rFonts w:eastAsiaTheme="minorHAnsi"/>
          <w:iCs/>
        </w:rPr>
        <w:t> against gastritis, a literature review was performed based on 20 studies out of a total of 749 records obtained using a search strategy. From the literature review, the therapeutic targets of </w:t>
      </w:r>
      <w:r w:rsidRPr="005C17A1">
        <w:rPr>
          <w:rFonts w:eastAsiaTheme="minorHAnsi"/>
          <w:i/>
          <w:iCs/>
        </w:rPr>
        <w:t>C. cassia</w:t>
      </w:r>
      <w:r w:rsidRPr="005C17A1">
        <w:rPr>
          <w:rFonts w:eastAsiaTheme="minorHAnsi"/>
          <w:iCs/>
        </w:rPr>
        <w:t> extract and cinnamaldehyde, a compound of </w:t>
      </w:r>
      <w:r w:rsidRPr="005C17A1">
        <w:rPr>
          <w:rFonts w:eastAsiaTheme="minorHAnsi"/>
          <w:i/>
          <w:iCs/>
        </w:rPr>
        <w:t>C. cassia,</w:t>
      </w:r>
      <w:r w:rsidRPr="005C17A1">
        <w:rPr>
          <w:rFonts w:eastAsiaTheme="minorHAnsi"/>
          <w:iCs/>
        </w:rPr>
        <w:t> were found to be related with NFκB activity, and their signaling pathway were verified by experiments. </w:t>
      </w:r>
      <w:r w:rsidRPr="005C17A1">
        <w:rPr>
          <w:rFonts w:eastAsiaTheme="minorHAnsi"/>
          <w:i/>
          <w:iCs/>
        </w:rPr>
        <w:t>C. cassia</w:t>
      </w:r>
      <w:r w:rsidRPr="005C17A1">
        <w:rPr>
          <w:rFonts w:eastAsiaTheme="minorHAnsi"/>
          <w:iCs/>
        </w:rPr>
        <w:t> extract plays a role in protection of gastric ulcers induced in four ways (immersion stress-induced, ethanol-induced, hydrochloric acid-induced, or NSAIDs-induced ulcer). None of the clinical studies on </w:t>
      </w:r>
      <w:r w:rsidRPr="005C17A1">
        <w:rPr>
          <w:rFonts w:eastAsiaTheme="minorHAnsi"/>
          <w:i/>
          <w:iCs/>
        </w:rPr>
        <w:t>C. cassia</w:t>
      </w:r>
      <w:r w:rsidRPr="005C17A1">
        <w:rPr>
          <w:rFonts w:eastAsiaTheme="minorHAnsi"/>
          <w:iCs/>
        </w:rPr>
        <w:t> extracts or compounds met our criteria. When the standardized extract of </w:t>
      </w:r>
      <w:r w:rsidRPr="005C17A1">
        <w:rPr>
          <w:rFonts w:eastAsiaTheme="minorHAnsi"/>
          <w:i/>
          <w:iCs/>
        </w:rPr>
        <w:t>C. cassia</w:t>
      </w:r>
      <w:r w:rsidRPr="005C17A1">
        <w:rPr>
          <w:rFonts w:eastAsiaTheme="minorHAnsi"/>
          <w:iCs/>
        </w:rPr>
        <w:t xml:space="preserve"> (ECC) was orally </w:t>
      </w:r>
      <w:r w:rsidRPr="005C17A1">
        <w:rPr>
          <w:rFonts w:eastAsiaTheme="minorHAnsi"/>
          <w:iCs/>
        </w:rPr>
        <w:lastRenderedPageBreak/>
        <w:t>administered repeatedly to Beagle Dog for 4 weeks, no toxicologically harmful changes were observed. Therefore, under the test condition, the no observed adverse effect level (NOAEL) of ECC was judged to be 1000 mg/kg/day for both sexes, and no toxic target organ was observed. Administration of ECC in the Sprague–Dawley rat model of acute gastric injury caused by indomethacin administration significantly increased gastric mucus volume. Administration of ECC in the acute gastric injury model caused by indomethacin administration is considered effective in improving gastric injury. However, research and efforts to develop a reliable ‘standardization of natural drugs’ by establishing the best quality evaluation system are limited. Despite the pharmacological potential of ECC, further well-designed experimental studies such as in vitro, in vivo, and clinical trials are required to validate these findings and the underlying mechanisms of ECC.</w:t>
      </w:r>
    </w:p>
    <w:p w14:paraId="3C5387FB" w14:textId="77777777" w:rsidR="005C17A1" w:rsidRDefault="005C17A1" w:rsidP="005C17A1">
      <w:pPr>
        <w:wordWrap/>
        <w:adjustRightInd w:val="0"/>
        <w:jc w:val="left"/>
        <w:rPr>
          <w:rFonts w:eastAsiaTheme="minorHAnsi"/>
          <w:iCs/>
        </w:rPr>
      </w:pPr>
    </w:p>
    <w:p w14:paraId="4D902166" w14:textId="5424277D" w:rsidR="005C17A1" w:rsidRPr="006A0728" w:rsidRDefault="005C17A1" w:rsidP="005C17A1">
      <w:pPr>
        <w:wordWrap/>
        <w:adjustRightInd w:val="0"/>
        <w:jc w:val="left"/>
        <w:rPr>
          <w:rFonts w:eastAsiaTheme="minorHAnsi"/>
          <w:b/>
          <w:bCs/>
          <w:iCs/>
        </w:rPr>
      </w:pPr>
      <w:r w:rsidRPr="005C17A1">
        <w:rPr>
          <w:rFonts w:eastAsiaTheme="minorHAnsi"/>
          <w:b/>
          <w:iCs/>
          <w:lang w:val="en"/>
        </w:rPr>
        <w:t>Rongbo Wang, Sang Yong Park, Su</w:t>
      </w:r>
      <w:r>
        <w:rPr>
          <w:rFonts w:eastAsiaTheme="minorHAnsi"/>
          <w:b/>
          <w:iCs/>
          <w:lang w:val="en"/>
        </w:rPr>
        <w:t>l Woong Park, Aditi Mitra Puja</w:t>
      </w:r>
      <w:r>
        <w:rPr>
          <w:rFonts w:eastAsiaTheme="minorHAnsi" w:hint="eastAsia"/>
          <w:b/>
          <w:iCs/>
          <w:lang w:val="en"/>
        </w:rPr>
        <w:t>,</w:t>
      </w:r>
      <w:r w:rsidRPr="005C17A1">
        <w:rPr>
          <w:rFonts w:eastAsiaTheme="minorHAnsi"/>
          <w:b/>
          <w:iCs/>
          <w:lang w:val="en"/>
        </w:rPr>
        <w:t xml:space="preserve"> Yeon-Ju Kim</w:t>
      </w:r>
      <w:r w:rsidRPr="006A0728">
        <w:rPr>
          <w:rFonts w:eastAsiaTheme="minorHAnsi"/>
          <w:b/>
          <w:iCs/>
          <w:lang w:val="en"/>
        </w:rPr>
        <w:t>.</w:t>
      </w:r>
      <w:r w:rsidRPr="006A0728">
        <w:rPr>
          <w:rFonts w:eastAsiaTheme="minorHAnsi"/>
          <w:b/>
          <w:bCs/>
          <w:iCs/>
        </w:rPr>
        <w:t xml:space="preserve"> </w:t>
      </w:r>
      <w:r w:rsidRPr="005C17A1">
        <w:rPr>
          <w:rFonts w:eastAsiaTheme="minorHAnsi"/>
          <w:b/>
          <w:bCs/>
          <w:iCs/>
        </w:rPr>
        <w:t>Development of a molecular marker based on chloroplast gene for specific identification of Korean Hibiscus (</w:t>
      </w:r>
      <w:r w:rsidRPr="005C17A1">
        <w:rPr>
          <w:rFonts w:eastAsiaTheme="minorHAnsi"/>
          <w:b/>
          <w:bCs/>
          <w:i/>
          <w:iCs/>
        </w:rPr>
        <w:t>Hibiscus syriacus</w:t>
      </w:r>
      <w:r w:rsidRPr="005C17A1">
        <w:rPr>
          <w:rFonts w:eastAsiaTheme="minorHAnsi"/>
          <w:b/>
          <w:bCs/>
          <w:iCs/>
        </w:rPr>
        <w:t> ‘Simbaek’)</w:t>
      </w:r>
      <w:r w:rsidRPr="006A0728">
        <w:rPr>
          <w:rFonts w:eastAsiaTheme="minorHAnsi" w:hint="eastAsia"/>
          <w:b/>
          <w:bCs/>
          <w:iCs/>
        </w:rPr>
        <w:t xml:space="preserve">. </w:t>
      </w:r>
      <w:r w:rsidRPr="006A0728">
        <w:rPr>
          <w:rFonts w:eastAsiaTheme="minorHAnsi" w:hint="eastAsia"/>
          <w:b/>
          <w:iCs/>
          <w:lang w:val="en"/>
        </w:rPr>
        <w:t>(20</w:t>
      </w:r>
      <w:r w:rsidRPr="006A0728">
        <w:rPr>
          <w:rFonts w:eastAsiaTheme="minorHAnsi"/>
          <w:b/>
          <w:iCs/>
          <w:lang w:val="en"/>
        </w:rPr>
        <w:t>2</w:t>
      </w:r>
      <w:r w:rsidRPr="006A0728">
        <w:rPr>
          <w:rFonts w:eastAsiaTheme="minorHAnsi" w:hint="eastAsia"/>
          <w:b/>
          <w:iCs/>
          <w:lang w:val="en"/>
        </w:rPr>
        <w:t xml:space="preserve">1) </w:t>
      </w:r>
      <w:r w:rsidRPr="006A0728">
        <w:rPr>
          <w:rFonts w:eastAsiaTheme="minorHAnsi"/>
          <w:b/>
          <w:iCs/>
          <w:lang w:val="en"/>
        </w:rPr>
        <w:t>Appl. Biol. Chem. 6</w:t>
      </w:r>
      <w:r w:rsidRPr="006A0728">
        <w:rPr>
          <w:rFonts w:eastAsiaTheme="minorHAnsi" w:hint="eastAsia"/>
          <w:b/>
          <w:iCs/>
          <w:lang w:val="en"/>
        </w:rPr>
        <w:t>4</w:t>
      </w:r>
      <w:r w:rsidRPr="006A0728">
        <w:rPr>
          <w:rFonts w:eastAsiaTheme="minorHAnsi"/>
          <w:b/>
          <w:iCs/>
          <w:lang w:val="en"/>
        </w:rPr>
        <w:t xml:space="preserve">: </w:t>
      </w:r>
      <w:r>
        <w:rPr>
          <w:rFonts w:eastAsiaTheme="minorHAnsi" w:hint="eastAsia"/>
          <w:b/>
          <w:iCs/>
          <w:lang w:val="en"/>
        </w:rPr>
        <w:t>96</w:t>
      </w:r>
    </w:p>
    <w:p w14:paraId="3A24DF2C" w14:textId="13BA042E" w:rsidR="005C17A1" w:rsidRDefault="005C17A1" w:rsidP="005C17A1">
      <w:pPr>
        <w:wordWrap/>
        <w:adjustRightInd w:val="0"/>
        <w:jc w:val="left"/>
        <w:rPr>
          <w:rFonts w:eastAsiaTheme="minorHAnsi"/>
          <w:iCs/>
        </w:rPr>
      </w:pPr>
      <w:r w:rsidRPr="005C17A1">
        <w:rPr>
          <w:rFonts w:eastAsiaTheme="minorHAnsi"/>
          <w:iCs/>
        </w:rPr>
        <w:t>Due to the rise in substitution and adulteration of herbal products, as well as the lack of genetic information on </w:t>
      </w:r>
      <w:r w:rsidRPr="005C17A1">
        <w:rPr>
          <w:rFonts w:eastAsiaTheme="minorHAnsi"/>
          <w:i/>
          <w:iCs/>
        </w:rPr>
        <w:t>Hibiscus</w:t>
      </w:r>
      <w:r w:rsidRPr="005C17A1">
        <w:rPr>
          <w:rFonts w:eastAsiaTheme="minorHAnsi"/>
          <w:iCs/>
        </w:rPr>
        <w:t> plants, more molecular markers are needed to understand the genetic diversity and avoid their misidentification. There are many allelic variants of the functional genes in </w:t>
      </w:r>
      <w:r w:rsidRPr="005C17A1">
        <w:rPr>
          <w:rFonts w:eastAsiaTheme="minorHAnsi"/>
          <w:i/>
          <w:iCs/>
        </w:rPr>
        <w:t>Hibiscus</w:t>
      </w:r>
      <w:r w:rsidRPr="005C17A1">
        <w:rPr>
          <w:rFonts w:eastAsiaTheme="minorHAnsi"/>
          <w:iCs/>
        </w:rPr>
        <w:t> and other plants, which control their respective phenotypes and other characteristics. Identifying alleles of the desired trait by determining diversification through gene-typing allele-specific markers for authentication is, therefore, a potent strategy. The purpose of this study was to use insertion/deletion (InDel) markers to identify </w:t>
      </w:r>
      <w:r w:rsidRPr="005C17A1">
        <w:rPr>
          <w:rFonts w:eastAsiaTheme="minorHAnsi"/>
          <w:i/>
          <w:iCs/>
        </w:rPr>
        <w:t>Hibiscus syriacus</w:t>
      </w:r>
      <w:r w:rsidRPr="005C17A1">
        <w:rPr>
          <w:rFonts w:eastAsiaTheme="minorHAnsi"/>
          <w:iCs/>
        </w:rPr>
        <w:t> cultivars. We developed a novel InDel marker for Korean </w:t>
      </w:r>
      <w:r w:rsidRPr="005C17A1">
        <w:rPr>
          <w:rFonts w:eastAsiaTheme="minorHAnsi"/>
          <w:i/>
          <w:iCs/>
        </w:rPr>
        <w:t>Hibiscus</w:t>
      </w:r>
      <w:r w:rsidRPr="005C17A1">
        <w:rPr>
          <w:rFonts w:eastAsiaTheme="minorHAnsi"/>
          <w:iCs/>
        </w:rPr>
        <w:t> ‘Simbaek’, based on the trnL-F region of the chloroplast gene. Through this InDel site, a modified specific primer pair and a novel multiplex polymerase chain reaction (PCR) system were developed for specific identification of the Korean </w:t>
      </w:r>
      <w:r w:rsidRPr="005C17A1">
        <w:rPr>
          <w:rFonts w:eastAsiaTheme="minorHAnsi"/>
          <w:i/>
          <w:iCs/>
        </w:rPr>
        <w:t>Hibiscus</w:t>
      </w:r>
      <w:r w:rsidRPr="005C17A1">
        <w:rPr>
          <w:rFonts w:eastAsiaTheme="minorHAnsi"/>
          <w:iCs/>
        </w:rPr>
        <w:t> Simbaek cultivar. The molecular markers developed in this study were highly specific and accurately authenticated as Simbaek from the five main cultivars of </w:t>
      </w:r>
      <w:r w:rsidRPr="005C17A1">
        <w:rPr>
          <w:rFonts w:eastAsiaTheme="minorHAnsi"/>
          <w:i/>
          <w:iCs/>
        </w:rPr>
        <w:t>H. syriacus</w:t>
      </w:r>
      <w:r w:rsidRPr="005C17A1">
        <w:rPr>
          <w:rFonts w:eastAsiaTheme="minorHAnsi"/>
          <w:iCs/>
        </w:rPr>
        <w:t>. Taken together, the described method is a potential tool for the identification and selection of germplasm resource of Simbaek cultivar.</w:t>
      </w:r>
    </w:p>
    <w:p w14:paraId="623F12A1" w14:textId="28BA93FD" w:rsidR="00CC7A54" w:rsidRDefault="00CC7A54" w:rsidP="005C17A1">
      <w:pPr>
        <w:wordWrap/>
        <w:adjustRightInd w:val="0"/>
        <w:jc w:val="left"/>
        <w:rPr>
          <w:rFonts w:eastAsiaTheme="minorHAnsi"/>
          <w:bCs/>
          <w:iCs/>
        </w:rPr>
      </w:pPr>
    </w:p>
    <w:p w14:paraId="772D1F4A" w14:textId="6E5BD6EB" w:rsidR="001F4739" w:rsidRPr="006A0728" w:rsidRDefault="001F4739" w:rsidP="001F4739">
      <w:pPr>
        <w:wordWrap/>
        <w:adjustRightInd w:val="0"/>
        <w:jc w:val="left"/>
        <w:rPr>
          <w:rFonts w:eastAsiaTheme="minorHAnsi"/>
          <w:b/>
          <w:bCs/>
          <w:iCs/>
        </w:rPr>
      </w:pPr>
      <w:r w:rsidRPr="001F4739">
        <w:rPr>
          <w:rFonts w:eastAsiaTheme="minorHAnsi"/>
          <w:b/>
          <w:iCs/>
          <w:lang w:val="en"/>
        </w:rPr>
        <w:t>Jung-Tae Kim, Ill-Min Chung, Mi-Jung Kim, Jin-Seok Lee, Beom-Young Son, Hwan-Hee Bae, Young Sam Go, Sun-Lim Kim, Seong-Bum Baek, Seung-Hyun Kim</w:t>
      </w:r>
      <w:r>
        <w:rPr>
          <w:rFonts w:eastAsiaTheme="minorHAnsi" w:hint="eastAsia"/>
          <w:b/>
          <w:iCs/>
          <w:lang w:val="en"/>
        </w:rPr>
        <w:t>,</w:t>
      </w:r>
      <w:r w:rsidRPr="001F4739">
        <w:rPr>
          <w:rFonts w:eastAsiaTheme="minorHAnsi"/>
          <w:b/>
          <w:iCs/>
          <w:lang w:val="en"/>
        </w:rPr>
        <w:t xml:space="preserve"> Gibum Yi</w:t>
      </w:r>
      <w:r w:rsidRPr="006A0728">
        <w:rPr>
          <w:rFonts w:eastAsiaTheme="minorHAnsi"/>
          <w:b/>
          <w:iCs/>
          <w:lang w:val="en"/>
        </w:rPr>
        <w:t>.</w:t>
      </w:r>
      <w:r w:rsidRPr="006A0728">
        <w:rPr>
          <w:rFonts w:eastAsiaTheme="minorHAnsi"/>
          <w:b/>
          <w:bCs/>
          <w:iCs/>
        </w:rPr>
        <w:t xml:space="preserve"> </w:t>
      </w:r>
      <w:r w:rsidRPr="001F4739">
        <w:rPr>
          <w:rFonts w:eastAsiaTheme="minorHAnsi"/>
          <w:b/>
          <w:bCs/>
          <w:iCs/>
        </w:rPr>
        <w:t>Comparison of antioxidant activity assays in fresh purple waxy corn (Zea mays L.) during grain filling</w:t>
      </w:r>
      <w:r w:rsidRPr="006A0728">
        <w:rPr>
          <w:rFonts w:eastAsiaTheme="minorHAnsi" w:hint="eastAsia"/>
          <w:b/>
          <w:bCs/>
          <w:iCs/>
        </w:rPr>
        <w:t xml:space="preserve">. </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hint="eastAsia"/>
          <w:b/>
          <w:iCs/>
          <w:lang w:val="en"/>
        </w:rPr>
        <w:t>1</w:t>
      </w:r>
    </w:p>
    <w:p w14:paraId="0BBCEB9F" w14:textId="663CBF95" w:rsidR="00CC7A54" w:rsidRDefault="001F4739" w:rsidP="001F4739">
      <w:pPr>
        <w:wordWrap/>
        <w:adjustRightInd w:val="0"/>
        <w:jc w:val="left"/>
        <w:rPr>
          <w:rFonts w:eastAsiaTheme="minorHAnsi"/>
          <w:iCs/>
        </w:rPr>
      </w:pPr>
      <w:r w:rsidRPr="001F4739">
        <w:rPr>
          <w:rFonts w:eastAsiaTheme="minorHAnsi"/>
          <w:iCs/>
        </w:rPr>
        <w:t xml:space="preserve">Purple waxy corn is a good source of antioxidant compounds such as anthocyanins and polyphenols. Promotion of its use requires an appropriate assay to determine antioxidant activity. The aim of this study is to verify compatibility of the antioxidant activity assays by comparing five different assays in daily kernel samples of the fresh purple waxy corn during grain filling. The levels of antioxidants measured by 2,2-diphenyl-1-picrylhydrazyl, ferric reducing antioxidant power, </w:t>
      </w:r>
      <w:r w:rsidRPr="001F4739">
        <w:rPr>
          <w:rFonts w:eastAsiaTheme="minorHAnsi"/>
          <w:iCs/>
        </w:rPr>
        <w:lastRenderedPageBreak/>
        <w:t>and chemiluminescence showed significant positive correlations with the levels measured by the other assays (</w:t>
      </w:r>
      <w:r w:rsidRPr="001F4739">
        <w:rPr>
          <w:rFonts w:eastAsiaTheme="minorHAnsi"/>
          <w:i/>
          <w:iCs/>
        </w:rPr>
        <w:t>r</w:t>
      </w:r>
      <w:r w:rsidRPr="001F4739">
        <w:rPr>
          <w:rFonts w:ascii="MS Mincho" w:eastAsia="MS Mincho" w:hAnsi="MS Mincho" w:cs="MS Mincho" w:hint="eastAsia"/>
          <w:iCs/>
        </w:rPr>
        <w:t> </w:t>
      </w:r>
      <w:r w:rsidRPr="001F4739">
        <w:rPr>
          <w:rFonts w:eastAsiaTheme="minorHAnsi"/>
          <w:iCs/>
        </w:rPr>
        <w:t>=</w:t>
      </w:r>
      <w:r w:rsidRPr="001F4739">
        <w:rPr>
          <w:rFonts w:ascii="MS Mincho" w:eastAsia="MS Mincho" w:hAnsi="MS Mincho" w:cs="MS Mincho" w:hint="eastAsia"/>
          <w:iCs/>
        </w:rPr>
        <w:t> </w:t>
      </w:r>
      <w:r w:rsidRPr="001F4739">
        <w:rPr>
          <w:rFonts w:eastAsiaTheme="minorHAnsi"/>
          <w:iCs/>
        </w:rPr>
        <w:t>0.761</w:t>
      </w:r>
      <w:r w:rsidRPr="001F4739">
        <w:rPr>
          <w:rFonts w:ascii="맑은 고딕" w:eastAsia="맑은 고딕" w:hAnsi="맑은 고딕" w:cs="맑은 고딕" w:hint="eastAsia"/>
          <w:iCs/>
        </w:rPr>
        <w:t>–</w:t>
      </w:r>
      <w:r w:rsidRPr="001F4739">
        <w:rPr>
          <w:rFonts w:eastAsiaTheme="minorHAnsi"/>
          <w:iCs/>
        </w:rPr>
        <w:t>0.893;</w:t>
      </w:r>
      <w:r w:rsidRPr="001F4739">
        <w:rPr>
          <w:rFonts w:ascii="맑은 고딕" w:eastAsiaTheme="minorHAnsi" w:hAnsi="맑은 고딕" w:cs="맑은 고딕"/>
          <w:iCs/>
        </w:rPr>
        <w:t> </w:t>
      </w:r>
      <w:r w:rsidRPr="001F4739">
        <w:rPr>
          <w:rFonts w:eastAsiaTheme="minorHAnsi"/>
          <w:i/>
          <w:iCs/>
        </w:rPr>
        <w:t>p</w:t>
      </w:r>
      <w:r w:rsidRPr="001F4739">
        <w:rPr>
          <w:rFonts w:ascii="MS Mincho" w:eastAsia="MS Mincho" w:hAnsi="MS Mincho" w:cs="MS Mincho" w:hint="eastAsia"/>
          <w:iCs/>
        </w:rPr>
        <w:t> </w:t>
      </w:r>
      <w:proofErr w:type="gramStart"/>
      <w:r w:rsidRPr="001F4739">
        <w:rPr>
          <w:rFonts w:eastAsiaTheme="minorHAnsi"/>
          <w:iCs/>
        </w:rPr>
        <w:t>&lt;</w:t>
      </w:r>
      <w:r w:rsidRPr="001F4739">
        <w:rPr>
          <w:rFonts w:ascii="MS Mincho" w:eastAsia="MS Mincho" w:hAnsi="MS Mincho" w:cs="MS Mincho" w:hint="eastAsia"/>
          <w:iCs/>
        </w:rPr>
        <w:t> </w:t>
      </w:r>
      <w:r w:rsidRPr="001F4739">
        <w:rPr>
          <w:rFonts w:eastAsiaTheme="minorHAnsi"/>
          <w:iCs/>
        </w:rPr>
        <w:t>0.01</w:t>
      </w:r>
      <w:proofErr w:type="gramEnd"/>
      <w:r w:rsidRPr="001F4739">
        <w:rPr>
          <w:rFonts w:eastAsiaTheme="minorHAnsi"/>
          <w:iCs/>
        </w:rPr>
        <w:t>) and with anthocyanin content (</w:t>
      </w:r>
      <w:r w:rsidRPr="001F4739">
        <w:rPr>
          <w:rFonts w:eastAsiaTheme="minorHAnsi"/>
          <w:i/>
          <w:iCs/>
        </w:rPr>
        <w:t>r</w:t>
      </w:r>
      <w:r w:rsidRPr="001F4739">
        <w:rPr>
          <w:rFonts w:ascii="MS Mincho" w:eastAsia="MS Mincho" w:hAnsi="MS Mincho" w:cs="MS Mincho" w:hint="eastAsia"/>
          <w:iCs/>
        </w:rPr>
        <w:t> </w:t>
      </w:r>
      <w:r w:rsidRPr="001F4739">
        <w:rPr>
          <w:rFonts w:eastAsiaTheme="minorHAnsi"/>
          <w:iCs/>
        </w:rPr>
        <w:t>=</w:t>
      </w:r>
      <w:r w:rsidRPr="001F4739">
        <w:rPr>
          <w:rFonts w:ascii="MS Mincho" w:eastAsia="MS Mincho" w:hAnsi="MS Mincho" w:cs="MS Mincho" w:hint="eastAsia"/>
          <w:iCs/>
        </w:rPr>
        <w:t> </w:t>
      </w:r>
      <w:r w:rsidRPr="001F4739">
        <w:rPr>
          <w:rFonts w:eastAsiaTheme="minorHAnsi"/>
          <w:iCs/>
        </w:rPr>
        <w:t>0.798</w:t>
      </w:r>
      <w:r w:rsidRPr="001F4739">
        <w:rPr>
          <w:rFonts w:ascii="맑은 고딕" w:eastAsia="맑은 고딕" w:hAnsi="맑은 고딕" w:cs="맑은 고딕" w:hint="eastAsia"/>
          <w:iCs/>
        </w:rPr>
        <w:t>–</w:t>
      </w:r>
      <w:r w:rsidRPr="001F4739">
        <w:rPr>
          <w:rFonts w:eastAsiaTheme="minorHAnsi"/>
          <w:iCs/>
        </w:rPr>
        <w:t>0.924;</w:t>
      </w:r>
      <w:r w:rsidRPr="001F4739">
        <w:rPr>
          <w:rFonts w:ascii="맑은 고딕" w:eastAsiaTheme="minorHAnsi" w:hAnsi="맑은 고딕" w:cs="맑은 고딕"/>
          <w:iCs/>
        </w:rPr>
        <w:t> </w:t>
      </w:r>
      <w:r w:rsidRPr="001F4739">
        <w:rPr>
          <w:rFonts w:eastAsiaTheme="minorHAnsi"/>
          <w:i/>
          <w:iCs/>
        </w:rPr>
        <w:t>p</w:t>
      </w:r>
      <w:r w:rsidRPr="001F4739">
        <w:rPr>
          <w:rFonts w:ascii="MS Mincho" w:eastAsia="MS Mincho" w:hAnsi="MS Mincho" w:cs="MS Mincho" w:hint="eastAsia"/>
          <w:iCs/>
        </w:rPr>
        <w:t> </w:t>
      </w:r>
      <w:r w:rsidRPr="001F4739">
        <w:rPr>
          <w:rFonts w:eastAsiaTheme="minorHAnsi"/>
          <w:iCs/>
        </w:rPr>
        <w:t>&lt;</w:t>
      </w:r>
      <w:r w:rsidRPr="001F4739">
        <w:rPr>
          <w:rFonts w:ascii="MS Mincho" w:eastAsia="MS Mincho" w:hAnsi="MS Mincho" w:cs="MS Mincho" w:hint="eastAsia"/>
          <w:iCs/>
        </w:rPr>
        <w:t> </w:t>
      </w:r>
      <w:r w:rsidRPr="001F4739">
        <w:rPr>
          <w:rFonts w:eastAsiaTheme="minorHAnsi"/>
          <w:iCs/>
        </w:rPr>
        <w:t>0.01). Reducing capacity of 2,2</w:t>
      </w:r>
      <w:r w:rsidRPr="001F4739">
        <w:rPr>
          <w:rFonts w:ascii="Courier New" w:eastAsiaTheme="minorHAnsi" w:hAnsi="Courier New" w:cs="Courier New"/>
          <w:iCs/>
        </w:rPr>
        <w:t>ʹ</w:t>
      </w:r>
      <w:r w:rsidRPr="001F4739">
        <w:rPr>
          <w:rFonts w:eastAsiaTheme="minorHAnsi"/>
          <w:iCs/>
        </w:rPr>
        <w:t>-azinobis (3-ethylbenzothiazoline-6-sulfonic acid) and total phenolic content also showed significant correlations (</w:t>
      </w:r>
      <w:r w:rsidRPr="001F4739">
        <w:rPr>
          <w:rFonts w:eastAsiaTheme="minorHAnsi"/>
          <w:i/>
          <w:iCs/>
        </w:rPr>
        <w:t>r</w:t>
      </w:r>
      <w:r w:rsidRPr="001F4739">
        <w:rPr>
          <w:rFonts w:ascii="MS Mincho" w:eastAsia="MS Mincho" w:hAnsi="MS Mincho" w:cs="MS Mincho" w:hint="eastAsia"/>
          <w:iCs/>
        </w:rPr>
        <w:t> </w:t>
      </w:r>
      <w:r w:rsidRPr="001F4739">
        <w:rPr>
          <w:rFonts w:eastAsiaTheme="minorHAnsi"/>
          <w:iCs/>
        </w:rPr>
        <w:t>=</w:t>
      </w:r>
      <w:r w:rsidRPr="001F4739">
        <w:rPr>
          <w:rFonts w:ascii="MS Mincho" w:eastAsia="MS Mincho" w:hAnsi="MS Mincho" w:cs="MS Mincho" w:hint="eastAsia"/>
          <w:iCs/>
        </w:rPr>
        <w:t> </w:t>
      </w:r>
      <w:r w:rsidRPr="001F4739">
        <w:rPr>
          <w:rFonts w:eastAsiaTheme="minorHAnsi"/>
          <w:iCs/>
        </w:rPr>
        <w:t>0.764; </w:t>
      </w:r>
      <w:r w:rsidRPr="001F4739">
        <w:rPr>
          <w:rFonts w:eastAsiaTheme="minorHAnsi"/>
          <w:i/>
          <w:iCs/>
        </w:rPr>
        <w:t>p</w:t>
      </w:r>
      <w:r w:rsidRPr="001F4739">
        <w:rPr>
          <w:rFonts w:ascii="MS Mincho" w:eastAsia="MS Mincho" w:hAnsi="MS Mincho" w:cs="MS Mincho" w:hint="eastAsia"/>
          <w:iCs/>
        </w:rPr>
        <w:t> </w:t>
      </w:r>
      <w:proofErr w:type="gramStart"/>
      <w:r w:rsidRPr="001F4739">
        <w:rPr>
          <w:rFonts w:eastAsiaTheme="minorHAnsi"/>
          <w:iCs/>
        </w:rPr>
        <w:t>&lt;</w:t>
      </w:r>
      <w:r w:rsidRPr="001F4739">
        <w:rPr>
          <w:rFonts w:ascii="MS Mincho" w:eastAsia="MS Mincho" w:hAnsi="MS Mincho" w:cs="MS Mincho" w:hint="eastAsia"/>
          <w:iCs/>
        </w:rPr>
        <w:t> </w:t>
      </w:r>
      <w:r w:rsidRPr="001F4739">
        <w:rPr>
          <w:rFonts w:eastAsiaTheme="minorHAnsi"/>
          <w:iCs/>
        </w:rPr>
        <w:t>0.01</w:t>
      </w:r>
      <w:proofErr w:type="gramEnd"/>
      <w:r w:rsidRPr="001F4739">
        <w:rPr>
          <w:rFonts w:eastAsiaTheme="minorHAnsi"/>
          <w:iCs/>
        </w:rPr>
        <w:t>). However, during late grain filling, the levels of antioxidants measured by all methods showed strong correlations with each other (</w:t>
      </w:r>
      <w:proofErr w:type="gramStart"/>
      <w:r w:rsidRPr="001F4739">
        <w:rPr>
          <w:rFonts w:eastAsiaTheme="minorHAnsi"/>
          <w:i/>
          <w:iCs/>
        </w:rPr>
        <w:t>r</w:t>
      </w:r>
      <w:r w:rsidRPr="001F4739">
        <w:rPr>
          <w:rFonts w:ascii="MS Mincho" w:eastAsia="MS Mincho" w:hAnsi="MS Mincho" w:cs="MS Mincho" w:hint="eastAsia"/>
          <w:iCs/>
        </w:rPr>
        <w:t> </w:t>
      </w:r>
      <w:r w:rsidRPr="001F4739">
        <w:rPr>
          <w:rFonts w:eastAsiaTheme="minorHAnsi"/>
          <w:iCs/>
        </w:rPr>
        <w:t>&gt;</w:t>
      </w:r>
      <w:proofErr w:type="gramEnd"/>
      <w:r w:rsidRPr="001F4739">
        <w:rPr>
          <w:rFonts w:ascii="MS Mincho" w:eastAsia="MS Mincho" w:hAnsi="MS Mincho" w:cs="MS Mincho" w:hint="eastAsia"/>
          <w:iCs/>
        </w:rPr>
        <w:t> </w:t>
      </w:r>
      <w:r w:rsidRPr="001F4739">
        <w:rPr>
          <w:rFonts w:eastAsiaTheme="minorHAnsi"/>
          <w:iCs/>
        </w:rPr>
        <w:t>0.699;</w:t>
      </w:r>
      <w:r w:rsidRPr="001F4739">
        <w:rPr>
          <w:rFonts w:ascii="맑은 고딕" w:eastAsiaTheme="minorHAnsi" w:hAnsi="맑은 고딕" w:cs="맑은 고딕"/>
          <w:iCs/>
        </w:rPr>
        <w:t> </w:t>
      </w:r>
      <w:r w:rsidRPr="001F4739">
        <w:rPr>
          <w:rFonts w:eastAsiaTheme="minorHAnsi"/>
          <w:i/>
          <w:iCs/>
        </w:rPr>
        <w:t>p</w:t>
      </w:r>
      <w:r w:rsidRPr="001F4739">
        <w:rPr>
          <w:rFonts w:ascii="MS Mincho" w:eastAsia="MS Mincho" w:hAnsi="MS Mincho" w:cs="MS Mincho" w:hint="eastAsia"/>
          <w:iCs/>
        </w:rPr>
        <w:t> </w:t>
      </w:r>
      <w:r w:rsidRPr="001F4739">
        <w:rPr>
          <w:rFonts w:eastAsiaTheme="minorHAnsi"/>
          <w:iCs/>
        </w:rPr>
        <w:t>&lt;</w:t>
      </w:r>
      <w:r w:rsidRPr="001F4739">
        <w:rPr>
          <w:rFonts w:ascii="MS Mincho" w:eastAsia="MS Mincho" w:hAnsi="MS Mincho" w:cs="MS Mincho" w:hint="eastAsia"/>
          <w:iCs/>
        </w:rPr>
        <w:t> </w:t>
      </w:r>
      <w:r w:rsidRPr="001F4739">
        <w:rPr>
          <w:rFonts w:eastAsiaTheme="minorHAnsi"/>
          <w:iCs/>
        </w:rPr>
        <w:t>0.05). The inconsistencies among the measurements are largely dependent on the developmental stage of the corn kernel. The combination of at least two assays is required to ensure reliable antioxidant activity estimates, especially for early grain-filling stages. These results will inform efforts to promote fresh purple corn as a source of antioxidants.</w:t>
      </w:r>
    </w:p>
    <w:p w14:paraId="438EA294" w14:textId="51FFCD60" w:rsidR="001F4739" w:rsidRDefault="001F4739" w:rsidP="001F4739">
      <w:pPr>
        <w:wordWrap/>
        <w:adjustRightInd w:val="0"/>
        <w:jc w:val="left"/>
        <w:rPr>
          <w:rFonts w:eastAsiaTheme="minorHAnsi"/>
          <w:bCs/>
          <w:iCs/>
        </w:rPr>
      </w:pPr>
    </w:p>
    <w:p w14:paraId="50E9E46B" w14:textId="16950A18" w:rsidR="001F4739" w:rsidRPr="006A0728" w:rsidRDefault="001F4739" w:rsidP="001F4739">
      <w:pPr>
        <w:wordWrap/>
        <w:adjustRightInd w:val="0"/>
        <w:jc w:val="left"/>
        <w:rPr>
          <w:rFonts w:eastAsiaTheme="minorHAnsi"/>
          <w:b/>
          <w:bCs/>
          <w:iCs/>
        </w:rPr>
      </w:pPr>
      <w:r w:rsidRPr="001F4739">
        <w:rPr>
          <w:rFonts w:eastAsiaTheme="minorHAnsi"/>
          <w:b/>
          <w:iCs/>
          <w:lang w:val="en"/>
        </w:rPr>
        <w:t>Chenghu Wu, Ailin Yu, Yue Chen</w:t>
      </w:r>
      <w:r>
        <w:rPr>
          <w:rFonts w:eastAsiaTheme="minorHAnsi" w:hint="eastAsia"/>
          <w:b/>
          <w:iCs/>
          <w:lang w:val="en"/>
        </w:rPr>
        <w:t>,</w:t>
      </w:r>
      <w:r w:rsidRPr="001F4739">
        <w:rPr>
          <w:rFonts w:eastAsiaTheme="minorHAnsi"/>
          <w:b/>
          <w:iCs/>
          <w:lang w:val="en"/>
        </w:rPr>
        <w:t xml:space="preserve"> Mingbo</w:t>
      </w:r>
      <w:r>
        <w:rPr>
          <w:rFonts w:eastAsiaTheme="minorHAnsi"/>
          <w:b/>
          <w:iCs/>
          <w:lang w:val="en"/>
        </w:rPr>
        <w:t xml:space="preserve"> </w:t>
      </w:r>
      <w:r>
        <w:rPr>
          <w:rFonts w:eastAsiaTheme="minorHAnsi" w:hint="eastAsia"/>
          <w:b/>
          <w:iCs/>
          <w:lang w:val="en"/>
        </w:rPr>
        <w:t>Fan.</w:t>
      </w:r>
      <w:r w:rsidRPr="001F4739">
        <w:rPr>
          <w:rFonts w:eastAsiaTheme="minorHAnsi"/>
          <w:b/>
          <w:iCs/>
          <w:lang w:val="en"/>
        </w:rPr>
        <w:t xml:space="preserve"> </w:t>
      </w:r>
      <w:r w:rsidRPr="001F4739">
        <w:rPr>
          <w:rFonts w:eastAsiaTheme="minorHAnsi"/>
          <w:b/>
          <w:bCs/>
          <w:iCs/>
        </w:rPr>
        <w:t>Homologous tumor cell membrane vesicles active preferential self-recognition of tumor cells in vitro</w:t>
      </w:r>
      <w:r w:rsidRPr="006A0728">
        <w:rPr>
          <w:rFonts w:eastAsiaTheme="minorHAnsi" w:hint="eastAsia"/>
          <w:b/>
          <w:bCs/>
          <w:iCs/>
        </w:rPr>
        <w:t xml:space="preserve">. </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hint="eastAsia"/>
          <w:b/>
          <w:iCs/>
          <w:lang w:val="en"/>
        </w:rPr>
        <w:t>3</w:t>
      </w:r>
    </w:p>
    <w:p w14:paraId="076D14C4" w14:textId="64B6EBEE" w:rsidR="001F4739" w:rsidRDefault="001F4739" w:rsidP="001F4739">
      <w:pPr>
        <w:wordWrap/>
        <w:adjustRightInd w:val="0"/>
        <w:jc w:val="left"/>
        <w:rPr>
          <w:rFonts w:eastAsiaTheme="minorHAnsi"/>
          <w:bCs/>
          <w:iCs/>
        </w:rPr>
      </w:pPr>
      <w:r w:rsidRPr="001F4739">
        <w:rPr>
          <w:rFonts w:eastAsiaTheme="minorHAnsi"/>
          <w:iCs/>
        </w:rPr>
        <w:t>Cell membrane vesicles, as delivery carriers of drugs or biological agents in vivo, are an important therapeutic mode in the study of disease treatment. Tumor membrane-derived vesicles have been widely used in tumor therapy because of their good tumor enrichment effect. The most common method is the surface of nanoparticles coated with tumor cell membrane, which can effectively prolong the circulation time of particles in the blood and the enrichment of tumors. In this study, we prepared vesicles of different tumor cell membrane derivate and studied their targeting to tumors detailly. The results showed that homologous vesicles have high targeting to homologous tumor cells. The fluorescence of vesicles in homologous tumor cells was significantly higher than that in other tumor cells. This study will provide a new strategy and guidance for the clinical treatment of cancer based on the tumor cell membrane system.</w:t>
      </w:r>
    </w:p>
    <w:p w14:paraId="008422E3" w14:textId="683B11A4" w:rsidR="001F4739" w:rsidRDefault="001F4739" w:rsidP="001F4739">
      <w:pPr>
        <w:wordWrap/>
        <w:adjustRightInd w:val="0"/>
        <w:jc w:val="left"/>
        <w:rPr>
          <w:rFonts w:eastAsiaTheme="minorHAnsi"/>
          <w:bCs/>
          <w:iCs/>
        </w:rPr>
      </w:pPr>
    </w:p>
    <w:p w14:paraId="17840C8A" w14:textId="78FC18C7" w:rsidR="001F4739" w:rsidRPr="006A0728" w:rsidRDefault="001F4739" w:rsidP="001F4739">
      <w:pPr>
        <w:wordWrap/>
        <w:adjustRightInd w:val="0"/>
        <w:jc w:val="left"/>
        <w:rPr>
          <w:rFonts w:eastAsiaTheme="minorHAnsi"/>
          <w:b/>
          <w:bCs/>
          <w:iCs/>
        </w:rPr>
      </w:pPr>
      <w:r w:rsidRPr="001F4739">
        <w:rPr>
          <w:rFonts w:eastAsiaTheme="minorHAnsi"/>
          <w:b/>
          <w:iCs/>
          <w:lang w:val="en"/>
        </w:rPr>
        <w:t>Minsu Park, Tae Young Um, Geupil Jang, Yang Do Choi</w:t>
      </w:r>
      <w:r>
        <w:rPr>
          <w:rFonts w:eastAsiaTheme="minorHAnsi" w:hint="eastAsia"/>
          <w:b/>
          <w:iCs/>
          <w:lang w:val="en"/>
        </w:rPr>
        <w:t>,</w:t>
      </w:r>
      <w:r w:rsidRPr="001F4739">
        <w:rPr>
          <w:rFonts w:eastAsiaTheme="minorHAnsi"/>
          <w:b/>
          <w:iCs/>
          <w:lang w:val="en"/>
        </w:rPr>
        <w:t xml:space="preserve"> Chanseok Shin</w:t>
      </w:r>
      <w:r>
        <w:rPr>
          <w:rFonts w:eastAsiaTheme="minorHAnsi" w:hint="eastAsia"/>
          <w:b/>
          <w:iCs/>
          <w:lang w:val="en"/>
        </w:rPr>
        <w:t>.</w:t>
      </w:r>
      <w:r w:rsidRPr="001F4739">
        <w:rPr>
          <w:rFonts w:eastAsiaTheme="minorHAnsi"/>
          <w:b/>
          <w:iCs/>
          <w:lang w:val="en"/>
        </w:rPr>
        <w:t xml:space="preserve"> </w:t>
      </w:r>
      <w:r w:rsidRPr="001F4739">
        <w:rPr>
          <w:rFonts w:eastAsiaTheme="minorHAnsi"/>
          <w:b/>
          <w:bCs/>
          <w:iCs/>
        </w:rPr>
        <w:t>Targeted gene suppression through double-stranded RNA application using easy-to-use methods in </w:t>
      </w:r>
      <w:r w:rsidRPr="001F4739">
        <w:rPr>
          <w:rFonts w:eastAsiaTheme="minorHAnsi"/>
          <w:b/>
          <w:bCs/>
          <w:i/>
          <w:iCs/>
        </w:rPr>
        <w:t>Arabidopsis thaliana</w:t>
      </w:r>
      <w:r w:rsidRPr="006A0728">
        <w:rPr>
          <w:rFonts w:eastAsiaTheme="minorHAnsi" w:hint="eastAsia"/>
          <w:b/>
          <w:bCs/>
          <w:iCs/>
        </w:rPr>
        <w:t xml:space="preserve">. </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hint="eastAsia"/>
          <w:b/>
          <w:iCs/>
          <w:lang w:val="en"/>
        </w:rPr>
        <w:t>4</w:t>
      </w:r>
    </w:p>
    <w:p w14:paraId="26A4EF80" w14:textId="785EE224" w:rsidR="001F4739" w:rsidRDefault="001F4739" w:rsidP="001F4739">
      <w:pPr>
        <w:wordWrap/>
        <w:adjustRightInd w:val="0"/>
        <w:jc w:val="left"/>
        <w:rPr>
          <w:rFonts w:eastAsiaTheme="minorHAnsi"/>
          <w:bCs/>
          <w:iCs/>
        </w:rPr>
      </w:pPr>
      <w:r w:rsidRPr="001F4739">
        <w:rPr>
          <w:rFonts w:eastAsiaTheme="minorHAnsi"/>
          <w:iCs/>
        </w:rPr>
        <w:t>RNA interference (RNAi) is an RNA-dependent gene silencing process that is regulated by the interaction between the RNA-induced silencing complex (RISC) and double-stranded RNA (dsRNA). Exogenous dsRNAs are imported directly into the cytoplasm, where they are cleaved by Dicer into short dsRNA fragments of 20–25 base pairs. These short dsRNA fragments, called small interfering RNAs (siRNAs) have sequence-specific interaction with target genes. The guide strand, onto which siRNAs are incorporated in the RISC interacts with the target mRNA sequence, thereby inducing cleavage and degradation of target messenger RNAs (mRNAs) by ribonucleases. Recent studies have shown that plant dsRNA treatments can induce RNAi. However, the dsRNA application methods and delivery systems involved have not been well examined. In this study, dsRNA was introduced to </w:t>
      </w:r>
      <w:r w:rsidRPr="001F4739">
        <w:rPr>
          <w:rFonts w:eastAsiaTheme="minorHAnsi"/>
          <w:i/>
          <w:iCs/>
        </w:rPr>
        <w:t>Arabidopsis thaliana</w:t>
      </w:r>
      <w:r w:rsidRPr="001F4739">
        <w:rPr>
          <w:rFonts w:eastAsiaTheme="minorHAnsi"/>
          <w:iCs/>
        </w:rPr>
        <w:t> by two methods: dipping and spray. We synthesized two dsRNAs designed to target mRNAs encoding enhanced green fluorescent protein (</w:t>
      </w:r>
      <w:r w:rsidRPr="001F4739">
        <w:rPr>
          <w:rFonts w:eastAsiaTheme="minorHAnsi"/>
          <w:i/>
          <w:iCs/>
        </w:rPr>
        <w:t>EGFP</w:t>
      </w:r>
      <w:r w:rsidRPr="001F4739">
        <w:rPr>
          <w:rFonts w:eastAsiaTheme="minorHAnsi"/>
          <w:iCs/>
        </w:rPr>
        <w:t>). After applying dsRNAs that target </w:t>
      </w:r>
      <w:r w:rsidRPr="001F4739">
        <w:rPr>
          <w:rFonts w:eastAsiaTheme="minorHAnsi"/>
          <w:i/>
          <w:iCs/>
        </w:rPr>
        <w:t>EGFP</w:t>
      </w:r>
      <w:r w:rsidRPr="001F4739">
        <w:rPr>
          <w:rFonts w:eastAsiaTheme="minorHAnsi"/>
          <w:iCs/>
        </w:rPr>
        <w:t xml:space="preserve">, we found an obvious reduction in GFP expression. This was determined using fluorescence microscopy and quantitative reverse transcription PCR to </w:t>
      </w:r>
      <w:r w:rsidRPr="001F4739">
        <w:rPr>
          <w:rFonts w:eastAsiaTheme="minorHAnsi"/>
          <w:iCs/>
        </w:rPr>
        <w:lastRenderedPageBreak/>
        <w:t>assess the mRNA levels of the auxin-sensitive reporter </w:t>
      </w:r>
      <w:r w:rsidRPr="001F4739">
        <w:rPr>
          <w:rFonts w:eastAsiaTheme="minorHAnsi"/>
          <w:i/>
          <w:iCs/>
        </w:rPr>
        <w:t>DR5-EGFP Arabidopsis thaliana</w:t>
      </w:r>
      <w:r w:rsidRPr="001F4739">
        <w:rPr>
          <w:rFonts w:eastAsiaTheme="minorHAnsi"/>
          <w:iCs/>
        </w:rPr>
        <w:t>. Our data revealed that applying target gene-specific exogenous dsRNAs can induce suppression of target genes of interest whether the dipping or spray method is used. This study therefore provides a foundation for understanding how to apply and deliver dsRNAs in plants.</w:t>
      </w:r>
    </w:p>
    <w:p w14:paraId="23F38960" w14:textId="54E2DC6F" w:rsidR="001F4739" w:rsidRDefault="001F4739" w:rsidP="001F4739">
      <w:pPr>
        <w:wordWrap/>
        <w:adjustRightInd w:val="0"/>
        <w:jc w:val="left"/>
        <w:rPr>
          <w:rFonts w:eastAsiaTheme="minorHAnsi"/>
          <w:bCs/>
          <w:iCs/>
        </w:rPr>
      </w:pPr>
    </w:p>
    <w:p w14:paraId="73FE480C" w14:textId="59D84E26" w:rsidR="001F4739" w:rsidRPr="006A0728" w:rsidRDefault="001F4739" w:rsidP="001F4739">
      <w:pPr>
        <w:wordWrap/>
        <w:adjustRightInd w:val="0"/>
        <w:jc w:val="left"/>
        <w:rPr>
          <w:rFonts w:eastAsiaTheme="minorHAnsi"/>
          <w:b/>
          <w:bCs/>
          <w:iCs/>
        </w:rPr>
      </w:pPr>
      <w:r w:rsidRPr="001F4739">
        <w:rPr>
          <w:rFonts w:eastAsiaTheme="minorHAnsi"/>
          <w:b/>
          <w:iCs/>
          <w:lang w:val="en"/>
        </w:rPr>
        <w:t>Eun-Seo Lim</w:t>
      </w:r>
      <w:r>
        <w:rPr>
          <w:rFonts w:eastAsiaTheme="minorHAnsi" w:hint="eastAsia"/>
          <w:b/>
          <w:iCs/>
          <w:lang w:val="en"/>
        </w:rPr>
        <w:t>.</w:t>
      </w:r>
      <w:r w:rsidRPr="001F4739">
        <w:rPr>
          <w:rFonts w:eastAsiaTheme="minorHAnsi"/>
          <w:b/>
          <w:iCs/>
          <w:lang w:val="en"/>
        </w:rPr>
        <w:t xml:space="preserve"> </w:t>
      </w:r>
      <w:r w:rsidRPr="001F4739">
        <w:rPr>
          <w:rFonts w:eastAsiaTheme="minorHAnsi"/>
          <w:b/>
          <w:bCs/>
          <w:iCs/>
        </w:rPr>
        <w:t>Influence of bacteriocin-producing </w:t>
      </w:r>
      <w:r w:rsidRPr="001F4739">
        <w:rPr>
          <w:rFonts w:eastAsiaTheme="minorHAnsi"/>
          <w:b/>
          <w:bCs/>
          <w:i/>
          <w:iCs/>
        </w:rPr>
        <w:t>Bacillus</w:t>
      </w:r>
      <w:r w:rsidRPr="001F4739">
        <w:rPr>
          <w:rFonts w:eastAsiaTheme="minorHAnsi"/>
          <w:b/>
          <w:bCs/>
          <w:iCs/>
        </w:rPr>
        <w:t> strains on quality characteristics of fermented soybean product with biogenic amine-forming lactic acid bacteria</w:t>
      </w:r>
      <w:r w:rsidRPr="006A0728">
        <w:rPr>
          <w:rFonts w:eastAsiaTheme="minorHAnsi" w:hint="eastAsia"/>
          <w:b/>
          <w:bCs/>
          <w:iCs/>
        </w:rPr>
        <w:t xml:space="preserve">. </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hint="eastAsia"/>
          <w:b/>
          <w:iCs/>
          <w:lang w:val="en"/>
        </w:rPr>
        <w:t>5</w:t>
      </w:r>
    </w:p>
    <w:p w14:paraId="6C92F03F" w14:textId="02B85832" w:rsidR="001F4739" w:rsidRDefault="001F4739" w:rsidP="001F4739">
      <w:pPr>
        <w:wordWrap/>
        <w:adjustRightInd w:val="0"/>
        <w:jc w:val="left"/>
        <w:rPr>
          <w:rFonts w:eastAsiaTheme="minorHAnsi"/>
          <w:bCs/>
          <w:iCs/>
        </w:rPr>
      </w:pPr>
      <w:r w:rsidRPr="001F4739">
        <w:rPr>
          <w:rFonts w:eastAsiaTheme="minorHAnsi"/>
          <w:iCs/>
        </w:rPr>
        <w:t>This study evaluated the antibacterial activity of bacteriocin produced by </w:t>
      </w:r>
      <w:r w:rsidRPr="001F4739">
        <w:rPr>
          <w:rFonts w:eastAsiaTheme="minorHAnsi"/>
          <w:i/>
          <w:iCs/>
        </w:rPr>
        <w:t>Bacillus</w:t>
      </w:r>
      <w:r w:rsidRPr="001F4739">
        <w:rPr>
          <w:rFonts w:eastAsiaTheme="minorHAnsi"/>
          <w:iCs/>
        </w:rPr>
        <w:t> strains against biogenic amines (BA)-forming lactic acid bacteria (LAB), and the applicability of desirable strains as </w:t>
      </w:r>
      <w:r w:rsidRPr="001F4739">
        <w:rPr>
          <w:rFonts w:eastAsiaTheme="minorHAnsi"/>
          <w:i/>
          <w:iCs/>
        </w:rPr>
        <w:t>Bacillus</w:t>
      </w:r>
      <w:r w:rsidRPr="001F4739">
        <w:rPr>
          <w:rFonts w:eastAsiaTheme="minorHAnsi"/>
          <w:iCs/>
        </w:rPr>
        <w:t> starters for safety and quality improvement of fermented soybean products. The BA-forming ability of the tested LAB in amino acid decarboxylase broth was mostly strain specific rather that species specific. The bacteriocin produced by specific </w:t>
      </w:r>
      <w:r w:rsidRPr="001F4739">
        <w:rPr>
          <w:rFonts w:eastAsiaTheme="minorHAnsi"/>
          <w:i/>
          <w:iCs/>
        </w:rPr>
        <w:t>Bacillus</w:t>
      </w:r>
      <w:r w:rsidRPr="001F4739">
        <w:rPr>
          <w:rFonts w:eastAsiaTheme="minorHAnsi"/>
          <w:iCs/>
        </w:rPr>
        <w:t> strains: </w:t>
      </w:r>
      <w:r w:rsidRPr="001F4739">
        <w:rPr>
          <w:rFonts w:eastAsiaTheme="minorHAnsi"/>
          <w:i/>
          <w:iCs/>
        </w:rPr>
        <w:t>Bacillus</w:t>
      </w:r>
      <w:r w:rsidRPr="001F4739">
        <w:rPr>
          <w:rFonts w:eastAsiaTheme="minorHAnsi"/>
          <w:iCs/>
        </w:rPr>
        <w:t> sp. DB407, </w:t>
      </w:r>
      <w:r w:rsidRPr="001F4739">
        <w:rPr>
          <w:rFonts w:eastAsiaTheme="minorHAnsi"/>
          <w:i/>
          <w:iCs/>
        </w:rPr>
        <w:t>Bacillus licheniformis</w:t>
      </w:r>
      <w:r w:rsidRPr="001F4739">
        <w:rPr>
          <w:rFonts w:eastAsiaTheme="minorHAnsi"/>
          <w:iCs/>
        </w:rPr>
        <w:t> DB612, and </w:t>
      </w:r>
      <w:r w:rsidRPr="001F4739">
        <w:rPr>
          <w:rFonts w:eastAsiaTheme="minorHAnsi"/>
          <w:i/>
          <w:iCs/>
        </w:rPr>
        <w:t>Bacillus subtilis</w:t>
      </w:r>
      <w:r w:rsidRPr="001F4739">
        <w:rPr>
          <w:rFonts w:eastAsiaTheme="minorHAnsi"/>
          <w:iCs/>
        </w:rPr>
        <w:t> DB821 may play a contributory role in the inhibiting the growth of BA-forming strains. In fermented soybean products manufactured using different starter cultures, there was a significant reduction (</w:t>
      </w:r>
      <w:r w:rsidRPr="001F4739">
        <w:rPr>
          <w:rFonts w:eastAsiaTheme="minorHAnsi"/>
          <w:i/>
          <w:iCs/>
        </w:rPr>
        <w:t>p</w:t>
      </w:r>
      <w:r w:rsidRPr="001F4739">
        <w:rPr>
          <w:rFonts w:ascii="MS Mincho" w:eastAsia="MS Mincho" w:hAnsi="MS Mincho" w:cs="MS Mincho" w:hint="eastAsia"/>
          <w:iCs/>
        </w:rPr>
        <w:t> </w:t>
      </w:r>
      <w:proofErr w:type="gramStart"/>
      <w:r w:rsidRPr="001F4739">
        <w:rPr>
          <w:rFonts w:eastAsiaTheme="minorHAnsi"/>
          <w:iCs/>
        </w:rPr>
        <w:t>&lt;</w:t>
      </w:r>
      <w:r w:rsidRPr="001F4739">
        <w:rPr>
          <w:rFonts w:ascii="MS Mincho" w:eastAsia="MS Mincho" w:hAnsi="MS Mincho" w:cs="MS Mincho" w:hint="eastAsia"/>
          <w:iCs/>
        </w:rPr>
        <w:t> </w:t>
      </w:r>
      <w:r w:rsidRPr="001F4739">
        <w:rPr>
          <w:rFonts w:eastAsiaTheme="minorHAnsi"/>
          <w:iCs/>
        </w:rPr>
        <w:t>0.05</w:t>
      </w:r>
      <w:proofErr w:type="gramEnd"/>
      <w:r w:rsidRPr="001F4739">
        <w:rPr>
          <w:rFonts w:eastAsiaTheme="minorHAnsi"/>
          <w:iCs/>
        </w:rPr>
        <w:t>) in the cell counts of LAB by application of a mixed culture containing</w:t>
      </w:r>
      <w:r w:rsidRPr="001F4739">
        <w:rPr>
          <w:rFonts w:ascii="맑은 고딕" w:eastAsiaTheme="minorHAnsi" w:hAnsi="맑은 고딕" w:cs="맑은 고딕"/>
          <w:iCs/>
        </w:rPr>
        <w:t> </w:t>
      </w:r>
      <w:r w:rsidRPr="001F4739">
        <w:rPr>
          <w:rFonts w:eastAsiaTheme="minorHAnsi"/>
          <w:i/>
          <w:iCs/>
        </w:rPr>
        <w:t>B. subtilis</w:t>
      </w:r>
      <w:r w:rsidRPr="001F4739">
        <w:rPr>
          <w:rFonts w:eastAsiaTheme="minorHAnsi"/>
          <w:iCs/>
        </w:rPr>
        <w:t> DB821, which showed the highest antimicrobial activity. Specifically, </w:t>
      </w:r>
      <w:r w:rsidRPr="001F4739">
        <w:rPr>
          <w:rFonts w:eastAsiaTheme="minorHAnsi"/>
          <w:i/>
          <w:iCs/>
        </w:rPr>
        <w:t>B. subtilis</w:t>
      </w:r>
      <w:r w:rsidRPr="001F4739">
        <w:rPr>
          <w:rFonts w:eastAsiaTheme="minorHAnsi"/>
          <w:iCs/>
        </w:rPr>
        <w:t> DB821 was highly efficient in reducing accumulation of cadaverine, tryptamine, and tyramine produced by </w:t>
      </w:r>
      <w:r w:rsidRPr="001F4739">
        <w:rPr>
          <w:rFonts w:eastAsiaTheme="minorHAnsi"/>
          <w:i/>
          <w:iCs/>
        </w:rPr>
        <w:t>Enterococcus faecium</w:t>
      </w:r>
      <w:r w:rsidRPr="001F4739">
        <w:rPr>
          <w:rFonts w:eastAsiaTheme="minorHAnsi"/>
          <w:iCs/>
        </w:rPr>
        <w:t> D12 and </w:t>
      </w:r>
      <w:r w:rsidRPr="001F4739">
        <w:rPr>
          <w:rFonts w:eastAsiaTheme="minorHAnsi"/>
          <w:i/>
          <w:iCs/>
        </w:rPr>
        <w:t>Enterococcus faecalis</w:t>
      </w:r>
      <w:r w:rsidRPr="001F4739">
        <w:rPr>
          <w:rFonts w:eastAsiaTheme="minorHAnsi"/>
          <w:iCs/>
        </w:rPr>
        <w:t> D51 during soybean fermentation. In conclusion, the bacteriocin-producing </w:t>
      </w:r>
      <w:r w:rsidRPr="001F4739">
        <w:rPr>
          <w:rFonts w:eastAsiaTheme="minorHAnsi"/>
          <w:i/>
          <w:iCs/>
        </w:rPr>
        <w:t>Bacillus</w:t>
      </w:r>
      <w:r w:rsidRPr="001F4739">
        <w:rPr>
          <w:rFonts w:eastAsiaTheme="minorHAnsi"/>
          <w:iCs/>
        </w:rPr>
        <w:t> strains such as </w:t>
      </w:r>
      <w:r w:rsidRPr="001F4739">
        <w:rPr>
          <w:rFonts w:eastAsiaTheme="minorHAnsi"/>
          <w:i/>
          <w:iCs/>
        </w:rPr>
        <w:t>Bacillus</w:t>
      </w:r>
      <w:r w:rsidRPr="001F4739">
        <w:rPr>
          <w:rFonts w:eastAsiaTheme="minorHAnsi"/>
          <w:iCs/>
        </w:rPr>
        <w:t> sp. DB 407, </w:t>
      </w:r>
      <w:r w:rsidRPr="001F4739">
        <w:rPr>
          <w:rFonts w:eastAsiaTheme="minorHAnsi"/>
          <w:i/>
          <w:iCs/>
        </w:rPr>
        <w:t>B. licheniformis</w:t>
      </w:r>
      <w:r w:rsidRPr="001F4739">
        <w:rPr>
          <w:rFonts w:eastAsiaTheme="minorHAnsi"/>
          <w:iCs/>
        </w:rPr>
        <w:t> DB612, and </w:t>
      </w:r>
      <w:r w:rsidRPr="001F4739">
        <w:rPr>
          <w:rFonts w:eastAsiaTheme="minorHAnsi"/>
          <w:i/>
          <w:iCs/>
        </w:rPr>
        <w:t>B. subtilis</w:t>
      </w:r>
      <w:r w:rsidRPr="001F4739">
        <w:rPr>
          <w:rFonts w:eastAsiaTheme="minorHAnsi"/>
          <w:iCs/>
        </w:rPr>
        <w:t> DB821 can be used as a starter culture for the production of BA-controlled soybean products and for the enhancement of the quality and safety of fermented foods.</w:t>
      </w:r>
    </w:p>
    <w:p w14:paraId="0D58B179" w14:textId="1E9D2FB3" w:rsidR="001F4739" w:rsidRDefault="001F4739" w:rsidP="001F4739">
      <w:pPr>
        <w:wordWrap/>
        <w:adjustRightInd w:val="0"/>
        <w:jc w:val="left"/>
        <w:rPr>
          <w:rFonts w:eastAsiaTheme="minorHAnsi"/>
          <w:bCs/>
          <w:iCs/>
        </w:rPr>
      </w:pPr>
    </w:p>
    <w:p w14:paraId="72FE3A8C" w14:textId="4207D9C8" w:rsidR="001F4739" w:rsidRPr="006A0728" w:rsidRDefault="001F4739" w:rsidP="001F4739">
      <w:pPr>
        <w:wordWrap/>
        <w:adjustRightInd w:val="0"/>
        <w:jc w:val="left"/>
        <w:rPr>
          <w:rFonts w:eastAsiaTheme="minorHAnsi"/>
          <w:b/>
          <w:bCs/>
          <w:iCs/>
        </w:rPr>
      </w:pPr>
      <w:r w:rsidRPr="001F4739">
        <w:rPr>
          <w:rFonts w:eastAsiaTheme="minorHAnsi"/>
          <w:b/>
          <w:iCs/>
          <w:lang w:val="en"/>
        </w:rPr>
        <w:t>Jin Woo Lee, Lei Peng, Hyun Jegal, No-June Park, Sim-Kyu Bong, Joon Won Lee, Jeong Joo Pyo, Yongsoo Choi</w:t>
      </w:r>
      <w:r>
        <w:rPr>
          <w:rFonts w:eastAsiaTheme="minorHAnsi" w:hint="eastAsia"/>
          <w:b/>
          <w:iCs/>
          <w:lang w:val="en"/>
        </w:rPr>
        <w:t>,</w:t>
      </w:r>
      <w:r w:rsidRPr="001F4739">
        <w:rPr>
          <w:rFonts w:eastAsiaTheme="minorHAnsi"/>
          <w:b/>
          <w:iCs/>
          <w:lang w:val="en"/>
        </w:rPr>
        <w:t xml:space="preserve"> Su-Nam Kim</w:t>
      </w:r>
      <w:r>
        <w:rPr>
          <w:rFonts w:eastAsiaTheme="minorHAnsi" w:hint="eastAsia"/>
          <w:b/>
          <w:iCs/>
          <w:lang w:val="en"/>
        </w:rPr>
        <w:t>.</w:t>
      </w:r>
      <w:r w:rsidRPr="001F4739">
        <w:rPr>
          <w:rFonts w:eastAsiaTheme="minorHAnsi"/>
          <w:b/>
          <w:iCs/>
          <w:lang w:val="en"/>
        </w:rPr>
        <w:t xml:space="preserve"> </w:t>
      </w:r>
      <w:r w:rsidRPr="001F4739">
        <w:rPr>
          <w:rFonts w:eastAsiaTheme="minorHAnsi"/>
          <w:b/>
          <w:bCs/>
          <w:iCs/>
        </w:rPr>
        <w:t>The soybean cultivar SCEL-1 shows potent anti-photoaging effects in a UV-induced three-dimensional human skin and hairless mouse model</w:t>
      </w:r>
      <w:r w:rsidRPr="006A0728">
        <w:rPr>
          <w:rFonts w:eastAsiaTheme="minorHAnsi" w:hint="eastAsia"/>
          <w:b/>
          <w:bCs/>
          <w:iCs/>
        </w:rPr>
        <w:t xml:space="preserve">. </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hint="eastAsia"/>
          <w:b/>
          <w:iCs/>
          <w:lang w:val="en"/>
        </w:rPr>
        <w:t>6</w:t>
      </w:r>
    </w:p>
    <w:p w14:paraId="0F6613A9" w14:textId="31644216" w:rsidR="001F4739" w:rsidRDefault="001F4739" w:rsidP="001F4739">
      <w:pPr>
        <w:wordWrap/>
        <w:adjustRightInd w:val="0"/>
        <w:jc w:val="left"/>
        <w:rPr>
          <w:rFonts w:eastAsiaTheme="minorHAnsi"/>
          <w:iCs/>
        </w:rPr>
      </w:pPr>
      <w:r w:rsidRPr="001F4739">
        <w:rPr>
          <w:rFonts w:eastAsiaTheme="minorHAnsi"/>
          <w:iCs/>
        </w:rPr>
        <w:t>Soybean (</w:t>
      </w:r>
      <w:r w:rsidRPr="001F4739">
        <w:rPr>
          <w:rFonts w:eastAsiaTheme="minorHAnsi"/>
          <w:i/>
          <w:iCs/>
        </w:rPr>
        <w:t>Glycine max</w:t>
      </w:r>
      <w:r w:rsidRPr="001F4739">
        <w:rPr>
          <w:rFonts w:eastAsiaTheme="minorHAnsi"/>
          <w:iCs/>
        </w:rPr>
        <w:t xml:space="preserve">) is one of the major sources of nutrition and is used as a raw material for food and as a source of feed for livestock. The efficacy of soybeans on skin health includes their ability to reduce wrinkles and pigmentation and increase skin elasticity and moisture content. Black soybean has been consumed worldwide for a long time, especially in Korea, and is used as a medicinal food against several disorders related to the skin. To evaluate whether its effect on the skin is different based on the cultivar of soybeans, three black soybean cultivars collected in Korea, Soybean Core collection Elite Line-1 (SCEL-1), Chung Ja-3 (CJ-3) and Won Heuk (WH), were selected to compare their effect on improving photoaging induced by ultraviolet rays (UVs). We found that SCEL-1 exhibited the best efficacy among the three cultivars tested, and treatment with this soybean extract significantly reduced the expression of matrix metalloproteinase-1 (MMP-1), preventing the degradation of collagen in a 3D human skin model. In addition, SCEL-1 application </w:t>
      </w:r>
      <w:r w:rsidRPr="001F4739">
        <w:rPr>
          <w:rFonts w:eastAsiaTheme="minorHAnsi"/>
          <w:iCs/>
        </w:rPr>
        <w:lastRenderedPageBreak/>
        <w:t>improved wrinkle- and photoaging-related symptoms, such as epidermal thickening, collagen deficiency and immune cell infiltration, in an animal model established by UV irradiation. Procyanidin B2 and epicatechin isolated from the SCEL-1 cultivar inhibited MMP-1 biosynthesis in UVB-irradiated human dermal fibroblasts, and these two major components are likely related to more significantly attenuated skin photoaging. Therefore, our results indicated that SCEL-1 exhibits good anti-wrinkle effects compared to the other two black soybean cultivars, suggesting that it represents an excellent agent for anti-photoaging.</w:t>
      </w:r>
    </w:p>
    <w:p w14:paraId="6E48200E" w14:textId="60029FA9" w:rsidR="001F4739" w:rsidRDefault="001F4739" w:rsidP="001F4739">
      <w:pPr>
        <w:wordWrap/>
        <w:adjustRightInd w:val="0"/>
        <w:jc w:val="left"/>
        <w:rPr>
          <w:rFonts w:eastAsiaTheme="minorHAnsi"/>
          <w:bCs/>
          <w:iCs/>
        </w:rPr>
      </w:pPr>
    </w:p>
    <w:p w14:paraId="15518E64" w14:textId="0C16E360" w:rsidR="00C34CC4" w:rsidRPr="006A0728" w:rsidRDefault="00C34CC4" w:rsidP="00C34CC4">
      <w:pPr>
        <w:wordWrap/>
        <w:adjustRightInd w:val="0"/>
        <w:jc w:val="left"/>
        <w:rPr>
          <w:rFonts w:eastAsiaTheme="minorHAnsi"/>
          <w:b/>
          <w:bCs/>
          <w:iCs/>
        </w:rPr>
      </w:pPr>
      <w:r w:rsidRPr="00C34CC4">
        <w:rPr>
          <w:rFonts w:eastAsiaTheme="minorHAnsi"/>
          <w:b/>
          <w:iCs/>
          <w:lang w:val="en"/>
        </w:rPr>
        <w:t>Jinhuang Shen, Yifan Zhang, Nana Yang, Xinhua Ma, Tianhua Zhong</w:t>
      </w:r>
      <w:r>
        <w:rPr>
          <w:rFonts w:eastAsiaTheme="minorHAnsi"/>
          <w:b/>
          <w:iCs/>
          <w:lang w:val="en"/>
        </w:rPr>
        <w:t>,</w:t>
      </w:r>
      <w:r w:rsidRPr="00C34CC4">
        <w:rPr>
          <w:rFonts w:eastAsiaTheme="minorHAnsi"/>
          <w:b/>
          <w:iCs/>
          <w:lang w:val="en"/>
        </w:rPr>
        <w:t xml:space="preserve"> Yonghong Zhang</w:t>
      </w:r>
      <w:r>
        <w:rPr>
          <w:rFonts w:eastAsiaTheme="minorHAnsi" w:hint="eastAsia"/>
          <w:b/>
          <w:iCs/>
          <w:lang w:val="en"/>
        </w:rPr>
        <w:t>.</w:t>
      </w:r>
      <w:r w:rsidRPr="001F4739">
        <w:rPr>
          <w:rFonts w:eastAsiaTheme="minorHAnsi"/>
          <w:b/>
          <w:iCs/>
          <w:lang w:val="en"/>
        </w:rPr>
        <w:t xml:space="preserve"> </w:t>
      </w:r>
      <w:r w:rsidRPr="00C34CC4">
        <w:rPr>
          <w:rFonts w:eastAsiaTheme="minorHAnsi"/>
          <w:b/>
          <w:bCs/>
          <w:iCs/>
        </w:rPr>
        <w:t>Limonoids from the barks of </w:t>
      </w:r>
      <w:r w:rsidRPr="00C34CC4">
        <w:rPr>
          <w:rFonts w:eastAsiaTheme="minorHAnsi"/>
          <w:b/>
          <w:bCs/>
          <w:i/>
          <w:iCs/>
        </w:rPr>
        <w:t>Chukrasia tabularis</w:t>
      </w:r>
      <w:r w:rsidRPr="00C34CC4">
        <w:rPr>
          <w:rFonts w:eastAsiaTheme="minorHAnsi"/>
          <w:b/>
          <w:bCs/>
          <w:iCs/>
        </w:rPr>
        <w:t> and their anti-inflammatory activity</w:t>
      </w:r>
      <w:r w:rsidRPr="006A0728">
        <w:rPr>
          <w:rFonts w:eastAsiaTheme="minorHAnsi" w:hint="eastAsia"/>
          <w:b/>
          <w:bCs/>
          <w:iCs/>
        </w:rPr>
        <w:t xml:space="preserve">. </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7</w:t>
      </w:r>
    </w:p>
    <w:p w14:paraId="7F081179" w14:textId="4187F122" w:rsidR="00C34CC4" w:rsidRDefault="00C34CC4" w:rsidP="001F4739">
      <w:pPr>
        <w:wordWrap/>
        <w:adjustRightInd w:val="0"/>
        <w:jc w:val="left"/>
        <w:rPr>
          <w:rFonts w:eastAsiaTheme="minorHAnsi"/>
          <w:iCs/>
        </w:rPr>
      </w:pPr>
      <w:r w:rsidRPr="00C34CC4">
        <w:rPr>
          <w:rFonts w:eastAsiaTheme="minorHAnsi"/>
          <w:iCs/>
        </w:rPr>
        <w:t>Two novel phragmalin type limonoids, Tabularisin Q (</w:t>
      </w:r>
      <w:r w:rsidRPr="00C34CC4">
        <w:rPr>
          <w:rFonts w:eastAsiaTheme="minorHAnsi"/>
          <w:b/>
          <w:bCs/>
          <w:iCs/>
        </w:rPr>
        <w:t>1</w:t>
      </w:r>
      <w:r w:rsidRPr="00C34CC4">
        <w:rPr>
          <w:rFonts w:eastAsiaTheme="minorHAnsi"/>
          <w:iCs/>
        </w:rPr>
        <w:t>) and Chuktabularin Y (</w:t>
      </w:r>
      <w:r w:rsidRPr="00C34CC4">
        <w:rPr>
          <w:rFonts w:eastAsiaTheme="minorHAnsi"/>
          <w:b/>
          <w:bCs/>
          <w:iCs/>
        </w:rPr>
        <w:t>18</w:t>
      </w:r>
      <w:r w:rsidRPr="00C34CC4">
        <w:rPr>
          <w:rFonts w:eastAsiaTheme="minorHAnsi"/>
          <w:iCs/>
        </w:rPr>
        <w:t>), together with 22 known limonoids have been separated from bark of </w:t>
      </w:r>
      <w:r w:rsidRPr="00C34CC4">
        <w:rPr>
          <w:rFonts w:eastAsiaTheme="minorHAnsi"/>
          <w:i/>
          <w:iCs/>
        </w:rPr>
        <w:t>Chukrasia tabularis</w:t>
      </w:r>
      <w:r w:rsidRPr="00C34CC4">
        <w:rPr>
          <w:rFonts w:eastAsiaTheme="minorHAnsi"/>
          <w:iCs/>
        </w:rPr>
        <w:t>. The structures of </w:t>
      </w:r>
      <w:r w:rsidRPr="00C34CC4">
        <w:rPr>
          <w:rFonts w:eastAsiaTheme="minorHAnsi"/>
          <w:b/>
          <w:bCs/>
          <w:iCs/>
        </w:rPr>
        <w:t>1–24</w:t>
      </w:r>
      <w:r w:rsidRPr="00C34CC4">
        <w:rPr>
          <w:rFonts w:eastAsiaTheme="minorHAnsi"/>
          <w:iCs/>
        </w:rPr>
        <w:t> were identified with spectroscopic method (NMR, IR and mass spectrometry) and comparison with literature. The anti-inflammatory activity of all limonoids was assayed in RAW264.7 cells in vitro by evaluating the production of nitric oxide induced by lipopolysaccharide. Limonoids </w:t>
      </w:r>
      <w:r w:rsidRPr="00C34CC4">
        <w:rPr>
          <w:rFonts w:eastAsiaTheme="minorHAnsi"/>
          <w:b/>
          <w:bCs/>
          <w:iCs/>
        </w:rPr>
        <w:t>8, 9, 1</w:t>
      </w:r>
      <w:r w:rsidRPr="00C34CC4">
        <w:rPr>
          <w:rFonts w:eastAsiaTheme="minorHAnsi"/>
          <w:iCs/>
        </w:rPr>
        <w:t>, and </w:t>
      </w:r>
      <w:r w:rsidRPr="00C34CC4">
        <w:rPr>
          <w:rFonts w:eastAsiaTheme="minorHAnsi"/>
          <w:b/>
          <w:bCs/>
          <w:iCs/>
        </w:rPr>
        <w:t>18</w:t>
      </w:r>
      <w:r w:rsidRPr="00C34CC4">
        <w:rPr>
          <w:rFonts w:eastAsiaTheme="minorHAnsi"/>
          <w:iCs/>
        </w:rPr>
        <w:t> showed significant anti-inflammatory activity with the inhibitory rates of 4.32, 11.28, 13.13, and 10.40 μm, respectively, and likely to be useful for the development as therapeutic agents for inflammatory diseases.</w:t>
      </w:r>
    </w:p>
    <w:p w14:paraId="173A78D3" w14:textId="3939F777" w:rsidR="00C34CC4" w:rsidRDefault="00C34CC4" w:rsidP="001F4739">
      <w:pPr>
        <w:wordWrap/>
        <w:adjustRightInd w:val="0"/>
        <w:jc w:val="left"/>
        <w:rPr>
          <w:rFonts w:eastAsiaTheme="minorHAnsi"/>
          <w:bCs/>
          <w:iCs/>
        </w:rPr>
      </w:pPr>
    </w:p>
    <w:p w14:paraId="28B8E0CB" w14:textId="4B34CA7D" w:rsidR="00C34CC4" w:rsidRPr="006A0728" w:rsidRDefault="00C34CC4" w:rsidP="00C34CC4">
      <w:pPr>
        <w:wordWrap/>
        <w:adjustRightInd w:val="0"/>
        <w:jc w:val="left"/>
        <w:rPr>
          <w:rFonts w:eastAsiaTheme="minorHAnsi"/>
          <w:b/>
          <w:bCs/>
          <w:iCs/>
        </w:rPr>
      </w:pPr>
      <w:r w:rsidRPr="00C34CC4">
        <w:rPr>
          <w:rFonts w:eastAsiaTheme="minorHAnsi"/>
          <w:b/>
          <w:iCs/>
          <w:lang w:val="en"/>
        </w:rPr>
        <w:t>Jeong Hun Cho, Yong Deog Hong, Donghyun Kim, Si Jun Park, Jung Soo Kim, Hyun-Min Kim, Eun Jeong Yoon</w:t>
      </w:r>
      <w:r>
        <w:rPr>
          <w:rFonts w:eastAsiaTheme="minorHAnsi"/>
          <w:b/>
          <w:iCs/>
          <w:lang w:val="en"/>
        </w:rPr>
        <w:t>,</w:t>
      </w:r>
      <w:r w:rsidRPr="00C34CC4">
        <w:rPr>
          <w:rFonts w:eastAsiaTheme="minorHAnsi"/>
          <w:b/>
          <w:iCs/>
          <w:lang w:val="en"/>
        </w:rPr>
        <w:t xml:space="preserve"> Jin-Seong Cho</w:t>
      </w:r>
      <w:r>
        <w:rPr>
          <w:rFonts w:eastAsiaTheme="minorHAnsi" w:hint="eastAsia"/>
          <w:b/>
          <w:iCs/>
          <w:lang w:val="en"/>
        </w:rPr>
        <w:t>.</w:t>
      </w:r>
      <w:r w:rsidRPr="001F4739">
        <w:rPr>
          <w:rFonts w:eastAsiaTheme="minorHAnsi"/>
          <w:b/>
          <w:iCs/>
          <w:lang w:val="en"/>
        </w:rPr>
        <w:t xml:space="preserve"> </w:t>
      </w:r>
      <w:r w:rsidRPr="00C34CC4">
        <w:rPr>
          <w:rFonts w:eastAsiaTheme="minorHAnsi"/>
          <w:b/>
          <w:bCs/>
          <w:iCs/>
        </w:rPr>
        <w:t>Confirmation of plant-derived exosomes as bioactive substances for skin application through comparative analysis of keratinocyte transcriptome</w:t>
      </w:r>
      <w:r w:rsidRPr="006A0728">
        <w:rPr>
          <w:rFonts w:eastAsiaTheme="minorHAnsi" w:hint="eastAsia"/>
          <w:b/>
          <w:bCs/>
          <w:iCs/>
        </w:rPr>
        <w:t xml:space="preserve">. </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8</w:t>
      </w:r>
    </w:p>
    <w:p w14:paraId="75EBE2A8" w14:textId="4463ED0F" w:rsidR="00C34CC4" w:rsidRDefault="00C34CC4" w:rsidP="001F4739">
      <w:pPr>
        <w:wordWrap/>
        <w:adjustRightInd w:val="0"/>
        <w:jc w:val="left"/>
        <w:rPr>
          <w:rFonts w:eastAsiaTheme="minorHAnsi"/>
          <w:iCs/>
        </w:rPr>
      </w:pPr>
      <w:r w:rsidRPr="00C34CC4">
        <w:rPr>
          <w:rFonts w:eastAsiaTheme="minorHAnsi"/>
          <w:iCs/>
        </w:rPr>
        <w:t>Plant exosomes are nanosized (30–150 nm) membrane vesicles that contain biomolecules and influence the development of a plant and protect the plant from pathogens. Recently, plant exosomes are in the spotlight as a new biologically active substance. However, whether plant exosomes have similar efficacy to conventional secondary metabolites of plants is unknown. In this study, the difference in efficacy between plant exosomes and conventional secondary metabolites was analyzed with three or four types of plant extracts, including ginseng (</w:t>
      </w:r>
      <w:r w:rsidRPr="00C34CC4">
        <w:rPr>
          <w:rFonts w:eastAsiaTheme="minorHAnsi"/>
          <w:i/>
          <w:iCs/>
        </w:rPr>
        <w:t>Panax ginseng</w:t>
      </w:r>
      <w:r w:rsidRPr="00C34CC4">
        <w:rPr>
          <w:rFonts w:eastAsiaTheme="minorHAnsi"/>
          <w:iCs/>
        </w:rPr>
        <w:t>) and green tea (</w:t>
      </w:r>
      <w:r w:rsidRPr="00C34CC4">
        <w:rPr>
          <w:rFonts w:eastAsiaTheme="minorHAnsi"/>
          <w:i/>
          <w:iCs/>
        </w:rPr>
        <w:t>Camellia sinensis</w:t>
      </w:r>
      <w:r w:rsidRPr="00C34CC4">
        <w:rPr>
          <w:rFonts w:eastAsiaTheme="minorHAnsi"/>
          <w:iCs/>
        </w:rPr>
        <w:t xml:space="preserve">). After 6 h of treatment, the analysis of gene expression pattern of each sample showed that the exosome treatment group and the extract treatment group were clearly distinguished. After selecting the genes that showed differential expression </w:t>
      </w:r>
      <w:proofErr w:type="gramStart"/>
      <w:r w:rsidRPr="00C34CC4">
        <w:rPr>
          <w:rFonts w:eastAsiaTheme="minorHAnsi"/>
          <w:iCs/>
        </w:rPr>
        <w:t>of</w:t>
      </w:r>
      <w:r w:rsidRPr="00C34CC4">
        <w:rPr>
          <w:rFonts w:ascii="MS Mincho" w:eastAsia="MS Mincho" w:hAnsi="MS Mincho" w:cs="MS Mincho" w:hint="eastAsia"/>
          <w:iCs/>
        </w:rPr>
        <w:t> </w:t>
      </w:r>
      <w:r w:rsidRPr="00C34CC4">
        <w:rPr>
          <w:rFonts w:eastAsiaTheme="minorHAnsi"/>
          <w:iCs/>
        </w:rPr>
        <w:t>&gt;</w:t>
      </w:r>
      <w:proofErr w:type="gramEnd"/>
      <w:r w:rsidRPr="00C34CC4">
        <w:rPr>
          <w:rFonts w:ascii="MS Mincho" w:eastAsia="MS Mincho" w:hAnsi="MS Mincho" w:cs="MS Mincho" w:hint="eastAsia"/>
          <w:iCs/>
        </w:rPr>
        <w:t> </w:t>
      </w:r>
      <w:r w:rsidRPr="00C34CC4">
        <w:rPr>
          <w:rFonts w:eastAsiaTheme="minorHAnsi"/>
          <w:iCs/>
        </w:rPr>
        <w:t>twofold change, the number of genes that were up- or downregulated appeared to be 398 or 438 for the extract and 861 or 648 for the exosome, on average. This suggests that the change in transcriptome is more expressed in the exosome treatment group than in the extract treatment group. In addition, in the comparative analysis of expression of genes that are known to affect aging, regeneration, skin barrier, and moisturization—</w:t>
      </w:r>
      <w:r w:rsidRPr="00C34CC4">
        <w:rPr>
          <w:rFonts w:eastAsiaTheme="minorHAnsi"/>
          <w:i/>
          <w:iCs/>
        </w:rPr>
        <w:t>MMP12</w:t>
      </w:r>
      <w:r w:rsidRPr="00C34CC4">
        <w:rPr>
          <w:rFonts w:eastAsiaTheme="minorHAnsi"/>
          <w:iCs/>
        </w:rPr>
        <w:t>, </w:t>
      </w:r>
      <w:r w:rsidRPr="00C34CC4">
        <w:rPr>
          <w:rFonts w:eastAsiaTheme="minorHAnsi"/>
          <w:i/>
          <w:iCs/>
        </w:rPr>
        <w:t>MMP13</w:t>
      </w:r>
      <w:r w:rsidRPr="00C34CC4">
        <w:rPr>
          <w:rFonts w:eastAsiaTheme="minorHAnsi"/>
          <w:iCs/>
        </w:rPr>
        <w:t>, </w:t>
      </w:r>
      <w:r w:rsidRPr="00C34CC4">
        <w:rPr>
          <w:rFonts w:eastAsiaTheme="minorHAnsi"/>
          <w:i/>
          <w:iCs/>
        </w:rPr>
        <w:t>NOTCH3</w:t>
      </w:r>
      <w:r w:rsidRPr="00C34CC4">
        <w:rPr>
          <w:rFonts w:eastAsiaTheme="minorHAnsi"/>
          <w:iCs/>
        </w:rPr>
        <w:t>, </w:t>
      </w:r>
      <w:r w:rsidRPr="00C34CC4">
        <w:rPr>
          <w:rFonts w:eastAsiaTheme="minorHAnsi"/>
          <w:i/>
          <w:iCs/>
        </w:rPr>
        <w:t>FGF12</w:t>
      </w:r>
      <w:r w:rsidRPr="00C34CC4">
        <w:rPr>
          <w:rFonts w:eastAsiaTheme="minorHAnsi"/>
          <w:iCs/>
        </w:rPr>
        <w:t>, </w:t>
      </w:r>
      <w:r w:rsidRPr="00C34CC4">
        <w:rPr>
          <w:rFonts w:eastAsiaTheme="minorHAnsi"/>
          <w:i/>
          <w:iCs/>
        </w:rPr>
        <w:t>HS3ST3A1</w:t>
      </w:r>
      <w:r w:rsidRPr="00C34CC4">
        <w:rPr>
          <w:rFonts w:eastAsiaTheme="minorHAnsi"/>
          <w:iCs/>
        </w:rPr>
        <w:t>, </w:t>
      </w:r>
      <w:r w:rsidRPr="00C34CC4">
        <w:rPr>
          <w:rFonts w:eastAsiaTheme="minorHAnsi"/>
          <w:i/>
          <w:iCs/>
        </w:rPr>
        <w:t>LOX</w:t>
      </w:r>
      <w:r w:rsidRPr="00C34CC4">
        <w:rPr>
          <w:rFonts w:eastAsiaTheme="minorHAnsi"/>
          <w:iCs/>
        </w:rPr>
        <w:t>, </w:t>
      </w:r>
      <w:r w:rsidRPr="00C34CC4">
        <w:rPr>
          <w:rFonts w:eastAsiaTheme="minorHAnsi"/>
          <w:i/>
          <w:iCs/>
        </w:rPr>
        <w:t>VIM</w:t>
      </w:r>
      <w:r w:rsidRPr="00C34CC4">
        <w:rPr>
          <w:rFonts w:eastAsiaTheme="minorHAnsi"/>
          <w:iCs/>
        </w:rPr>
        <w:t>, </w:t>
      </w:r>
      <w:r w:rsidRPr="00C34CC4">
        <w:rPr>
          <w:rFonts w:eastAsiaTheme="minorHAnsi"/>
          <w:i/>
          <w:iCs/>
        </w:rPr>
        <w:t>ELOVL3</w:t>
      </w:r>
      <w:r w:rsidRPr="00C34CC4">
        <w:rPr>
          <w:rFonts w:eastAsiaTheme="minorHAnsi"/>
          <w:iCs/>
        </w:rPr>
        <w:t>, and </w:t>
      </w:r>
      <w:r w:rsidRPr="00C34CC4">
        <w:rPr>
          <w:rFonts w:eastAsiaTheme="minorHAnsi"/>
          <w:i/>
          <w:iCs/>
        </w:rPr>
        <w:t>KRTI</w:t>
      </w:r>
      <w:r w:rsidRPr="00C34CC4">
        <w:rPr>
          <w:rFonts w:eastAsiaTheme="minorHAnsi"/>
          <w:iCs/>
        </w:rPr>
        <w:t xml:space="preserve">—the exosome </w:t>
      </w:r>
      <w:r w:rsidRPr="00C34CC4">
        <w:rPr>
          <w:rFonts w:eastAsiaTheme="minorHAnsi"/>
          <w:iCs/>
        </w:rPr>
        <w:lastRenderedPageBreak/>
        <w:t>treatment group was predicted to more effectively contribute to maintaining a healthy skin when compared to the extract treatment group. The number of genes that were identified to specifically react to the </w:t>
      </w:r>
      <w:r w:rsidRPr="00C34CC4">
        <w:rPr>
          <w:rFonts w:eastAsiaTheme="minorHAnsi"/>
          <w:i/>
          <w:iCs/>
        </w:rPr>
        <w:t>Panax ginseng</w:t>
      </w:r>
      <w:r w:rsidRPr="00C34CC4">
        <w:rPr>
          <w:rFonts w:eastAsiaTheme="minorHAnsi"/>
          <w:iCs/>
        </w:rPr>
        <w:t> or </w:t>
      </w:r>
      <w:r w:rsidRPr="00C34CC4">
        <w:rPr>
          <w:rFonts w:eastAsiaTheme="minorHAnsi"/>
          <w:i/>
          <w:iCs/>
        </w:rPr>
        <w:t>Camellia sinensis</w:t>
      </w:r>
      <w:r w:rsidRPr="00C34CC4">
        <w:rPr>
          <w:rFonts w:eastAsiaTheme="minorHAnsi"/>
          <w:iCs/>
        </w:rPr>
        <w:t> treatment group during the transcriptome change phase was 11 and 8, respectively. This suggests that exosomes bear its specific effect according to the plant it is derived from. In conclusion, the results of this study indicate that plant exosomes, as natural biologically active substances, have different effects from conventional plant extracts, and have the potential to be commercialized as a cosmeceutical product.</w:t>
      </w:r>
    </w:p>
    <w:p w14:paraId="488A3FED" w14:textId="7AC33B04" w:rsidR="00C34CC4" w:rsidRDefault="00C34CC4" w:rsidP="001F4739">
      <w:pPr>
        <w:wordWrap/>
        <w:adjustRightInd w:val="0"/>
        <w:jc w:val="left"/>
        <w:rPr>
          <w:rFonts w:eastAsiaTheme="minorHAnsi"/>
          <w:bCs/>
          <w:iCs/>
        </w:rPr>
      </w:pPr>
    </w:p>
    <w:p w14:paraId="5FF1544B" w14:textId="6809C82C" w:rsidR="00C34CC4" w:rsidRPr="006A0728" w:rsidRDefault="00C34CC4" w:rsidP="00C34CC4">
      <w:pPr>
        <w:wordWrap/>
        <w:adjustRightInd w:val="0"/>
        <w:jc w:val="left"/>
        <w:rPr>
          <w:rFonts w:eastAsiaTheme="minorHAnsi"/>
          <w:b/>
          <w:bCs/>
          <w:iCs/>
        </w:rPr>
      </w:pPr>
      <w:r w:rsidRPr="00C34CC4">
        <w:rPr>
          <w:rFonts w:eastAsiaTheme="minorHAnsi"/>
          <w:b/>
          <w:iCs/>
          <w:lang w:val="en"/>
        </w:rPr>
        <w:t>Vuong Vu, Karthika Muthuramalingam, Vineet Singh, Changmin Choi, Young Mee Kim, Tatsuya Unno</w:t>
      </w:r>
      <w:r>
        <w:rPr>
          <w:rFonts w:eastAsiaTheme="minorHAnsi"/>
          <w:b/>
          <w:iCs/>
          <w:lang w:val="en"/>
        </w:rPr>
        <w:t>,</w:t>
      </w:r>
      <w:r w:rsidRPr="00C34CC4">
        <w:rPr>
          <w:rFonts w:eastAsiaTheme="minorHAnsi"/>
          <w:b/>
          <w:iCs/>
          <w:lang w:val="en"/>
        </w:rPr>
        <w:t xml:space="preserve"> Moonjae Cho</w:t>
      </w:r>
      <w:r>
        <w:rPr>
          <w:rFonts w:eastAsiaTheme="minorHAnsi" w:hint="eastAsia"/>
          <w:b/>
          <w:iCs/>
          <w:lang w:val="en"/>
        </w:rPr>
        <w:t>.</w:t>
      </w:r>
      <w:r w:rsidRPr="001F4739">
        <w:rPr>
          <w:rFonts w:eastAsiaTheme="minorHAnsi"/>
          <w:b/>
          <w:iCs/>
          <w:lang w:val="en"/>
        </w:rPr>
        <w:t xml:space="preserve"> </w:t>
      </w:r>
      <w:r w:rsidRPr="00C34CC4">
        <w:rPr>
          <w:rFonts w:eastAsiaTheme="minorHAnsi"/>
          <w:b/>
          <w:bCs/>
          <w:i/>
          <w:iCs/>
        </w:rPr>
        <w:t>Schizophyllum commune-</w:t>
      </w:r>
      <w:r w:rsidRPr="00C34CC4">
        <w:rPr>
          <w:rFonts w:eastAsiaTheme="minorHAnsi"/>
          <w:b/>
          <w:bCs/>
          <w:iCs/>
        </w:rPr>
        <w:t>derived β-glucan improves intestinal health demonstrating protective effects against constipation and common metabolic disorders</w:t>
      </w:r>
      <w:r w:rsidRPr="006A0728">
        <w:rPr>
          <w:rFonts w:eastAsiaTheme="minorHAnsi" w:hint="eastAsia"/>
          <w:b/>
          <w:bCs/>
          <w:iCs/>
        </w:rPr>
        <w:t xml:space="preserve">. </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9</w:t>
      </w:r>
    </w:p>
    <w:p w14:paraId="07FF2025" w14:textId="496089D6" w:rsidR="00C34CC4" w:rsidRDefault="00C34CC4" w:rsidP="001F4739">
      <w:pPr>
        <w:wordWrap/>
        <w:adjustRightInd w:val="0"/>
        <w:jc w:val="left"/>
        <w:rPr>
          <w:rFonts w:eastAsiaTheme="minorHAnsi"/>
          <w:iCs/>
        </w:rPr>
      </w:pPr>
      <w:r w:rsidRPr="00C34CC4">
        <w:rPr>
          <w:rFonts w:eastAsiaTheme="minorHAnsi"/>
          <w:iCs/>
        </w:rPr>
        <w:t>It has been proven that β-glucan produced by </w:t>
      </w:r>
      <w:r w:rsidRPr="00C34CC4">
        <w:rPr>
          <w:rFonts w:eastAsiaTheme="minorHAnsi"/>
          <w:i/>
          <w:iCs/>
        </w:rPr>
        <w:t>Schizophyllum commune</w:t>
      </w:r>
      <w:r w:rsidRPr="00C34CC4">
        <w:rPr>
          <w:rFonts w:eastAsiaTheme="minorHAnsi"/>
          <w:iCs/>
        </w:rPr>
        <w:t> has beneficial effects on obesity, obesity-associated constipation, and colitis conditions; however, the protective effect of the compound on host at basal state is yet to be investigated. C57BL/6 J mice were fed with a normal diet (ND), normal diet supplemented with 3 g/kg (BG_low), and 5 g/kg (BG_high) of β-glucan (BG) for 12 weeks. Body weight, food and water intake and fecal status were monitored weekly. Intestine was stained by Periodic acid–Schiff (PAS) and Alcian Blue to evaluate the mucin layer thickness and goblet cell population. Morphological changes in internal organs and intestinal motility were also assessed, while serum biomarkers for liver injury and glucose level were analyzed. On the other hand, fecal microbiota and associated metabolic activities were also investigated. β-glucan bulked feces, decreased fecal moisture, and proliferated goblet cells resulted in a thickened lubricating mucin layer; however, the intestinal transit rate did not increase. The abundance of beneficial bacteria was increased while the harmful strains was decreased in a dose-dependent manner by the effect of β-glucan. Specific short chain fatty acid (SCFA)-producing strains, such as </w:t>
      </w:r>
      <w:r w:rsidRPr="00C34CC4">
        <w:rPr>
          <w:rFonts w:eastAsiaTheme="minorHAnsi"/>
          <w:i/>
          <w:iCs/>
        </w:rPr>
        <w:t>Roseburia</w:t>
      </w:r>
      <w:r w:rsidRPr="00C34CC4">
        <w:rPr>
          <w:rFonts w:eastAsiaTheme="minorHAnsi"/>
          <w:iCs/>
        </w:rPr>
        <w:t>, </w:t>
      </w:r>
      <w:r w:rsidRPr="00C34CC4">
        <w:rPr>
          <w:rFonts w:eastAsiaTheme="minorHAnsi"/>
          <w:i/>
          <w:iCs/>
        </w:rPr>
        <w:t>Ruminococcus</w:t>
      </w:r>
      <w:r w:rsidRPr="00C34CC4">
        <w:rPr>
          <w:rFonts w:eastAsiaTheme="minorHAnsi"/>
          <w:iCs/>
        </w:rPr>
        <w:t>, and </w:t>
      </w:r>
      <w:r w:rsidRPr="00C34CC4">
        <w:rPr>
          <w:rFonts w:eastAsiaTheme="minorHAnsi"/>
          <w:i/>
          <w:iCs/>
        </w:rPr>
        <w:t>Bifidobacteria</w:t>
      </w:r>
      <w:r w:rsidRPr="00C34CC4">
        <w:rPr>
          <w:rFonts w:eastAsiaTheme="minorHAnsi"/>
          <w:iCs/>
        </w:rPr>
        <w:t>, were selectively increased by β-glucan. In addition, consumption of β-glucan lowered level of obesity-associated biomarkers. </w:t>
      </w:r>
      <w:r w:rsidRPr="00C34CC4">
        <w:rPr>
          <w:rFonts w:eastAsiaTheme="minorHAnsi"/>
          <w:i/>
          <w:iCs/>
        </w:rPr>
        <w:t>Schizophyllum commune</w:t>
      </w:r>
      <w:r w:rsidRPr="00C34CC4">
        <w:rPr>
          <w:rFonts w:eastAsiaTheme="minorHAnsi"/>
          <w:iCs/>
        </w:rPr>
        <w:t> β-glucan showed an insignificant change in transit rate in healthy conditions when compared with obesity, despite similar effects on increasing mucus production and bulked feces. Nonetheless, the outcomes proposed protective effects against obesity, diabetes, inflammatory bowel diseases (IBD), and constipation, in which the modification of the gut microbiota by β-glucan is the largest contributor</w:t>
      </w:r>
      <w:r>
        <w:rPr>
          <w:rFonts w:eastAsiaTheme="minorHAnsi"/>
          <w:iCs/>
        </w:rPr>
        <w:t>.</w:t>
      </w:r>
    </w:p>
    <w:p w14:paraId="1794C1BE" w14:textId="40D9582F" w:rsidR="00C34CC4" w:rsidRDefault="00C34CC4" w:rsidP="001F4739">
      <w:pPr>
        <w:wordWrap/>
        <w:adjustRightInd w:val="0"/>
        <w:jc w:val="left"/>
        <w:rPr>
          <w:rFonts w:eastAsiaTheme="minorHAnsi"/>
          <w:bCs/>
          <w:iCs/>
        </w:rPr>
      </w:pPr>
    </w:p>
    <w:p w14:paraId="4A138401" w14:textId="457722B1" w:rsidR="00C34CC4" w:rsidRPr="00C34CC4" w:rsidRDefault="00C34CC4" w:rsidP="00C34CC4">
      <w:pPr>
        <w:wordWrap/>
        <w:adjustRightInd w:val="0"/>
        <w:jc w:val="left"/>
        <w:rPr>
          <w:rFonts w:eastAsiaTheme="minorHAnsi"/>
          <w:b/>
          <w:bCs/>
          <w:i/>
          <w:iCs/>
        </w:rPr>
      </w:pPr>
      <w:r w:rsidRPr="00C34CC4">
        <w:rPr>
          <w:rFonts w:eastAsiaTheme="minorHAnsi"/>
          <w:b/>
          <w:iCs/>
          <w:lang w:val="en"/>
        </w:rPr>
        <w:t>Zhili Wang, Xin Wang, Weiye Xiu</w:t>
      </w:r>
      <w:r>
        <w:rPr>
          <w:rFonts w:eastAsiaTheme="minorHAnsi"/>
          <w:b/>
          <w:iCs/>
          <w:lang w:val="en"/>
        </w:rPr>
        <w:t>,</w:t>
      </w:r>
      <w:r w:rsidRPr="00C34CC4">
        <w:rPr>
          <w:rFonts w:eastAsiaTheme="minorHAnsi"/>
          <w:b/>
          <w:iCs/>
          <w:lang w:val="en"/>
        </w:rPr>
        <w:t xml:space="preserve"> Yongqiang Ma</w:t>
      </w:r>
      <w:r>
        <w:rPr>
          <w:rFonts w:eastAsiaTheme="minorHAnsi" w:hint="eastAsia"/>
          <w:b/>
          <w:iCs/>
          <w:lang w:val="en"/>
        </w:rPr>
        <w:t>.</w:t>
      </w:r>
      <w:r w:rsidRPr="001F4739">
        <w:rPr>
          <w:rFonts w:eastAsiaTheme="minorHAnsi"/>
          <w:b/>
          <w:iCs/>
          <w:lang w:val="en"/>
        </w:rPr>
        <w:t xml:space="preserve"> </w:t>
      </w:r>
      <w:r w:rsidRPr="007D40E8">
        <w:rPr>
          <w:rFonts w:eastAsiaTheme="minorHAnsi"/>
          <w:b/>
          <w:bCs/>
          <w:iCs/>
        </w:rPr>
        <w:t>Characteristics of selenium polysaccharide from sweet corncob and its effects on non-enzymatic glycosylation in vivo</w:t>
      </w:r>
      <w:r w:rsidRPr="006A0728">
        <w:rPr>
          <w:rFonts w:eastAsiaTheme="minorHAnsi" w:hint="eastAsia"/>
          <w:b/>
          <w:bCs/>
          <w:iCs/>
        </w:rPr>
        <w:t xml:space="preserve">. </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10</w:t>
      </w:r>
    </w:p>
    <w:p w14:paraId="3F477C14" w14:textId="62E20ADA" w:rsidR="001F4739" w:rsidRDefault="00C34CC4" w:rsidP="00C34CC4">
      <w:pPr>
        <w:wordWrap/>
        <w:adjustRightInd w:val="0"/>
        <w:jc w:val="left"/>
        <w:rPr>
          <w:rFonts w:eastAsiaTheme="minorHAnsi"/>
          <w:iCs/>
        </w:rPr>
      </w:pPr>
      <w:r w:rsidRPr="00C34CC4">
        <w:rPr>
          <w:rFonts w:eastAsiaTheme="minorHAnsi"/>
          <w:iCs/>
        </w:rPr>
        <w:t xml:space="preserve">Selenium polysaccharide is an organic selenium compound, which has attracted much attention because of its unique biological properties. In the current study, a new selenium polysaccharide (Se-SCP) was synthesised, and its structure and effects on non-enzymatic glycosylation in vivo </w:t>
      </w:r>
      <w:r w:rsidRPr="00C34CC4">
        <w:rPr>
          <w:rFonts w:eastAsiaTheme="minorHAnsi"/>
          <w:iCs/>
        </w:rPr>
        <w:lastRenderedPageBreak/>
        <w:t>were studied. The molecular weight of Se-SCP was 9.02 g/mol, and its molecule was mainly composed of Man, Gal, GluA, Ara, Glu, Fuc, Rha, GalA, and Xyl. Selenium was present both as C–O–Se and Se=O. Compared with non-selenised sweet corncob polysaccharide (SCP) treatment, the blood glucose level in mice decreased considerably after Se-SCP treatment. Additionally, it improved oral glucose tolerance (OGTT) and significantly reduced the production of advanced glycation end-products (AGEs) (</w:t>
      </w:r>
      <w:r w:rsidRPr="00C34CC4">
        <w:rPr>
          <w:rFonts w:eastAsiaTheme="minorHAnsi"/>
          <w:i/>
          <w:iCs/>
        </w:rPr>
        <w:t>P</w:t>
      </w:r>
      <w:r w:rsidRPr="00C34CC4">
        <w:rPr>
          <w:rFonts w:ascii="MS Mincho" w:eastAsia="MS Mincho" w:hAnsi="MS Mincho" w:cs="MS Mincho" w:hint="eastAsia"/>
          <w:iCs/>
        </w:rPr>
        <w:t> </w:t>
      </w:r>
      <w:proofErr w:type="gramStart"/>
      <w:r w:rsidRPr="00C34CC4">
        <w:rPr>
          <w:rFonts w:eastAsiaTheme="minorHAnsi"/>
          <w:iCs/>
        </w:rPr>
        <w:t>&lt;</w:t>
      </w:r>
      <w:r w:rsidRPr="00C34CC4">
        <w:rPr>
          <w:rFonts w:ascii="MS Mincho" w:eastAsia="MS Mincho" w:hAnsi="MS Mincho" w:cs="MS Mincho" w:hint="eastAsia"/>
          <w:iCs/>
        </w:rPr>
        <w:t> </w:t>
      </w:r>
      <w:r w:rsidRPr="00C34CC4">
        <w:rPr>
          <w:rFonts w:eastAsiaTheme="minorHAnsi"/>
          <w:iCs/>
        </w:rPr>
        <w:t>0.05</w:t>
      </w:r>
      <w:proofErr w:type="gramEnd"/>
      <w:r w:rsidRPr="00C34CC4">
        <w:rPr>
          <w:rFonts w:eastAsiaTheme="minorHAnsi"/>
          <w:iCs/>
        </w:rPr>
        <w:t>), compared with the model group. In addition, Se-SCP exhibited a positive effect on the morphology of the pancreas and liver. The current study elucidated the physiological and pharmacological effects of selenium polysaccharides and provided a basis for future studies on selenium polysaccharides.</w:t>
      </w:r>
    </w:p>
    <w:p w14:paraId="14C7362C" w14:textId="3975FBD1" w:rsidR="00C34CC4" w:rsidRDefault="00C34CC4" w:rsidP="00C34CC4">
      <w:pPr>
        <w:wordWrap/>
        <w:adjustRightInd w:val="0"/>
        <w:jc w:val="left"/>
        <w:rPr>
          <w:rFonts w:eastAsiaTheme="minorHAnsi"/>
          <w:bCs/>
          <w:iCs/>
        </w:rPr>
      </w:pPr>
    </w:p>
    <w:p w14:paraId="676CBE92" w14:textId="6A413CFC" w:rsidR="00C34CC4" w:rsidRPr="00C34CC4" w:rsidRDefault="00C34CC4" w:rsidP="00C34CC4">
      <w:pPr>
        <w:wordWrap/>
        <w:adjustRightInd w:val="0"/>
        <w:jc w:val="left"/>
        <w:rPr>
          <w:rFonts w:eastAsiaTheme="minorHAnsi"/>
          <w:b/>
          <w:bCs/>
          <w:i/>
          <w:iCs/>
        </w:rPr>
      </w:pPr>
      <w:r w:rsidRPr="00C34CC4">
        <w:rPr>
          <w:rFonts w:eastAsiaTheme="minorHAnsi"/>
          <w:b/>
          <w:iCs/>
          <w:lang w:val="en"/>
        </w:rPr>
        <w:t>Hong-Guang Jin, Kwan-Woo Kim, Jing Li, Dae Young Lee, Dahye Yoon, Jin Tae Jeong, Geum-Soog Kim, Hyuncheol Oh, Ren-Bo An</w:t>
      </w:r>
      <w:r>
        <w:rPr>
          <w:rFonts w:eastAsiaTheme="minorHAnsi"/>
          <w:b/>
          <w:iCs/>
          <w:lang w:val="en"/>
        </w:rPr>
        <w:t>,</w:t>
      </w:r>
      <w:r w:rsidRPr="00C34CC4">
        <w:rPr>
          <w:rFonts w:eastAsiaTheme="minorHAnsi"/>
          <w:b/>
          <w:iCs/>
          <w:lang w:val="en"/>
        </w:rPr>
        <w:t xml:space="preserve"> Youn-Chul Kim</w:t>
      </w:r>
      <w:r>
        <w:rPr>
          <w:rFonts w:eastAsiaTheme="minorHAnsi" w:hint="eastAsia"/>
          <w:b/>
          <w:iCs/>
          <w:lang w:val="en"/>
        </w:rPr>
        <w:t>.</w:t>
      </w:r>
      <w:r w:rsidRPr="001F4739">
        <w:rPr>
          <w:rFonts w:eastAsiaTheme="minorHAnsi"/>
          <w:b/>
          <w:iCs/>
          <w:lang w:val="en"/>
        </w:rPr>
        <w:t xml:space="preserve"> </w:t>
      </w:r>
      <w:r w:rsidRPr="00BA0E2C">
        <w:rPr>
          <w:rFonts w:eastAsiaTheme="minorHAnsi"/>
          <w:b/>
          <w:bCs/>
          <w:iCs/>
        </w:rPr>
        <w:t xml:space="preserve">Anti-inflammatory components isolated from </w:t>
      </w:r>
      <w:r w:rsidRPr="00BA0E2C">
        <w:rPr>
          <w:rFonts w:eastAsiaTheme="minorHAnsi"/>
          <w:b/>
          <w:bCs/>
          <w:i/>
          <w:iCs/>
        </w:rPr>
        <w:t>Atractylodes macrocephala</w:t>
      </w:r>
      <w:r w:rsidRPr="00BA0E2C">
        <w:rPr>
          <w:rFonts w:eastAsiaTheme="minorHAnsi"/>
          <w:b/>
          <w:bCs/>
          <w:iCs/>
        </w:rPr>
        <w:t xml:space="preserve"> in LPS-induced RAW264.7 macrophages and BV2 microglial cells</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11</w:t>
      </w:r>
    </w:p>
    <w:p w14:paraId="3029BCBC" w14:textId="670E783A" w:rsidR="00C34CC4" w:rsidRDefault="00BA0E2C" w:rsidP="00C34CC4">
      <w:pPr>
        <w:wordWrap/>
        <w:adjustRightInd w:val="0"/>
        <w:jc w:val="left"/>
        <w:rPr>
          <w:rFonts w:eastAsiaTheme="minorHAnsi"/>
          <w:iCs/>
        </w:rPr>
      </w:pPr>
      <w:r w:rsidRPr="00BA0E2C">
        <w:rPr>
          <w:rFonts w:eastAsiaTheme="minorHAnsi"/>
          <w:iCs/>
        </w:rPr>
        <w:t>The phytochemical investigation on the methanol extract of the rhizomes of </w:t>
      </w:r>
      <w:r w:rsidRPr="00BA0E2C">
        <w:rPr>
          <w:rFonts w:eastAsiaTheme="minorHAnsi"/>
          <w:i/>
          <w:iCs/>
        </w:rPr>
        <w:t>Atractylodes macrocephala</w:t>
      </w:r>
      <w:r w:rsidRPr="00BA0E2C">
        <w:rPr>
          <w:rFonts w:eastAsiaTheme="minorHAnsi"/>
          <w:iCs/>
        </w:rPr>
        <w:t> resulted in the discovery of one new compound 9α-hydroxyatractylenolide (</w:t>
      </w:r>
      <w:r w:rsidRPr="00BA0E2C">
        <w:rPr>
          <w:rFonts w:eastAsiaTheme="minorHAnsi"/>
          <w:b/>
          <w:bCs/>
          <w:iCs/>
        </w:rPr>
        <w:t>1</w:t>
      </w:r>
      <w:r w:rsidRPr="00BA0E2C">
        <w:rPr>
          <w:rFonts w:eastAsiaTheme="minorHAnsi"/>
          <w:iCs/>
        </w:rPr>
        <w:t>) and 21 known compounds including atractylone (</w:t>
      </w:r>
      <w:r w:rsidRPr="00BA0E2C">
        <w:rPr>
          <w:rFonts w:eastAsiaTheme="minorHAnsi"/>
          <w:b/>
          <w:bCs/>
          <w:iCs/>
        </w:rPr>
        <w:t>2</w:t>
      </w:r>
      <w:r w:rsidRPr="00BA0E2C">
        <w:rPr>
          <w:rFonts w:eastAsiaTheme="minorHAnsi"/>
          <w:iCs/>
        </w:rPr>
        <w:t>), 3β-acetoxyatractylon (</w:t>
      </w:r>
      <w:r w:rsidRPr="00BA0E2C">
        <w:rPr>
          <w:rFonts w:eastAsiaTheme="minorHAnsi"/>
          <w:b/>
          <w:bCs/>
          <w:iCs/>
        </w:rPr>
        <w:t>3</w:t>
      </w:r>
      <w:r w:rsidRPr="00BA0E2C">
        <w:rPr>
          <w:rFonts w:eastAsiaTheme="minorHAnsi"/>
          <w:iCs/>
        </w:rPr>
        <w:t>), atractylenolide I (</w:t>
      </w:r>
      <w:r w:rsidRPr="00BA0E2C">
        <w:rPr>
          <w:rFonts w:eastAsiaTheme="minorHAnsi"/>
          <w:b/>
          <w:bCs/>
          <w:iCs/>
        </w:rPr>
        <w:t>4</w:t>
      </w:r>
      <w:r w:rsidRPr="00BA0E2C">
        <w:rPr>
          <w:rFonts w:eastAsiaTheme="minorHAnsi"/>
          <w:iCs/>
        </w:rPr>
        <w:t>), atractylenolide II (</w:t>
      </w:r>
      <w:r w:rsidRPr="00BA0E2C">
        <w:rPr>
          <w:rFonts w:eastAsiaTheme="minorHAnsi"/>
          <w:b/>
          <w:bCs/>
          <w:iCs/>
        </w:rPr>
        <w:t>5</w:t>
      </w:r>
      <w:r w:rsidRPr="00BA0E2C">
        <w:rPr>
          <w:rFonts w:eastAsiaTheme="minorHAnsi"/>
          <w:iCs/>
        </w:rPr>
        <w:t>), 8-epiasterolid (6), atractylenolide III (</w:t>
      </w:r>
      <w:r w:rsidRPr="00BA0E2C">
        <w:rPr>
          <w:rFonts w:eastAsiaTheme="minorHAnsi"/>
          <w:b/>
          <w:bCs/>
          <w:iCs/>
        </w:rPr>
        <w:t>7</w:t>
      </w:r>
      <w:r w:rsidRPr="00BA0E2C">
        <w:rPr>
          <w:rFonts w:eastAsiaTheme="minorHAnsi"/>
          <w:iCs/>
        </w:rPr>
        <w:t>), atractylenolide VII (</w:t>
      </w:r>
      <w:r w:rsidRPr="00BA0E2C">
        <w:rPr>
          <w:rFonts w:eastAsiaTheme="minorHAnsi"/>
          <w:b/>
          <w:bCs/>
          <w:iCs/>
        </w:rPr>
        <w:t>8</w:t>
      </w:r>
      <w:r w:rsidRPr="00BA0E2C">
        <w:rPr>
          <w:rFonts w:eastAsiaTheme="minorHAnsi"/>
          <w:iCs/>
        </w:rPr>
        <w:t>), 8-epiatractylenolide III (</w:t>
      </w:r>
      <w:r w:rsidRPr="00BA0E2C">
        <w:rPr>
          <w:rFonts w:eastAsiaTheme="minorHAnsi"/>
          <w:b/>
          <w:bCs/>
          <w:iCs/>
        </w:rPr>
        <w:t>9</w:t>
      </w:r>
      <w:r w:rsidRPr="00BA0E2C">
        <w:rPr>
          <w:rFonts w:eastAsiaTheme="minorHAnsi"/>
          <w:iCs/>
        </w:rPr>
        <w:t>), eudesm-4(15)-ene-7α,11-diol (</w:t>
      </w:r>
      <w:r w:rsidRPr="00BA0E2C">
        <w:rPr>
          <w:rFonts w:eastAsiaTheme="minorHAnsi"/>
          <w:b/>
          <w:bCs/>
          <w:iCs/>
        </w:rPr>
        <w:t>10</w:t>
      </w:r>
      <w:r w:rsidRPr="00BA0E2C">
        <w:rPr>
          <w:rFonts w:eastAsiaTheme="minorHAnsi"/>
          <w:iCs/>
        </w:rPr>
        <w:t>), linoleic acid (</w:t>
      </w:r>
      <w:r w:rsidRPr="00BA0E2C">
        <w:rPr>
          <w:rFonts w:eastAsiaTheme="minorHAnsi"/>
          <w:b/>
          <w:bCs/>
          <w:iCs/>
        </w:rPr>
        <w:t>11</w:t>
      </w:r>
      <w:r w:rsidRPr="00BA0E2C">
        <w:rPr>
          <w:rFonts w:eastAsiaTheme="minorHAnsi"/>
          <w:iCs/>
        </w:rPr>
        <w:t>), myristic acid (</w:t>
      </w:r>
      <w:r w:rsidRPr="00BA0E2C">
        <w:rPr>
          <w:rFonts w:eastAsiaTheme="minorHAnsi"/>
          <w:b/>
          <w:bCs/>
          <w:iCs/>
        </w:rPr>
        <w:t>12</w:t>
      </w:r>
      <w:r w:rsidRPr="00BA0E2C">
        <w:rPr>
          <w:rFonts w:eastAsiaTheme="minorHAnsi"/>
          <w:iCs/>
        </w:rPr>
        <w:t>), 3-</w:t>
      </w:r>
      <w:r w:rsidRPr="00BA0E2C">
        <w:rPr>
          <w:rFonts w:eastAsiaTheme="minorHAnsi"/>
          <w:i/>
          <w:iCs/>
        </w:rPr>
        <w:t>O</w:t>
      </w:r>
      <w:r w:rsidRPr="00BA0E2C">
        <w:rPr>
          <w:rFonts w:eastAsiaTheme="minorHAnsi"/>
          <w:iCs/>
        </w:rPr>
        <w:t>-caffeoyl-1-methyquinic acid (</w:t>
      </w:r>
      <w:r w:rsidRPr="00BA0E2C">
        <w:rPr>
          <w:rFonts w:eastAsiaTheme="minorHAnsi"/>
          <w:b/>
          <w:bCs/>
          <w:iCs/>
        </w:rPr>
        <w:t>13</w:t>
      </w:r>
      <w:r w:rsidRPr="00BA0E2C">
        <w:rPr>
          <w:rFonts w:eastAsiaTheme="minorHAnsi"/>
          <w:iCs/>
        </w:rPr>
        <w:t>), (2</w:t>
      </w:r>
      <w:r w:rsidRPr="00BA0E2C">
        <w:rPr>
          <w:rFonts w:eastAsiaTheme="minorHAnsi"/>
          <w:i/>
          <w:iCs/>
        </w:rPr>
        <w:t>E</w:t>
      </w:r>
      <w:r w:rsidRPr="00BA0E2C">
        <w:rPr>
          <w:rFonts w:eastAsiaTheme="minorHAnsi"/>
          <w:iCs/>
        </w:rPr>
        <w:t>,8</w:t>
      </w:r>
      <w:r w:rsidRPr="00BA0E2C">
        <w:rPr>
          <w:rFonts w:eastAsiaTheme="minorHAnsi"/>
          <w:i/>
          <w:iCs/>
        </w:rPr>
        <w:t>E</w:t>
      </w:r>
      <w:r w:rsidRPr="00BA0E2C">
        <w:rPr>
          <w:rFonts w:eastAsiaTheme="minorHAnsi"/>
          <w:iCs/>
        </w:rPr>
        <w:t>,10</w:t>
      </w:r>
      <w:r w:rsidRPr="00BA0E2C">
        <w:rPr>
          <w:rFonts w:eastAsiaTheme="minorHAnsi"/>
          <w:i/>
          <w:iCs/>
        </w:rPr>
        <w:t>E</w:t>
      </w:r>
      <w:r w:rsidRPr="00BA0E2C">
        <w:rPr>
          <w:rFonts w:eastAsiaTheme="minorHAnsi"/>
          <w:iCs/>
        </w:rPr>
        <w:t>)-tetradecatriene-4,6-diyne-1,14-diol (</w:t>
      </w:r>
      <w:r w:rsidRPr="00BA0E2C">
        <w:rPr>
          <w:rFonts w:eastAsiaTheme="minorHAnsi"/>
          <w:b/>
          <w:bCs/>
          <w:iCs/>
        </w:rPr>
        <w:t>14</w:t>
      </w:r>
      <w:r w:rsidRPr="00BA0E2C">
        <w:rPr>
          <w:rFonts w:eastAsiaTheme="minorHAnsi"/>
          <w:iCs/>
        </w:rPr>
        <w:t>), 14-aceroxy-12-senecioyloxytetradeca-2</w:t>
      </w:r>
      <w:r w:rsidRPr="00BA0E2C">
        <w:rPr>
          <w:rFonts w:eastAsiaTheme="minorHAnsi"/>
          <w:i/>
          <w:iCs/>
        </w:rPr>
        <w:t>E</w:t>
      </w:r>
      <w:r w:rsidRPr="00BA0E2C">
        <w:rPr>
          <w:rFonts w:eastAsiaTheme="minorHAnsi"/>
          <w:iCs/>
        </w:rPr>
        <w:t>,8</w:t>
      </w:r>
      <w:r w:rsidRPr="00BA0E2C">
        <w:rPr>
          <w:rFonts w:eastAsiaTheme="minorHAnsi"/>
          <w:i/>
          <w:iCs/>
        </w:rPr>
        <w:t>Z</w:t>
      </w:r>
      <w:r w:rsidRPr="00BA0E2C">
        <w:rPr>
          <w:rFonts w:eastAsiaTheme="minorHAnsi"/>
          <w:iCs/>
        </w:rPr>
        <w:t>,10</w:t>
      </w:r>
      <w:r w:rsidRPr="00BA0E2C">
        <w:rPr>
          <w:rFonts w:eastAsiaTheme="minorHAnsi"/>
          <w:i/>
          <w:iCs/>
        </w:rPr>
        <w:t>E</w:t>
      </w:r>
      <w:r w:rsidRPr="00BA0E2C">
        <w:rPr>
          <w:rFonts w:eastAsiaTheme="minorHAnsi"/>
          <w:iCs/>
        </w:rPr>
        <w:t>-trien-4,6-diyn-1-ol (</w:t>
      </w:r>
      <w:r w:rsidRPr="00BA0E2C">
        <w:rPr>
          <w:rFonts w:eastAsiaTheme="minorHAnsi"/>
          <w:b/>
          <w:bCs/>
          <w:iCs/>
        </w:rPr>
        <w:t>15</w:t>
      </w:r>
      <w:r w:rsidRPr="00BA0E2C">
        <w:rPr>
          <w:rFonts w:eastAsiaTheme="minorHAnsi"/>
          <w:iCs/>
        </w:rPr>
        <w:t>), isoscopoletin (</w:t>
      </w:r>
      <w:r w:rsidRPr="00BA0E2C">
        <w:rPr>
          <w:rFonts w:eastAsiaTheme="minorHAnsi"/>
          <w:b/>
          <w:bCs/>
          <w:iCs/>
        </w:rPr>
        <w:t>16</w:t>
      </w:r>
      <w:r w:rsidRPr="00BA0E2C">
        <w:rPr>
          <w:rFonts w:eastAsiaTheme="minorHAnsi"/>
          <w:iCs/>
        </w:rPr>
        <w:t>), caffeic acid (</w:t>
      </w:r>
      <w:r w:rsidRPr="00BA0E2C">
        <w:rPr>
          <w:rFonts w:eastAsiaTheme="minorHAnsi"/>
          <w:b/>
          <w:bCs/>
          <w:iCs/>
        </w:rPr>
        <w:t>17</w:t>
      </w:r>
      <w:r w:rsidRPr="00BA0E2C">
        <w:rPr>
          <w:rFonts w:eastAsiaTheme="minorHAnsi"/>
          <w:iCs/>
        </w:rPr>
        <w:t>), protocatechic acid (</w:t>
      </w:r>
      <w:r w:rsidRPr="00BA0E2C">
        <w:rPr>
          <w:rFonts w:eastAsiaTheme="minorHAnsi"/>
          <w:b/>
          <w:bCs/>
          <w:iCs/>
        </w:rPr>
        <w:t>18</w:t>
      </w:r>
      <w:r w:rsidRPr="00BA0E2C">
        <w:rPr>
          <w:rFonts w:eastAsiaTheme="minorHAnsi"/>
          <w:iCs/>
        </w:rPr>
        <w:t>), 3-</w:t>
      </w:r>
      <w:r w:rsidRPr="00BA0E2C">
        <w:rPr>
          <w:rFonts w:eastAsiaTheme="minorHAnsi"/>
          <w:i/>
          <w:iCs/>
        </w:rPr>
        <w:t>O</w:t>
      </w:r>
      <w:r w:rsidRPr="00BA0E2C">
        <w:rPr>
          <w:rFonts w:eastAsiaTheme="minorHAnsi"/>
          <w:iCs/>
        </w:rPr>
        <w:t>-caffeoylquinic acid (</w:t>
      </w:r>
      <w:r w:rsidRPr="00BA0E2C">
        <w:rPr>
          <w:rFonts w:eastAsiaTheme="minorHAnsi"/>
          <w:b/>
          <w:bCs/>
          <w:iCs/>
        </w:rPr>
        <w:t>19</w:t>
      </w:r>
      <w:r w:rsidRPr="00BA0E2C">
        <w:rPr>
          <w:rFonts w:eastAsiaTheme="minorHAnsi"/>
          <w:iCs/>
        </w:rPr>
        <w:t>), 4-</w:t>
      </w:r>
      <w:r w:rsidRPr="00BA0E2C">
        <w:rPr>
          <w:rFonts w:eastAsiaTheme="minorHAnsi"/>
          <w:i/>
          <w:iCs/>
        </w:rPr>
        <w:t>O</w:t>
      </w:r>
      <w:r w:rsidRPr="00BA0E2C">
        <w:rPr>
          <w:rFonts w:eastAsiaTheme="minorHAnsi"/>
          <w:iCs/>
        </w:rPr>
        <w:t>-caffeoylquinic acid (</w:t>
      </w:r>
      <w:r w:rsidRPr="00BA0E2C">
        <w:rPr>
          <w:rFonts w:eastAsiaTheme="minorHAnsi"/>
          <w:b/>
          <w:bCs/>
          <w:iCs/>
        </w:rPr>
        <w:t>20</w:t>
      </w:r>
      <w:r w:rsidRPr="00BA0E2C">
        <w:rPr>
          <w:rFonts w:eastAsiaTheme="minorHAnsi"/>
          <w:iCs/>
        </w:rPr>
        <w:t>), 1,5-di-</w:t>
      </w:r>
      <w:r w:rsidRPr="00BA0E2C">
        <w:rPr>
          <w:rFonts w:eastAsiaTheme="minorHAnsi"/>
          <w:i/>
          <w:iCs/>
        </w:rPr>
        <w:t>O</w:t>
      </w:r>
      <w:r w:rsidRPr="00BA0E2C">
        <w:rPr>
          <w:rFonts w:eastAsiaTheme="minorHAnsi"/>
          <w:iCs/>
        </w:rPr>
        <w:t>-caffeoylquinic acid (</w:t>
      </w:r>
      <w:r w:rsidRPr="00BA0E2C">
        <w:rPr>
          <w:rFonts w:eastAsiaTheme="minorHAnsi"/>
          <w:b/>
          <w:bCs/>
          <w:iCs/>
        </w:rPr>
        <w:t>21</w:t>
      </w:r>
      <w:r w:rsidRPr="00BA0E2C">
        <w:rPr>
          <w:rFonts w:eastAsiaTheme="minorHAnsi"/>
          <w:iCs/>
        </w:rPr>
        <w:t>), and nicotinic acid (</w:t>
      </w:r>
      <w:r w:rsidRPr="00BA0E2C">
        <w:rPr>
          <w:rFonts w:eastAsiaTheme="minorHAnsi"/>
          <w:b/>
          <w:bCs/>
          <w:iCs/>
        </w:rPr>
        <w:t>22</w:t>
      </w:r>
      <w:r w:rsidRPr="00BA0E2C">
        <w:rPr>
          <w:rFonts w:eastAsiaTheme="minorHAnsi"/>
          <w:iCs/>
        </w:rPr>
        <w:t>). Their structures were identified using nuclear magnetic resonance (NMR) and mass spectroscopy, and by comparison with previously published data. Compounds </w:t>
      </w:r>
      <w:r w:rsidRPr="00BA0E2C">
        <w:rPr>
          <w:rFonts w:eastAsiaTheme="minorHAnsi"/>
          <w:b/>
          <w:bCs/>
          <w:iCs/>
        </w:rPr>
        <w:t>4</w:t>
      </w:r>
      <w:r w:rsidRPr="00BA0E2C">
        <w:rPr>
          <w:rFonts w:eastAsiaTheme="minorHAnsi"/>
          <w:iCs/>
        </w:rPr>
        <w:t>, </w:t>
      </w:r>
      <w:r w:rsidRPr="00BA0E2C">
        <w:rPr>
          <w:rFonts w:eastAsiaTheme="minorHAnsi"/>
          <w:b/>
          <w:bCs/>
          <w:iCs/>
        </w:rPr>
        <w:t>5</w:t>
      </w:r>
      <w:r w:rsidRPr="00BA0E2C">
        <w:rPr>
          <w:rFonts w:eastAsiaTheme="minorHAnsi"/>
          <w:iCs/>
        </w:rPr>
        <w:t>, </w:t>
      </w:r>
      <w:r w:rsidRPr="00BA0E2C">
        <w:rPr>
          <w:rFonts w:eastAsiaTheme="minorHAnsi"/>
          <w:b/>
          <w:bCs/>
          <w:iCs/>
        </w:rPr>
        <w:t>6</w:t>
      </w:r>
      <w:r w:rsidRPr="00BA0E2C">
        <w:rPr>
          <w:rFonts w:eastAsiaTheme="minorHAnsi"/>
          <w:iCs/>
        </w:rPr>
        <w:t>, </w:t>
      </w:r>
      <w:r w:rsidRPr="00BA0E2C">
        <w:rPr>
          <w:rFonts w:eastAsiaTheme="minorHAnsi"/>
          <w:b/>
          <w:bCs/>
          <w:iCs/>
        </w:rPr>
        <w:t>8</w:t>
      </w:r>
      <w:r w:rsidRPr="00BA0E2C">
        <w:rPr>
          <w:rFonts w:eastAsiaTheme="minorHAnsi"/>
          <w:iCs/>
        </w:rPr>
        <w:t>, and </w:t>
      </w:r>
      <w:r w:rsidRPr="00BA0E2C">
        <w:rPr>
          <w:rFonts w:eastAsiaTheme="minorHAnsi"/>
          <w:b/>
          <w:bCs/>
          <w:iCs/>
        </w:rPr>
        <w:t>10</w:t>
      </w:r>
      <w:r w:rsidRPr="00BA0E2C">
        <w:rPr>
          <w:rFonts w:eastAsiaTheme="minorHAnsi"/>
          <w:iCs/>
        </w:rPr>
        <w:t>–</w:t>
      </w:r>
      <w:r w:rsidRPr="00BA0E2C">
        <w:rPr>
          <w:rFonts w:eastAsiaTheme="minorHAnsi"/>
          <w:b/>
          <w:bCs/>
          <w:iCs/>
        </w:rPr>
        <w:t>22</w:t>
      </w:r>
      <w:r w:rsidRPr="00BA0E2C">
        <w:rPr>
          <w:rFonts w:eastAsiaTheme="minorHAnsi"/>
          <w:iCs/>
        </w:rPr>
        <w:t> significantly inhibited lipopolysaccharide (LPS)-induced nitric oxide (NO) production in RAW264.7 macrophages, and compounds </w:t>
      </w:r>
      <w:r w:rsidRPr="00BA0E2C">
        <w:rPr>
          <w:rFonts w:eastAsiaTheme="minorHAnsi"/>
          <w:b/>
          <w:bCs/>
          <w:iCs/>
        </w:rPr>
        <w:t>4</w:t>
      </w:r>
      <w:r w:rsidRPr="00BA0E2C">
        <w:rPr>
          <w:rFonts w:eastAsiaTheme="minorHAnsi"/>
          <w:iCs/>
        </w:rPr>
        <w:t>, </w:t>
      </w:r>
      <w:r w:rsidRPr="00BA0E2C">
        <w:rPr>
          <w:rFonts w:eastAsiaTheme="minorHAnsi"/>
          <w:b/>
          <w:bCs/>
          <w:iCs/>
        </w:rPr>
        <w:t>5</w:t>
      </w:r>
      <w:r w:rsidRPr="00BA0E2C">
        <w:rPr>
          <w:rFonts w:eastAsiaTheme="minorHAnsi"/>
          <w:iCs/>
        </w:rPr>
        <w:t>, </w:t>
      </w:r>
      <w:r w:rsidRPr="00BA0E2C">
        <w:rPr>
          <w:rFonts w:eastAsiaTheme="minorHAnsi"/>
          <w:b/>
          <w:bCs/>
          <w:iCs/>
        </w:rPr>
        <w:t>6</w:t>
      </w:r>
      <w:r w:rsidRPr="00BA0E2C">
        <w:rPr>
          <w:rFonts w:eastAsiaTheme="minorHAnsi"/>
          <w:iCs/>
        </w:rPr>
        <w:t>, </w:t>
      </w:r>
      <w:r w:rsidRPr="00BA0E2C">
        <w:rPr>
          <w:rFonts w:eastAsiaTheme="minorHAnsi"/>
          <w:b/>
          <w:bCs/>
          <w:iCs/>
        </w:rPr>
        <w:t>16</w:t>
      </w:r>
      <w:r w:rsidRPr="00BA0E2C">
        <w:rPr>
          <w:rFonts w:eastAsiaTheme="minorHAnsi"/>
          <w:iCs/>
        </w:rPr>
        <w:t>, and </w:t>
      </w:r>
      <w:r w:rsidRPr="00BA0E2C">
        <w:rPr>
          <w:rFonts w:eastAsiaTheme="minorHAnsi"/>
          <w:b/>
          <w:bCs/>
          <w:iCs/>
        </w:rPr>
        <w:t>17</w:t>
      </w:r>
      <w:r w:rsidRPr="00BA0E2C">
        <w:rPr>
          <w:rFonts w:eastAsiaTheme="minorHAnsi"/>
          <w:iCs/>
        </w:rPr>
        <w:t> showed those responses in BV2 microglial cells. Especially, compound </w:t>
      </w:r>
      <w:r w:rsidRPr="00BA0E2C">
        <w:rPr>
          <w:rFonts w:eastAsiaTheme="minorHAnsi"/>
          <w:b/>
          <w:bCs/>
          <w:iCs/>
        </w:rPr>
        <w:t>6</w:t>
      </w:r>
      <w:r w:rsidRPr="00BA0E2C">
        <w:rPr>
          <w:rFonts w:eastAsiaTheme="minorHAnsi"/>
          <w:iCs/>
        </w:rPr>
        <w:t> showed the second-best effect, and inhibited the LPS-induced production of prostaglandin E2 (PGE</w:t>
      </w:r>
      <w:r w:rsidRPr="00BA0E2C">
        <w:rPr>
          <w:rFonts w:eastAsiaTheme="minorHAnsi"/>
          <w:iCs/>
          <w:vertAlign w:val="subscript"/>
        </w:rPr>
        <w:t>2</w:t>
      </w:r>
      <w:r w:rsidRPr="00BA0E2C">
        <w:rPr>
          <w:rFonts w:eastAsiaTheme="minorHAnsi"/>
          <w:iCs/>
        </w:rPr>
        <w:t>), the protein expression of inducible nitric oxide synthase (iNOS) and cyclooxygenase (COX)-2, and the production of cytokines including interleukin (IL)-1β, IL-6, and tumor necrosis factor (TNF)-α in both cells. These inhibitory effects were mediated by the inactivation of nuclear factor kappa B (NF-κB) signaling pathway.</w:t>
      </w:r>
    </w:p>
    <w:p w14:paraId="312736B1" w14:textId="4869F42D" w:rsidR="00BA0E2C" w:rsidRDefault="00BA0E2C" w:rsidP="00C34CC4">
      <w:pPr>
        <w:wordWrap/>
        <w:adjustRightInd w:val="0"/>
        <w:jc w:val="left"/>
        <w:rPr>
          <w:rFonts w:eastAsiaTheme="minorHAnsi"/>
          <w:bCs/>
          <w:iCs/>
        </w:rPr>
      </w:pPr>
    </w:p>
    <w:p w14:paraId="487D05AE" w14:textId="1442A9D0" w:rsidR="00BA0E2C" w:rsidRPr="00BA0E2C" w:rsidRDefault="00BA0E2C" w:rsidP="00BA0E2C">
      <w:pPr>
        <w:wordWrap/>
        <w:adjustRightInd w:val="0"/>
        <w:jc w:val="left"/>
        <w:rPr>
          <w:rFonts w:eastAsiaTheme="minorHAnsi"/>
          <w:b/>
          <w:bCs/>
          <w:iCs/>
        </w:rPr>
      </w:pPr>
      <w:r w:rsidRPr="00BA0E2C">
        <w:rPr>
          <w:rFonts w:eastAsiaTheme="minorHAnsi"/>
          <w:b/>
          <w:iCs/>
          <w:lang w:val="en"/>
        </w:rPr>
        <w:t>Jiyoung You, Hyanggi Ji, Kyung-Baeg Roh, Eunae Cho, Hanane Chajra, Mathilde Frechet, Deokhoon Park</w:t>
      </w:r>
      <w:r>
        <w:rPr>
          <w:rFonts w:eastAsiaTheme="minorHAnsi"/>
          <w:b/>
          <w:iCs/>
          <w:lang w:val="en"/>
        </w:rPr>
        <w:t>,</w:t>
      </w:r>
      <w:r w:rsidRPr="00BA0E2C">
        <w:rPr>
          <w:rFonts w:eastAsiaTheme="minorHAnsi"/>
          <w:b/>
          <w:iCs/>
          <w:lang w:val="en"/>
        </w:rPr>
        <w:t xml:space="preserve"> Eunsun Jung</w:t>
      </w:r>
      <w:r>
        <w:rPr>
          <w:rFonts w:eastAsiaTheme="minorHAnsi" w:hint="eastAsia"/>
          <w:b/>
          <w:iCs/>
          <w:lang w:val="en"/>
        </w:rPr>
        <w:t>.</w:t>
      </w:r>
      <w:r w:rsidRPr="001F4739">
        <w:rPr>
          <w:rFonts w:eastAsiaTheme="minorHAnsi"/>
          <w:b/>
          <w:iCs/>
          <w:lang w:val="en"/>
        </w:rPr>
        <w:t xml:space="preserve"> </w:t>
      </w:r>
      <w:r w:rsidRPr="00BA0E2C">
        <w:rPr>
          <w:rFonts w:eastAsiaTheme="minorHAnsi"/>
          <w:b/>
          <w:bCs/>
          <w:iCs/>
        </w:rPr>
        <w:t>Anti-acne effects of </w:t>
      </w:r>
      <w:r w:rsidRPr="00BA0E2C">
        <w:rPr>
          <w:rFonts w:eastAsiaTheme="minorHAnsi"/>
          <w:b/>
          <w:bCs/>
          <w:i/>
          <w:iCs/>
        </w:rPr>
        <w:t>Castanea crenata</w:t>
      </w:r>
      <w:r w:rsidRPr="00BA0E2C">
        <w:rPr>
          <w:rFonts w:eastAsiaTheme="minorHAnsi"/>
          <w:b/>
          <w:bCs/>
          <w:iCs/>
        </w:rPr>
        <w:t> bur extract and identification of active compound</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12</w:t>
      </w:r>
    </w:p>
    <w:p w14:paraId="71969B1A" w14:textId="276BB71C" w:rsidR="00C34CC4" w:rsidRDefault="00BA0E2C" w:rsidP="00C34CC4">
      <w:pPr>
        <w:wordWrap/>
        <w:adjustRightInd w:val="0"/>
        <w:jc w:val="left"/>
        <w:rPr>
          <w:rFonts w:eastAsiaTheme="minorHAnsi"/>
          <w:iCs/>
        </w:rPr>
      </w:pPr>
      <w:r w:rsidRPr="00BA0E2C">
        <w:rPr>
          <w:rFonts w:eastAsiaTheme="minorHAnsi"/>
          <w:iCs/>
        </w:rPr>
        <w:t>Acne vulgaris is a common disease of the pilosebaceous unit. Hyperseborrhea, a follicular colonization by </w:t>
      </w:r>
      <w:r w:rsidRPr="00BA0E2C">
        <w:rPr>
          <w:rFonts w:eastAsiaTheme="minorHAnsi"/>
          <w:i/>
          <w:iCs/>
        </w:rPr>
        <w:t>Cutibacterium acnes</w:t>
      </w:r>
      <w:r w:rsidRPr="00BA0E2C">
        <w:rPr>
          <w:rFonts w:eastAsiaTheme="minorHAnsi"/>
          <w:iCs/>
        </w:rPr>
        <w:t> and a complex inflammatory state are pathogenic factors of acne vulgaris. In the present study we investigated the anti-acne efficacy of </w:t>
      </w:r>
      <w:r w:rsidRPr="00BA0E2C">
        <w:rPr>
          <w:rFonts w:eastAsiaTheme="minorHAnsi"/>
          <w:i/>
          <w:iCs/>
        </w:rPr>
        <w:t>Castanea crenata</w:t>
      </w:r>
      <w:r w:rsidRPr="00BA0E2C">
        <w:rPr>
          <w:rFonts w:eastAsiaTheme="minorHAnsi"/>
          <w:iCs/>
        </w:rPr>
        <w:t xml:space="preserve"> bur </w:t>
      </w:r>
      <w:r w:rsidRPr="00BA0E2C">
        <w:rPr>
          <w:rFonts w:eastAsiaTheme="minorHAnsi"/>
          <w:iCs/>
        </w:rPr>
        <w:lastRenderedPageBreak/>
        <w:t>extract (CBE) in vitro and searched active compound for mitigating hyperseborrhea. In sebocytes, CBE inhibited the sebum synthesis through downregulation of sterol response element-binding protein-1 and peroxisome proliferator-activated receptor γ expression. CBE also inhibited the 5-alpha reductase activity which is associated with androgen-induced sebum production. Moreover, CBE showed anti-inflammatory effect in </w:t>
      </w:r>
      <w:r w:rsidRPr="00BA0E2C">
        <w:rPr>
          <w:rFonts w:eastAsiaTheme="minorHAnsi"/>
          <w:i/>
          <w:iCs/>
        </w:rPr>
        <w:t>C. acnes</w:t>
      </w:r>
      <w:r w:rsidRPr="00BA0E2C">
        <w:rPr>
          <w:rFonts w:eastAsiaTheme="minorHAnsi"/>
          <w:iCs/>
        </w:rPr>
        <w:t> and free fatty acid-induced inflammatory condition through suppressing Toll-like receptor 2 activity. Anti-inflammatory effect was also observed in keratinocytes via inhibition of NF-κB translocation into nuclei. Finally, we identified the ellagic acid as an active compound for inhibiting sebum production in CBE. These findings suggest that CBE have potential to be a multi-target agent for acne vulgaris and a good source of ellagic acid as an anti-sebum compound.</w:t>
      </w:r>
    </w:p>
    <w:p w14:paraId="6A5C67B0" w14:textId="7602C5D1" w:rsidR="00BA0E2C" w:rsidRDefault="00BA0E2C" w:rsidP="00C34CC4">
      <w:pPr>
        <w:wordWrap/>
        <w:adjustRightInd w:val="0"/>
        <w:jc w:val="left"/>
        <w:rPr>
          <w:rFonts w:eastAsiaTheme="minorHAnsi"/>
          <w:bCs/>
          <w:iCs/>
        </w:rPr>
      </w:pPr>
    </w:p>
    <w:p w14:paraId="5088372D" w14:textId="10227431" w:rsidR="00BA0E2C" w:rsidRPr="00BA0E2C" w:rsidRDefault="00BA0E2C" w:rsidP="00BA0E2C">
      <w:pPr>
        <w:wordWrap/>
        <w:adjustRightInd w:val="0"/>
        <w:jc w:val="left"/>
        <w:rPr>
          <w:rFonts w:eastAsiaTheme="minorHAnsi"/>
          <w:b/>
          <w:bCs/>
          <w:iCs/>
        </w:rPr>
      </w:pPr>
      <w:proofErr w:type="gramStart"/>
      <w:r w:rsidRPr="00BA0E2C">
        <w:rPr>
          <w:rFonts w:eastAsiaTheme="minorHAnsi"/>
          <w:b/>
          <w:iCs/>
          <w:lang w:val="en"/>
        </w:rPr>
        <w:t>So</w:t>
      </w:r>
      <w:proofErr w:type="gramEnd"/>
      <w:r w:rsidRPr="00BA0E2C">
        <w:rPr>
          <w:rFonts w:eastAsiaTheme="minorHAnsi"/>
          <w:b/>
          <w:iCs/>
          <w:lang w:val="en"/>
        </w:rPr>
        <w:t xml:space="preserve"> Hee Yang, Euyeon Kim, Hyosun Park</w:t>
      </w:r>
      <w:r>
        <w:rPr>
          <w:rFonts w:eastAsiaTheme="minorHAnsi"/>
          <w:b/>
          <w:iCs/>
          <w:lang w:val="en"/>
        </w:rPr>
        <w:t>,</w:t>
      </w:r>
      <w:r w:rsidRPr="00BA0E2C">
        <w:rPr>
          <w:rFonts w:eastAsiaTheme="minorHAnsi"/>
          <w:b/>
          <w:iCs/>
          <w:lang w:val="en"/>
        </w:rPr>
        <w:t xml:space="preserve"> Yeonjong Koo</w:t>
      </w:r>
      <w:r>
        <w:rPr>
          <w:rFonts w:eastAsiaTheme="minorHAnsi" w:hint="eastAsia"/>
          <w:b/>
          <w:iCs/>
          <w:lang w:val="en"/>
        </w:rPr>
        <w:t>.</w:t>
      </w:r>
      <w:r w:rsidRPr="001F4739">
        <w:rPr>
          <w:rFonts w:eastAsiaTheme="minorHAnsi"/>
          <w:b/>
          <w:iCs/>
          <w:lang w:val="en"/>
        </w:rPr>
        <w:t xml:space="preserve"> </w:t>
      </w:r>
      <w:r w:rsidRPr="00BA0E2C">
        <w:rPr>
          <w:rFonts w:eastAsiaTheme="minorHAnsi"/>
          <w:b/>
          <w:bCs/>
          <w:iCs/>
        </w:rPr>
        <w:t xml:space="preserve">Selection of the </w:t>
      </w:r>
      <w:proofErr w:type="gramStart"/>
      <w:r w:rsidRPr="00BA0E2C">
        <w:rPr>
          <w:rFonts w:eastAsiaTheme="minorHAnsi"/>
          <w:b/>
          <w:bCs/>
          <w:iCs/>
        </w:rPr>
        <w:t>high</w:t>
      </w:r>
      <w:proofErr w:type="gramEnd"/>
      <w:r w:rsidRPr="00BA0E2C">
        <w:rPr>
          <w:rFonts w:eastAsiaTheme="minorHAnsi"/>
          <w:b/>
          <w:bCs/>
          <w:iCs/>
        </w:rPr>
        <w:t xml:space="preserve"> efficient sgRNA for CRISPR-Cas9 to edit herbicide related genes, PDS, ALS, and EPSPS in tomato</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13</w:t>
      </w:r>
    </w:p>
    <w:p w14:paraId="77E9EAFB" w14:textId="62F6C727" w:rsidR="00C34CC4" w:rsidRDefault="00BA0E2C" w:rsidP="00C34CC4">
      <w:pPr>
        <w:wordWrap/>
        <w:adjustRightInd w:val="0"/>
        <w:jc w:val="left"/>
        <w:rPr>
          <w:rFonts w:eastAsiaTheme="minorHAnsi"/>
          <w:iCs/>
        </w:rPr>
      </w:pPr>
      <w:r w:rsidRPr="00BA0E2C">
        <w:rPr>
          <w:rFonts w:eastAsiaTheme="minorHAnsi"/>
          <w:iCs/>
        </w:rPr>
        <w:t>Herbicide resistance is one of the main crop traits that improve farming methods and crop productivity. CRISPR-Cas9 can be applied to the development of herbicide-resistant crops based on a target site resistance mechanism, by editing genes encoding herbicide binding proteins. The sgRNAs capable of editing the target genes of herbicides, </w:t>
      </w:r>
      <w:r w:rsidRPr="00BA0E2C">
        <w:rPr>
          <w:rFonts w:eastAsiaTheme="minorHAnsi"/>
          <w:i/>
          <w:iCs/>
        </w:rPr>
        <w:t>pds</w:t>
      </w:r>
      <w:r w:rsidRPr="00BA0E2C">
        <w:rPr>
          <w:rFonts w:eastAsiaTheme="minorHAnsi"/>
          <w:iCs/>
        </w:rPr>
        <w:t> (phytoene desaturase), </w:t>
      </w:r>
      <w:r w:rsidRPr="00BA0E2C">
        <w:rPr>
          <w:rFonts w:eastAsiaTheme="minorHAnsi"/>
          <w:i/>
          <w:iCs/>
        </w:rPr>
        <w:t>ALS</w:t>
      </w:r>
      <w:r w:rsidRPr="00BA0E2C">
        <w:rPr>
          <w:rFonts w:eastAsiaTheme="minorHAnsi"/>
          <w:iCs/>
        </w:rPr>
        <w:t> (acetolactate synthase), and </w:t>
      </w:r>
      <w:r w:rsidRPr="00BA0E2C">
        <w:rPr>
          <w:rFonts w:eastAsiaTheme="minorHAnsi"/>
          <w:i/>
          <w:iCs/>
        </w:rPr>
        <w:t>EPSPS</w:t>
      </w:r>
      <w:r w:rsidRPr="00BA0E2C">
        <w:rPr>
          <w:rFonts w:eastAsiaTheme="minorHAnsi"/>
          <w:iCs/>
        </w:rPr>
        <w:t> (5-Enolpyruvylshikimate-3-phosphate synthase), were designed to use with the CRISPR-Cas9 system in tomato (</w:t>
      </w:r>
      <w:r w:rsidRPr="00BA0E2C">
        <w:rPr>
          <w:rFonts w:eastAsiaTheme="minorHAnsi"/>
          <w:i/>
          <w:iCs/>
        </w:rPr>
        <w:t>Solanum lycopersicum</w:t>
      </w:r>
      <w:r w:rsidRPr="00BA0E2C">
        <w:rPr>
          <w:rFonts w:eastAsiaTheme="minorHAnsi"/>
          <w:iCs/>
        </w:rPr>
        <w:t> cv. Micro-Tom). The efficiency of the sgRNAs was tested using </w:t>
      </w:r>
      <w:r w:rsidRPr="00BA0E2C">
        <w:rPr>
          <w:rFonts w:eastAsiaTheme="minorHAnsi"/>
          <w:i/>
          <w:iCs/>
        </w:rPr>
        <w:t>Agrobacterium</w:t>
      </w:r>
      <w:r w:rsidRPr="00BA0E2C">
        <w:rPr>
          <w:rFonts w:eastAsiaTheme="minorHAnsi"/>
          <w:iCs/>
        </w:rPr>
        <w:t> mediated transient expression in the tomato cotyledons. One sgRNA designed for editing the target site of </w:t>
      </w:r>
      <w:r w:rsidRPr="00BA0E2C">
        <w:rPr>
          <w:rFonts w:eastAsiaTheme="minorHAnsi"/>
          <w:i/>
          <w:iCs/>
        </w:rPr>
        <w:t>PDS</w:t>
      </w:r>
      <w:r w:rsidRPr="00BA0E2C">
        <w:rPr>
          <w:rFonts w:eastAsiaTheme="minorHAnsi"/>
          <w:iCs/>
        </w:rPr>
        <w:t> had no significant editing efficiency. However, three different sgRNAs designed for editing the target site of </w:t>
      </w:r>
      <w:r w:rsidRPr="00BA0E2C">
        <w:rPr>
          <w:rFonts w:eastAsiaTheme="minorHAnsi"/>
          <w:i/>
          <w:iCs/>
        </w:rPr>
        <w:t>ALS</w:t>
      </w:r>
      <w:r w:rsidRPr="00BA0E2C">
        <w:rPr>
          <w:rFonts w:eastAsiaTheme="minorHAnsi"/>
          <w:iCs/>
        </w:rPr>
        <w:t> had significant efficiency, and one of them, ALS2-P sgRNA, showed over 0.8% average efficiency in the cotyledon genome. The maximum efficiency of ALS2-P sgRNA was around 1.3%. An sgRNA for editing the target site of </w:t>
      </w:r>
      <w:r w:rsidRPr="00BA0E2C">
        <w:rPr>
          <w:rFonts w:eastAsiaTheme="minorHAnsi"/>
          <w:i/>
          <w:iCs/>
        </w:rPr>
        <w:t>EPSPS</w:t>
      </w:r>
      <w:r w:rsidRPr="00BA0E2C">
        <w:rPr>
          <w:rFonts w:eastAsiaTheme="minorHAnsi"/>
          <w:iCs/>
        </w:rPr>
        <w:t> had around 0.4% editing efficiency on average. The sgRNA efficiency testing provided confidence that editing of the target sites could be achieved in the transformation process. We confirmed that 19 independent transgenic tomatoes were successfully edited by ALS2_P or ALS1_W sgRNAs and two of them had three base deletion mutations, which are expected to have altered herbicide resistance. In this study, we demonstrated the usefulness of performing an sgRNA efficiency test before crop transformation, and confirmed that the CRISPR-Cas9 system is a valuable tool for breeding herbicide-resistant crops.</w:t>
      </w:r>
    </w:p>
    <w:p w14:paraId="3042FC42" w14:textId="14D448B2" w:rsidR="00BA0E2C" w:rsidRDefault="00BA0E2C" w:rsidP="00C34CC4">
      <w:pPr>
        <w:wordWrap/>
        <w:adjustRightInd w:val="0"/>
        <w:jc w:val="left"/>
        <w:rPr>
          <w:rFonts w:eastAsiaTheme="minorHAnsi"/>
          <w:bCs/>
          <w:iCs/>
        </w:rPr>
      </w:pPr>
    </w:p>
    <w:p w14:paraId="10900A9C" w14:textId="65265C3F" w:rsidR="002F2BFC" w:rsidRPr="00BA0E2C" w:rsidRDefault="002F2BFC" w:rsidP="002F2BFC">
      <w:pPr>
        <w:wordWrap/>
        <w:adjustRightInd w:val="0"/>
        <w:jc w:val="left"/>
        <w:rPr>
          <w:rFonts w:eastAsiaTheme="minorHAnsi"/>
          <w:b/>
          <w:bCs/>
          <w:iCs/>
        </w:rPr>
      </w:pPr>
      <w:r w:rsidRPr="002F2BFC">
        <w:rPr>
          <w:rFonts w:eastAsiaTheme="minorHAnsi"/>
          <w:b/>
          <w:iCs/>
          <w:lang w:val="en"/>
        </w:rPr>
        <w:t>Somin Lee, Rakdo Ko, Kwanghun Lee, Jinchan Kim, Seokhyeon Kang</w:t>
      </w:r>
      <w:r>
        <w:rPr>
          <w:rFonts w:eastAsiaTheme="minorHAnsi"/>
          <w:b/>
          <w:iCs/>
          <w:lang w:val="en"/>
        </w:rPr>
        <w:t>,</w:t>
      </w:r>
      <w:r w:rsidRPr="002F2BFC">
        <w:rPr>
          <w:rFonts w:eastAsiaTheme="minorHAnsi"/>
          <w:b/>
          <w:iCs/>
          <w:lang w:val="en"/>
        </w:rPr>
        <w:t xml:space="preserve"> Jiho Lee</w:t>
      </w:r>
      <w:r>
        <w:rPr>
          <w:rFonts w:eastAsiaTheme="minorHAnsi" w:hint="eastAsia"/>
          <w:b/>
          <w:iCs/>
          <w:lang w:val="en"/>
        </w:rPr>
        <w:t>.</w:t>
      </w:r>
      <w:r w:rsidRPr="001F4739">
        <w:rPr>
          <w:rFonts w:eastAsiaTheme="minorHAnsi"/>
          <w:b/>
          <w:iCs/>
          <w:lang w:val="en"/>
        </w:rPr>
        <w:t xml:space="preserve"> </w:t>
      </w:r>
      <w:r w:rsidRPr="002F2BFC">
        <w:rPr>
          <w:rFonts w:eastAsiaTheme="minorHAnsi"/>
          <w:b/>
          <w:bCs/>
          <w:iCs/>
        </w:rPr>
        <w:t>Dissipation patterns of acrinathrin and metaflumizone in </w:t>
      </w:r>
      <w:r w:rsidRPr="002F2BFC">
        <w:rPr>
          <w:rFonts w:eastAsiaTheme="minorHAnsi"/>
          <w:b/>
          <w:bCs/>
          <w:i/>
          <w:iCs/>
        </w:rPr>
        <w:t>Aster scaber</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14</w:t>
      </w:r>
    </w:p>
    <w:p w14:paraId="6D65943A" w14:textId="20D4BFE3" w:rsidR="00C34CC4" w:rsidRDefault="002F2BFC" w:rsidP="00C34CC4">
      <w:pPr>
        <w:wordWrap/>
        <w:adjustRightInd w:val="0"/>
        <w:jc w:val="left"/>
        <w:rPr>
          <w:rFonts w:eastAsiaTheme="minorHAnsi"/>
          <w:bCs/>
          <w:iCs/>
        </w:rPr>
      </w:pPr>
      <w:r w:rsidRPr="002F2BFC">
        <w:rPr>
          <w:rFonts w:eastAsiaTheme="minorHAnsi"/>
          <w:iCs/>
        </w:rPr>
        <w:t>The establishment of preharvest residue limits (PHRLs) is important to minimize damage to producer and consumers caused by agricultural products which pesticide residue exceeds maximum residue limits (MRLs). Dissipation patterns of acrinathrin and metaflumizone in </w:t>
      </w:r>
      <w:r w:rsidRPr="002F2BFC">
        <w:rPr>
          <w:rFonts w:eastAsiaTheme="minorHAnsi"/>
          <w:i/>
          <w:iCs/>
        </w:rPr>
        <w:t xml:space="preserve">Aster </w:t>
      </w:r>
      <w:r w:rsidRPr="002F2BFC">
        <w:rPr>
          <w:rFonts w:eastAsiaTheme="minorHAnsi"/>
          <w:i/>
          <w:iCs/>
        </w:rPr>
        <w:lastRenderedPageBreak/>
        <w:t>scaber</w:t>
      </w:r>
      <w:r w:rsidRPr="002F2BFC">
        <w:rPr>
          <w:rFonts w:eastAsiaTheme="minorHAnsi"/>
          <w:iCs/>
        </w:rPr>
        <w:t xml:space="preserve"> in greenhouse were studied during 10 days in order to determine a pre-harvest interval after application. Acrinathrin and metaflumizone were applied in two different </w:t>
      </w:r>
      <w:proofErr w:type="gramStart"/>
      <w:r w:rsidRPr="002F2BFC">
        <w:rPr>
          <w:rFonts w:eastAsiaTheme="minorHAnsi"/>
          <w:iCs/>
        </w:rPr>
        <w:t>greenhouse</w:t>
      </w:r>
      <w:proofErr w:type="gramEnd"/>
      <w:r w:rsidRPr="002F2BFC">
        <w:rPr>
          <w:rFonts w:eastAsiaTheme="minorHAnsi"/>
          <w:iCs/>
        </w:rPr>
        <w:t xml:space="preserve">, located in Taean-gun (field 1) and Gwangyang-si (field 2). Samples were collected at 0, 1, 2, 3, 5, 7, and 10 days after insecticides application. The recoveries of two insecticides analyzed by LC–MS/MS and HPLC–DAD </w:t>
      </w:r>
      <w:proofErr w:type="gramStart"/>
      <w:r w:rsidRPr="002F2BFC">
        <w:rPr>
          <w:rFonts w:eastAsiaTheme="minorHAnsi"/>
          <w:iCs/>
        </w:rPr>
        <w:t>were</w:t>
      </w:r>
      <w:proofErr w:type="gramEnd"/>
      <w:r w:rsidRPr="002F2BFC">
        <w:rPr>
          <w:rFonts w:eastAsiaTheme="minorHAnsi"/>
          <w:iCs/>
        </w:rPr>
        <w:t xml:space="preserve"> ranged from 77.1 to 111.3%. The half-lives of acrinathrin and metaflumizone residues respectively were 3.8 and 5.9 days in field 1 and 9.2 and 4.5 days in field 2. The PHRLs 10 days before harvesting </w:t>
      </w:r>
      <w:r w:rsidRPr="002F2BFC">
        <w:rPr>
          <w:rFonts w:eastAsiaTheme="minorHAnsi"/>
          <w:i/>
          <w:iCs/>
        </w:rPr>
        <w:t>A. scaber</w:t>
      </w:r>
      <w:r w:rsidRPr="002F2BFC">
        <w:rPr>
          <w:rFonts w:eastAsiaTheme="minorHAnsi"/>
          <w:iCs/>
        </w:rPr>
        <w:t xml:space="preserve"> were 0.610 mg/kg (field 1), 0.946 mg/kg (field 2) for acrinathrin, and 5.930 mg/kg (field 1), 5.147 mg/kg (field 2) for metaflumizone. </w:t>
      </w:r>
      <w:proofErr w:type="gramStart"/>
      <w:r w:rsidRPr="002F2BFC">
        <w:rPr>
          <w:rFonts w:eastAsiaTheme="minorHAnsi"/>
          <w:iCs/>
        </w:rPr>
        <w:t>This results</w:t>
      </w:r>
      <w:proofErr w:type="gramEnd"/>
      <w:r w:rsidRPr="002F2BFC">
        <w:rPr>
          <w:rFonts w:eastAsiaTheme="minorHAnsi"/>
          <w:iCs/>
        </w:rPr>
        <w:t xml:space="preserve"> can be used as basic data for the establishment of PHRL in </w:t>
      </w:r>
      <w:r w:rsidRPr="002F2BFC">
        <w:rPr>
          <w:rFonts w:eastAsiaTheme="minorHAnsi"/>
          <w:i/>
          <w:iCs/>
        </w:rPr>
        <w:t>A. scaber</w:t>
      </w:r>
      <w:r w:rsidRPr="002F2BFC">
        <w:rPr>
          <w:rFonts w:eastAsiaTheme="minorHAnsi"/>
          <w:iCs/>
        </w:rPr>
        <w:t>.</w:t>
      </w:r>
    </w:p>
    <w:p w14:paraId="74A0A5A9" w14:textId="520039CE" w:rsidR="00C34CC4" w:rsidRDefault="00C34CC4" w:rsidP="00C34CC4">
      <w:pPr>
        <w:wordWrap/>
        <w:adjustRightInd w:val="0"/>
        <w:jc w:val="left"/>
        <w:rPr>
          <w:rFonts w:eastAsiaTheme="minorHAnsi"/>
          <w:bCs/>
          <w:iCs/>
        </w:rPr>
      </w:pPr>
    </w:p>
    <w:p w14:paraId="59F05E9B" w14:textId="24214BAB" w:rsidR="002F2BFC" w:rsidRPr="00BA0E2C" w:rsidRDefault="002F2BFC" w:rsidP="002F2BFC">
      <w:pPr>
        <w:wordWrap/>
        <w:adjustRightInd w:val="0"/>
        <w:jc w:val="left"/>
        <w:rPr>
          <w:rFonts w:eastAsiaTheme="minorHAnsi"/>
          <w:b/>
          <w:bCs/>
          <w:iCs/>
        </w:rPr>
      </w:pPr>
      <w:r w:rsidRPr="002F2BFC">
        <w:rPr>
          <w:rFonts w:eastAsiaTheme="minorHAnsi"/>
          <w:b/>
          <w:iCs/>
          <w:lang w:val="en"/>
        </w:rPr>
        <w:t>Yaran Wu, Lei Cai, Xingzi Xie, Shuying Yang, Qing Shi, Hongzhe Jia, Xuqiang Gu, Jingmin Deng, Mingzhao Shi, Qiuping Chen, Shaoqian Cao</w:t>
      </w:r>
      <w:r>
        <w:rPr>
          <w:rFonts w:eastAsiaTheme="minorHAnsi"/>
          <w:b/>
          <w:iCs/>
          <w:lang w:val="en"/>
        </w:rPr>
        <w:t>,</w:t>
      </w:r>
      <w:r w:rsidRPr="002F2BFC">
        <w:rPr>
          <w:rFonts w:eastAsiaTheme="minorHAnsi"/>
          <w:b/>
          <w:iCs/>
          <w:lang w:val="en"/>
        </w:rPr>
        <w:t xml:space="preserve"> Shuangfeng Cai</w:t>
      </w:r>
      <w:r>
        <w:rPr>
          <w:rFonts w:eastAsiaTheme="minorHAnsi" w:hint="eastAsia"/>
          <w:b/>
          <w:iCs/>
          <w:lang w:val="en"/>
        </w:rPr>
        <w:t>.</w:t>
      </w:r>
      <w:r w:rsidRPr="001F4739">
        <w:rPr>
          <w:rFonts w:eastAsiaTheme="minorHAnsi"/>
          <w:b/>
          <w:iCs/>
          <w:lang w:val="en"/>
        </w:rPr>
        <w:t xml:space="preserve"> </w:t>
      </w:r>
      <w:r w:rsidRPr="002F2BFC">
        <w:rPr>
          <w:rFonts w:eastAsiaTheme="minorHAnsi"/>
          <w:b/>
          <w:bCs/>
          <w:iCs/>
        </w:rPr>
        <w:t>Resistant starch (RS), a novel endogenous inert marker for detecting glucose absorption of small intestine with sweeteners administration in mice</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15</w:t>
      </w:r>
    </w:p>
    <w:p w14:paraId="6F3A676E" w14:textId="6D58687F" w:rsidR="00C34CC4" w:rsidRDefault="002F2BFC" w:rsidP="00C34CC4">
      <w:pPr>
        <w:wordWrap/>
        <w:adjustRightInd w:val="0"/>
        <w:jc w:val="left"/>
        <w:rPr>
          <w:rFonts w:eastAsiaTheme="minorHAnsi"/>
          <w:bCs/>
          <w:iCs/>
        </w:rPr>
      </w:pPr>
      <w:r w:rsidRPr="002F2BFC">
        <w:rPr>
          <w:rFonts w:eastAsiaTheme="minorHAnsi"/>
          <w:iCs/>
        </w:rPr>
        <w:t>Resistant starch could be degraded by the fermentation of colonic microorganisms in the large intestine of mammals, but not in the small intestine. In this study, we established a novel strategy by using resistant starch as an endogenous marker to determine the glucose absorption of the small intestine of laboratory animals. By optimization of the classical enzymatic method of starch measurement, the demand for the sample weight was reduced by 90%. Moreover, the amount of resistant starch in normal feed was detectable without any extra addition. The value of small intestine glucose absorption of mice was similar when using resistant starch and titanium dioxide as inert markers. The fermentation of resistant starch by intestinal microorganisms in the small intestine was demonstrated not disturbing the detection of glucose absorption significantly. Artificial sweeteners exposed ICR mice showed different glucose absorption which indicated, first, resistant starch can be used as a novel endogenous marker in the small intestine of small animals; second, although glucose tolerance did not change in mice after short-term exposure to artificial sweeteners, there were significant changes in glucose absorption associated with it; third, the short-term exposure resulted in no significant change in glucose tolerance.</w:t>
      </w:r>
    </w:p>
    <w:p w14:paraId="1CA1DB6D" w14:textId="086B9801" w:rsidR="00C34CC4" w:rsidRDefault="00C34CC4" w:rsidP="00C34CC4">
      <w:pPr>
        <w:wordWrap/>
        <w:adjustRightInd w:val="0"/>
        <w:jc w:val="left"/>
        <w:rPr>
          <w:rFonts w:eastAsiaTheme="minorHAnsi"/>
          <w:bCs/>
          <w:iCs/>
        </w:rPr>
      </w:pPr>
    </w:p>
    <w:p w14:paraId="2C5E8E23" w14:textId="591FB27F" w:rsidR="002F2BFC" w:rsidRPr="00BA0E2C" w:rsidRDefault="002F2BFC" w:rsidP="002F2BFC">
      <w:pPr>
        <w:wordWrap/>
        <w:adjustRightInd w:val="0"/>
        <w:jc w:val="left"/>
        <w:rPr>
          <w:rFonts w:eastAsiaTheme="minorHAnsi"/>
          <w:b/>
          <w:bCs/>
          <w:iCs/>
        </w:rPr>
      </w:pPr>
      <w:r w:rsidRPr="002F2BFC">
        <w:rPr>
          <w:rFonts w:eastAsiaTheme="minorHAnsi"/>
          <w:b/>
          <w:iCs/>
          <w:lang w:val="en"/>
        </w:rPr>
        <w:t>Ji-Won Choi, Sang Yoon Choi, Hyun Hee L. Lee, Guijae Yoo, Sang-Hoon Lee, In-Wook Choi, Chi Heung Cho</w:t>
      </w:r>
      <w:r>
        <w:rPr>
          <w:rFonts w:eastAsiaTheme="minorHAnsi"/>
          <w:b/>
          <w:iCs/>
          <w:lang w:val="en"/>
        </w:rPr>
        <w:t>,</w:t>
      </w:r>
      <w:r w:rsidRPr="002F2BFC">
        <w:rPr>
          <w:rFonts w:eastAsiaTheme="minorHAnsi"/>
          <w:b/>
          <w:iCs/>
          <w:lang w:val="en"/>
        </w:rPr>
        <w:t xml:space="preserve"> Jinyoung Hur</w:t>
      </w:r>
      <w:r>
        <w:rPr>
          <w:rFonts w:eastAsiaTheme="minorHAnsi" w:hint="eastAsia"/>
          <w:b/>
          <w:iCs/>
          <w:lang w:val="en"/>
        </w:rPr>
        <w:t>.</w:t>
      </w:r>
      <w:r w:rsidRPr="001F4739">
        <w:rPr>
          <w:rFonts w:eastAsiaTheme="minorHAnsi"/>
          <w:b/>
          <w:iCs/>
          <w:lang w:val="en"/>
        </w:rPr>
        <w:t xml:space="preserve"> </w:t>
      </w:r>
      <w:r w:rsidRPr="002F2BFC">
        <w:rPr>
          <w:rFonts w:eastAsiaTheme="minorHAnsi"/>
          <w:b/>
          <w:bCs/>
          <w:i/>
          <w:iCs/>
        </w:rPr>
        <w:t>Glycyrrhiza uralensis</w:t>
      </w:r>
      <w:r w:rsidRPr="002F2BFC">
        <w:rPr>
          <w:rFonts w:eastAsiaTheme="minorHAnsi"/>
          <w:b/>
          <w:bCs/>
          <w:iCs/>
        </w:rPr>
        <w:t> attenuates TNF-α-induced muscle atrophy in myoblast cells through the Nrf2 and MAFbx signaling cascades</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16</w:t>
      </w:r>
    </w:p>
    <w:p w14:paraId="4772BBC5" w14:textId="5A226013" w:rsidR="00C34CC4" w:rsidRDefault="002F2BFC" w:rsidP="00C34CC4">
      <w:pPr>
        <w:wordWrap/>
        <w:adjustRightInd w:val="0"/>
        <w:jc w:val="left"/>
        <w:rPr>
          <w:rFonts w:eastAsiaTheme="minorHAnsi"/>
          <w:bCs/>
          <w:iCs/>
        </w:rPr>
      </w:pPr>
      <w:r w:rsidRPr="002F2BFC">
        <w:rPr>
          <w:rFonts w:eastAsiaTheme="minorHAnsi"/>
          <w:iCs/>
        </w:rPr>
        <w:t>Muscle atrophy is associated with chronic diseases, such as heart failure diabetes, and aging-related diseases. </w:t>
      </w:r>
      <w:r w:rsidRPr="002F2BFC">
        <w:rPr>
          <w:rFonts w:eastAsiaTheme="minorHAnsi"/>
          <w:i/>
          <w:iCs/>
        </w:rPr>
        <w:t>Glycyrrhiza uralensis</w:t>
      </w:r>
      <w:r w:rsidRPr="002F2BFC">
        <w:rPr>
          <w:rFonts w:eastAsiaTheme="minorHAnsi"/>
          <w:iCs/>
        </w:rPr>
        <w:t xml:space="preserve"> (GU) extract is widely used in traditional medicine. However, no studies have evaluated the effects of GU on muscle atrophy. Thus, in this study, we assessed the effects of GU on prevention of muscle atrophy. GU reduced the levels of the TNF-α-induced muscle atrophy markers, muscle RING-finger protein-1(Murf-1) and muscle atrophy F-box (MAFbx), and upregulated myosin heavy chain expression (MyHC). It also reduced the </w:t>
      </w:r>
      <w:r w:rsidRPr="002F2BFC">
        <w:rPr>
          <w:rFonts w:eastAsiaTheme="minorHAnsi"/>
          <w:iCs/>
        </w:rPr>
        <w:lastRenderedPageBreak/>
        <w:t>phosphorylation of nuclear factor kappa B, and downregulated Smad3 proteins, which are involved in protein ubiquitination. When we examined whether GU exhibits antioxidant activities. GU suppressed TNF-α-induced muscle atrophy by increasing the translocation of nuclear factor erythroid 2-related factor 2 (Nrf2), which regulates the expression of antioxidant factors such as heme oxygenase-1 (HO-1) as well as apoptosis-related factors, such as caspase-3/7. These results suggest that GU extract is potentially an important agent in the regulation of TNF-an induced muscle atrophy.</w:t>
      </w:r>
    </w:p>
    <w:p w14:paraId="0A46838D" w14:textId="4E3174FD" w:rsidR="002F2BFC" w:rsidRDefault="002F2BFC" w:rsidP="00C34CC4">
      <w:pPr>
        <w:wordWrap/>
        <w:adjustRightInd w:val="0"/>
        <w:jc w:val="left"/>
        <w:rPr>
          <w:rFonts w:eastAsiaTheme="minorHAnsi"/>
          <w:bCs/>
          <w:iCs/>
        </w:rPr>
      </w:pPr>
    </w:p>
    <w:p w14:paraId="347989FB" w14:textId="05B9EADF" w:rsidR="002F2BFC" w:rsidRPr="002F2BFC" w:rsidRDefault="002F2BFC" w:rsidP="002F2BFC">
      <w:pPr>
        <w:wordWrap/>
        <w:adjustRightInd w:val="0"/>
        <w:jc w:val="left"/>
        <w:rPr>
          <w:rFonts w:eastAsiaTheme="minorHAnsi"/>
          <w:b/>
          <w:bCs/>
          <w:i/>
          <w:iCs/>
        </w:rPr>
      </w:pPr>
      <w:r w:rsidRPr="002F2BFC">
        <w:rPr>
          <w:rFonts w:eastAsiaTheme="minorHAnsi"/>
          <w:b/>
          <w:iCs/>
          <w:lang w:val="en"/>
        </w:rPr>
        <w:t>Seunghyun Ahn, Vi Nguyen-Phuong Truong, Beomsoo Kim, Miri Yoo, Yoongho Lim, Somi Kim Cho</w:t>
      </w:r>
      <w:r>
        <w:rPr>
          <w:rFonts w:eastAsiaTheme="minorHAnsi"/>
          <w:b/>
          <w:iCs/>
          <w:lang w:val="en"/>
        </w:rPr>
        <w:t>,</w:t>
      </w:r>
      <w:r w:rsidRPr="002F2BFC">
        <w:rPr>
          <w:rFonts w:eastAsiaTheme="minorHAnsi"/>
          <w:b/>
          <w:iCs/>
          <w:lang w:val="en"/>
        </w:rPr>
        <w:t xml:space="preserve"> Dongsoo Koh</w:t>
      </w:r>
      <w:r>
        <w:rPr>
          <w:rFonts w:eastAsiaTheme="minorHAnsi" w:hint="eastAsia"/>
          <w:b/>
          <w:iCs/>
          <w:lang w:val="en"/>
        </w:rPr>
        <w:t>.</w:t>
      </w:r>
      <w:r w:rsidRPr="001F4739">
        <w:rPr>
          <w:rFonts w:eastAsiaTheme="minorHAnsi"/>
          <w:b/>
          <w:iCs/>
          <w:lang w:val="en"/>
        </w:rPr>
        <w:t xml:space="preserve"> </w:t>
      </w:r>
      <w:r w:rsidRPr="003A281E">
        <w:rPr>
          <w:rFonts w:eastAsiaTheme="minorHAnsi"/>
          <w:b/>
          <w:bCs/>
          <w:iCs/>
        </w:rPr>
        <w:t>Design, synthesis, and biological e</w:t>
      </w:r>
      <w:bookmarkStart w:id="0" w:name="_GoBack"/>
      <w:bookmarkEnd w:id="0"/>
      <w:r w:rsidRPr="003A281E">
        <w:rPr>
          <w:rFonts w:eastAsiaTheme="minorHAnsi"/>
          <w:b/>
          <w:bCs/>
          <w:iCs/>
        </w:rPr>
        <w:t>valuation of chalcones for anticancer properties targeting glycogen synthase kinase 3 beta</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17</w:t>
      </w:r>
    </w:p>
    <w:p w14:paraId="3AC8073D" w14:textId="5213A7CF" w:rsidR="002F2BFC" w:rsidRDefault="002F2BFC" w:rsidP="00C34CC4">
      <w:pPr>
        <w:wordWrap/>
        <w:adjustRightInd w:val="0"/>
        <w:jc w:val="left"/>
        <w:rPr>
          <w:rFonts w:eastAsiaTheme="minorHAnsi"/>
          <w:bCs/>
          <w:iCs/>
        </w:rPr>
      </w:pPr>
      <w:r w:rsidRPr="002F2BFC">
        <w:rPr>
          <w:rFonts w:eastAsiaTheme="minorHAnsi"/>
          <w:iCs/>
        </w:rPr>
        <w:t>Chalcones compounds have been investigated to exhibit anticancer activity through various physiological modes of action. In order to develop chalcone compounds with novel anticancer-related modes of action, diverse chalcone compounds were designed and synthesized. Variously substituted poly-methoxy chalcone compounds </w:t>
      </w:r>
      <w:r w:rsidRPr="002F2BFC">
        <w:rPr>
          <w:rFonts w:eastAsiaTheme="minorHAnsi"/>
          <w:b/>
          <w:bCs/>
          <w:iCs/>
        </w:rPr>
        <w:t>1</w:t>
      </w:r>
      <w:r w:rsidRPr="002F2BFC">
        <w:rPr>
          <w:rFonts w:eastAsiaTheme="minorHAnsi"/>
          <w:iCs/>
        </w:rPr>
        <w:t>–</w:t>
      </w:r>
      <w:r w:rsidRPr="002F2BFC">
        <w:rPr>
          <w:rFonts w:eastAsiaTheme="minorHAnsi"/>
          <w:b/>
          <w:bCs/>
          <w:iCs/>
        </w:rPr>
        <w:t>17</w:t>
      </w:r>
      <w:r w:rsidRPr="002F2BFC">
        <w:rPr>
          <w:rFonts w:eastAsiaTheme="minorHAnsi"/>
          <w:iCs/>
        </w:rPr>
        <w:t> were prepared, and their structures were identified using high-resolution mass spectrometry (HR/MS) and nuclear magnetic resonance (NMR) experiments. Long-term survival clonogenic assay was applied to evaluate their anti-cancer abilities and revealed that their GI50 values ranged between 1.33 and 172.20 μM. When MCF-7SC cells were treated with various concentrations of compound </w:t>
      </w:r>
      <w:r w:rsidRPr="002F2BFC">
        <w:rPr>
          <w:rFonts w:eastAsiaTheme="minorHAnsi"/>
          <w:b/>
          <w:bCs/>
          <w:iCs/>
        </w:rPr>
        <w:t>14</w:t>
      </w:r>
      <w:r w:rsidRPr="002F2BFC">
        <w:rPr>
          <w:rFonts w:eastAsiaTheme="minorHAnsi"/>
          <w:iCs/>
        </w:rPr>
        <w:t>, reduced cell viability and induced apoptosis in MCF-7SC cells were observed in a dose-dependent manner. Wound healing assay demonstrated that compound </w:t>
      </w:r>
      <w:r w:rsidRPr="002F2BFC">
        <w:rPr>
          <w:rFonts w:eastAsiaTheme="minorHAnsi"/>
          <w:b/>
          <w:bCs/>
          <w:iCs/>
        </w:rPr>
        <w:t>14</w:t>
      </w:r>
      <w:r w:rsidRPr="002F2BFC">
        <w:rPr>
          <w:rFonts w:eastAsiaTheme="minorHAnsi"/>
          <w:iCs/>
        </w:rPr>
        <w:t> prevented the MCF7-SC migrated cells at non-lethal concentrations after 12 and 24 h of exposure. The efficiency of compound </w:t>
      </w:r>
      <w:r w:rsidRPr="002F2BFC">
        <w:rPr>
          <w:rFonts w:eastAsiaTheme="minorHAnsi"/>
          <w:b/>
          <w:bCs/>
          <w:iCs/>
        </w:rPr>
        <w:t>14</w:t>
      </w:r>
      <w:r w:rsidRPr="002F2BFC">
        <w:rPr>
          <w:rFonts w:eastAsiaTheme="minorHAnsi"/>
          <w:iCs/>
        </w:rPr>
        <w:t> on the levels of Epithelial-mesenchymal transition (EMT) markers was accessed by the western blot analysis. For the concrete understanding of anticancer properties at the molecular level, in vitro kinase assays on 12 cancer related proteins were carried out. Glycogen synthase kinase 3 beta (GSK3β) was most effectively inhibited by compound </w:t>
      </w:r>
      <w:r w:rsidRPr="002F2BFC">
        <w:rPr>
          <w:rFonts w:eastAsiaTheme="minorHAnsi"/>
          <w:b/>
          <w:bCs/>
          <w:iCs/>
        </w:rPr>
        <w:t>14</w:t>
      </w:r>
      <w:r w:rsidRPr="002F2BFC">
        <w:rPr>
          <w:rFonts w:eastAsiaTheme="minorHAnsi"/>
          <w:iCs/>
        </w:rPr>
        <w:t> with 89% inhibitory activity at 10 µM against GSK3β. The binding mode of compound </w:t>
      </w:r>
      <w:r w:rsidRPr="002F2BFC">
        <w:rPr>
          <w:rFonts w:eastAsiaTheme="minorHAnsi"/>
          <w:b/>
          <w:bCs/>
          <w:iCs/>
        </w:rPr>
        <w:t>14</w:t>
      </w:r>
      <w:r w:rsidRPr="002F2BFC">
        <w:rPr>
          <w:rFonts w:eastAsiaTheme="minorHAnsi"/>
          <w:iCs/>
        </w:rPr>
        <w:t> with GSK3β was reinforced through in silico experiments, which demonstrated compound </w:t>
      </w:r>
      <w:r w:rsidRPr="002F2BFC">
        <w:rPr>
          <w:rFonts w:eastAsiaTheme="minorHAnsi"/>
          <w:b/>
          <w:bCs/>
          <w:iCs/>
        </w:rPr>
        <w:t>14</w:t>
      </w:r>
      <w:r w:rsidRPr="002F2BFC">
        <w:rPr>
          <w:rFonts w:eastAsiaTheme="minorHAnsi"/>
          <w:iCs/>
        </w:rPr>
        <w:t xml:space="preserve"> binds with GSK3β at binding affinity ranged between </w:t>
      </w:r>
      <w:r w:rsidRPr="002F2BFC">
        <w:rPr>
          <w:rFonts w:ascii="바탕" w:eastAsia="바탕" w:hAnsi="바탕" w:cs="바탕" w:hint="eastAsia"/>
          <w:iCs/>
        </w:rPr>
        <w:t>−</w:t>
      </w:r>
      <w:r w:rsidRPr="002F2BFC">
        <w:rPr>
          <w:rFonts w:ascii="맑은 고딕" w:eastAsiaTheme="minorHAnsi" w:hAnsi="맑은 고딕" w:cs="맑은 고딕"/>
          <w:iCs/>
        </w:rPr>
        <w:t> </w:t>
      </w:r>
      <w:r w:rsidRPr="002F2BFC">
        <w:rPr>
          <w:rFonts w:eastAsiaTheme="minorHAnsi"/>
          <w:iCs/>
        </w:rPr>
        <w:t>7.5</w:t>
      </w:r>
      <w:r w:rsidRPr="002F2BFC">
        <w:rPr>
          <w:rFonts w:ascii="맑은 고딕" w:eastAsiaTheme="minorHAnsi" w:hAnsi="맑은 고딕" w:cs="맑은 고딕"/>
          <w:iCs/>
        </w:rPr>
        <w:t> </w:t>
      </w:r>
      <w:r w:rsidRPr="002F2BFC">
        <w:rPr>
          <w:rFonts w:eastAsiaTheme="minorHAnsi"/>
          <w:iCs/>
        </w:rPr>
        <w:t xml:space="preserve">kcal/mol and </w:t>
      </w:r>
      <w:r w:rsidRPr="002F2BFC">
        <w:rPr>
          <w:rFonts w:ascii="바탕" w:eastAsia="바탕" w:hAnsi="바탕" w:cs="바탕" w:hint="eastAsia"/>
          <w:iCs/>
        </w:rPr>
        <w:t>−</w:t>
      </w:r>
      <w:r w:rsidRPr="002F2BFC">
        <w:rPr>
          <w:rFonts w:ascii="맑은 고딕" w:eastAsiaTheme="minorHAnsi" w:hAnsi="맑은 고딕" w:cs="맑은 고딕"/>
          <w:iCs/>
        </w:rPr>
        <w:t> </w:t>
      </w:r>
      <w:r w:rsidRPr="002F2BFC">
        <w:rPr>
          <w:rFonts w:eastAsiaTheme="minorHAnsi"/>
          <w:iCs/>
        </w:rPr>
        <w:t>6.8</w:t>
      </w:r>
      <w:r w:rsidRPr="002F2BFC">
        <w:rPr>
          <w:rFonts w:ascii="맑은 고딕" w:eastAsiaTheme="minorHAnsi" w:hAnsi="맑은 고딕" w:cs="맑은 고딕"/>
          <w:iCs/>
        </w:rPr>
        <w:t> </w:t>
      </w:r>
      <w:r w:rsidRPr="002F2BFC">
        <w:rPr>
          <w:rFonts w:eastAsiaTheme="minorHAnsi"/>
          <w:iCs/>
        </w:rPr>
        <w:t>kcal/mol. SwissADME analysis provided the druggability and leadlikeness of compound</w:t>
      </w:r>
      <w:r w:rsidRPr="002F2BFC">
        <w:rPr>
          <w:rFonts w:ascii="맑은 고딕" w:eastAsiaTheme="minorHAnsi" w:hAnsi="맑은 고딕" w:cs="맑은 고딕"/>
          <w:iCs/>
        </w:rPr>
        <w:t> </w:t>
      </w:r>
      <w:r w:rsidRPr="002F2BFC">
        <w:rPr>
          <w:rFonts w:eastAsiaTheme="minorHAnsi"/>
          <w:b/>
          <w:bCs/>
          <w:iCs/>
        </w:rPr>
        <w:t>14</w:t>
      </w:r>
      <w:r w:rsidRPr="002F2BFC">
        <w:rPr>
          <w:rFonts w:eastAsiaTheme="minorHAnsi"/>
          <w:iCs/>
        </w:rPr>
        <w:t>, which unveiled drug development possibilities of chalcone compound </w:t>
      </w:r>
      <w:r w:rsidRPr="002F2BFC">
        <w:rPr>
          <w:rFonts w:eastAsiaTheme="minorHAnsi"/>
          <w:b/>
          <w:bCs/>
          <w:iCs/>
        </w:rPr>
        <w:t>14</w:t>
      </w:r>
      <w:r w:rsidRPr="002F2BFC">
        <w:rPr>
          <w:rFonts w:eastAsiaTheme="minorHAnsi"/>
          <w:iCs/>
        </w:rPr>
        <w:t>.</w:t>
      </w:r>
    </w:p>
    <w:p w14:paraId="4466861E" w14:textId="2C340FE1" w:rsidR="002F2BFC" w:rsidRDefault="002F2BFC" w:rsidP="00C34CC4">
      <w:pPr>
        <w:wordWrap/>
        <w:adjustRightInd w:val="0"/>
        <w:jc w:val="left"/>
        <w:rPr>
          <w:rFonts w:eastAsiaTheme="minorHAnsi"/>
          <w:bCs/>
          <w:iCs/>
        </w:rPr>
      </w:pPr>
    </w:p>
    <w:p w14:paraId="2D08BA55" w14:textId="3FAB8792" w:rsidR="002F2BFC" w:rsidRPr="002F2BFC" w:rsidRDefault="002F2BFC" w:rsidP="002F2BFC">
      <w:pPr>
        <w:wordWrap/>
        <w:adjustRightInd w:val="0"/>
        <w:jc w:val="left"/>
        <w:rPr>
          <w:rFonts w:eastAsiaTheme="minorHAnsi"/>
          <w:b/>
          <w:bCs/>
          <w:i/>
          <w:iCs/>
        </w:rPr>
      </w:pPr>
      <w:r w:rsidRPr="002F2BFC">
        <w:rPr>
          <w:rFonts w:eastAsiaTheme="minorHAnsi"/>
          <w:b/>
          <w:iCs/>
          <w:lang w:val="en"/>
        </w:rPr>
        <w:t>Ngoc Minh Ha, Son Hung Tran, Yhong-Hee Shim</w:t>
      </w:r>
      <w:r>
        <w:rPr>
          <w:rFonts w:eastAsiaTheme="minorHAnsi"/>
          <w:b/>
          <w:iCs/>
          <w:lang w:val="en"/>
        </w:rPr>
        <w:t>,</w:t>
      </w:r>
      <w:r w:rsidRPr="002F2BFC">
        <w:rPr>
          <w:rFonts w:eastAsiaTheme="minorHAnsi"/>
          <w:b/>
          <w:iCs/>
          <w:lang w:val="en"/>
        </w:rPr>
        <w:t xml:space="preserve"> Kyungsu Kang</w:t>
      </w:r>
      <w:r>
        <w:rPr>
          <w:rFonts w:eastAsiaTheme="minorHAnsi" w:hint="eastAsia"/>
          <w:b/>
          <w:iCs/>
          <w:lang w:val="en"/>
        </w:rPr>
        <w:t>.</w:t>
      </w:r>
      <w:r w:rsidRPr="001F4739">
        <w:rPr>
          <w:rFonts w:eastAsiaTheme="minorHAnsi"/>
          <w:b/>
          <w:iCs/>
          <w:lang w:val="en"/>
        </w:rPr>
        <w:t xml:space="preserve"> </w:t>
      </w:r>
      <w:r w:rsidRPr="002F2BFC">
        <w:rPr>
          <w:rFonts w:eastAsiaTheme="minorHAnsi"/>
          <w:b/>
          <w:bCs/>
          <w:i/>
          <w:iCs/>
        </w:rPr>
        <w:t>Caenorhabditis elegans</w:t>
      </w:r>
      <w:r w:rsidRPr="002F2BFC">
        <w:rPr>
          <w:rFonts w:eastAsiaTheme="minorHAnsi"/>
          <w:b/>
          <w:bCs/>
          <w:iCs/>
        </w:rPr>
        <w:t> as a powerful tool in natural product bioactivity research</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18</w:t>
      </w:r>
    </w:p>
    <w:p w14:paraId="549A3E07" w14:textId="028484D0" w:rsidR="002F2BFC" w:rsidRDefault="002F2BFC" w:rsidP="00C34CC4">
      <w:pPr>
        <w:wordWrap/>
        <w:adjustRightInd w:val="0"/>
        <w:jc w:val="left"/>
        <w:rPr>
          <w:rFonts w:eastAsiaTheme="minorHAnsi"/>
          <w:bCs/>
          <w:iCs/>
        </w:rPr>
      </w:pPr>
      <w:r w:rsidRPr="002F2BFC">
        <w:rPr>
          <w:rFonts w:eastAsiaTheme="minorHAnsi"/>
          <w:iCs/>
        </w:rPr>
        <w:t>In addition to synthetic and semisynthetic compounds, natural products have received much attention as prolific sources of lead compounds with therapeutic effects on various diseases. In the process of screening the bioactivities of potential candidates, an in vivo assay is very important for providing meaningful insight into the efficacy, adverse effects, and modes of action that are relevant to humans. Among the many experimental models, </w:t>
      </w:r>
      <w:r w:rsidRPr="002F2BFC">
        <w:rPr>
          <w:rFonts w:eastAsiaTheme="minorHAnsi"/>
          <w:i/>
          <w:iCs/>
        </w:rPr>
        <w:t>Caenorhabditis elegans</w:t>
      </w:r>
      <w:r w:rsidRPr="002F2BFC">
        <w:rPr>
          <w:rFonts w:eastAsiaTheme="minorHAnsi"/>
          <w:iCs/>
        </w:rPr>
        <w:t xml:space="preserve"> is </w:t>
      </w:r>
      <w:r w:rsidRPr="002F2BFC">
        <w:rPr>
          <w:rFonts w:eastAsiaTheme="minorHAnsi"/>
          <w:iCs/>
        </w:rPr>
        <w:lastRenderedPageBreak/>
        <w:t>particularly efficient due to its advantages in morphology, behavior, and genetic aspects. This review summarizes some basic and useful techniques commonly used in screening the bioactivities of natural products. Recent studies of naturally occurring extracts as well as bioactive compounds in various areas, namely, anti-aging, anti-neurodegeneration, anti-obesity, anti-infection, and gut health, are reviewed as examples of the applicability of the </w:t>
      </w:r>
      <w:r w:rsidRPr="002F2BFC">
        <w:rPr>
          <w:rFonts w:eastAsiaTheme="minorHAnsi"/>
          <w:i/>
          <w:iCs/>
        </w:rPr>
        <w:t>C. elegans</w:t>
      </w:r>
      <w:r w:rsidRPr="002F2BFC">
        <w:rPr>
          <w:rFonts w:eastAsiaTheme="minorHAnsi"/>
          <w:iCs/>
        </w:rPr>
        <w:t> model. Technological developments that incorporate </w:t>
      </w:r>
      <w:r w:rsidRPr="002F2BFC">
        <w:rPr>
          <w:rFonts w:eastAsiaTheme="minorHAnsi"/>
          <w:i/>
          <w:iCs/>
        </w:rPr>
        <w:t>C. elegans</w:t>
      </w:r>
      <w:r w:rsidRPr="002F2BFC">
        <w:rPr>
          <w:rFonts w:eastAsiaTheme="minorHAnsi"/>
          <w:iCs/>
        </w:rPr>
        <w:t> in other fields, such as instrumental analysis and emerging methods, are also discussed in this paper.</w:t>
      </w:r>
    </w:p>
    <w:p w14:paraId="10AAE091" w14:textId="0675D38D" w:rsidR="002F2BFC" w:rsidRDefault="002F2BFC" w:rsidP="00C34CC4">
      <w:pPr>
        <w:wordWrap/>
        <w:adjustRightInd w:val="0"/>
        <w:jc w:val="left"/>
        <w:rPr>
          <w:rFonts w:eastAsiaTheme="minorHAnsi"/>
          <w:bCs/>
          <w:iCs/>
        </w:rPr>
      </w:pPr>
    </w:p>
    <w:p w14:paraId="2286CC90" w14:textId="0BF8A75F" w:rsidR="002F2BFC" w:rsidRPr="002F2BFC" w:rsidRDefault="002F2BFC" w:rsidP="002F2BFC">
      <w:pPr>
        <w:wordWrap/>
        <w:adjustRightInd w:val="0"/>
        <w:jc w:val="left"/>
        <w:rPr>
          <w:rFonts w:eastAsiaTheme="minorHAnsi"/>
          <w:b/>
          <w:bCs/>
          <w:iCs/>
        </w:rPr>
      </w:pPr>
      <w:r w:rsidRPr="002F2BFC">
        <w:rPr>
          <w:rFonts w:eastAsiaTheme="minorHAnsi"/>
          <w:b/>
          <w:iCs/>
          <w:lang w:val="en"/>
        </w:rPr>
        <w:t>Hairul-Islam Mohamed Ibrahim, Emad A. Ahmed, Abdullah M. Alzahrani, Abdullah A. Sayed</w:t>
      </w:r>
      <w:r>
        <w:rPr>
          <w:rFonts w:eastAsiaTheme="minorHAnsi"/>
          <w:b/>
          <w:iCs/>
          <w:lang w:val="en"/>
        </w:rPr>
        <w:t>,</w:t>
      </w:r>
      <w:r w:rsidRPr="002F2BFC">
        <w:rPr>
          <w:rFonts w:eastAsiaTheme="minorHAnsi"/>
          <w:b/>
          <w:iCs/>
          <w:lang w:val="en"/>
        </w:rPr>
        <w:t xml:space="preserve"> Hamza Hanieh</w:t>
      </w:r>
      <w:r>
        <w:rPr>
          <w:rFonts w:eastAsiaTheme="minorHAnsi" w:hint="eastAsia"/>
          <w:b/>
          <w:iCs/>
          <w:lang w:val="en"/>
        </w:rPr>
        <w:t>.</w:t>
      </w:r>
      <w:r w:rsidRPr="001F4739">
        <w:rPr>
          <w:rFonts w:eastAsiaTheme="minorHAnsi"/>
          <w:b/>
          <w:iCs/>
          <w:lang w:val="en"/>
        </w:rPr>
        <w:t xml:space="preserve"> </w:t>
      </w:r>
      <w:r w:rsidRPr="002F2BFC">
        <w:rPr>
          <w:rFonts w:eastAsiaTheme="minorHAnsi"/>
          <w:b/>
          <w:bCs/>
          <w:iCs/>
        </w:rPr>
        <w:t>Swertiamarin ameliorates inflammation and oxidative damage in autoimmune encephalomyelitis mouse model</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19</w:t>
      </w:r>
    </w:p>
    <w:p w14:paraId="14296FB1" w14:textId="75713CCB" w:rsidR="00C34CC4" w:rsidRDefault="002F2BFC" w:rsidP="00C34CC4">
      <w:pPr>
        <w:wordWrap/>
        <w:adjustRightInd w:val="0"/>
        <w:jc w:val="left"/>
        <w:rPr>
          <w:rFonts w:eastAsiaTheme="minorHAnsi"/>
          <w:bCs/>
          <w:iCs/>
        </w:rPr>
      </w:pPr>
      <w:r w:rsidRPr="002F2BFC">
        <w:rPr>
          <w:rFonts w:eastAsiaTheme="minorHAnsi"/>
          <w:iCs/>
        </w:rPr>
        <w:t>Multiple sclerosis (MS) is a degenerative autoimmune disease attacks the myelin sheath of the central nervous system (CNS) neurons causing different disabilities. According to recent evidence, the main bioactive component in </w:t>
      </w:r>
      <w:r w:rsidRPr="002F2BFC">
        <w:rPr>
          <w:rFonts w:eastAsiaTheme="minorHAnsi"/>
          <w:i/>
          <w:iCs/>
        </w:rPr>
        <w:t>Enicostema axillare</w:t>
      </w:r>
      <w:r w:rsidRPr="002F2BFC">
        <w:rPr>
          <w:rFonts w:eastAsiaTheme="minorHAnsi"/>
          <w:iCs/>
        </w:rPr>
        <w:t>, the Swrtiamarin (SM) has been found to exert anti-inflammatory and antioxidant activities against several diseases. However, SM activities in treatment of autoimmune diseases remain to be explored. Herein, we used a murine model of MS, to show that SM treatment ameliorates the severity of experimental autoimmune encephalomyelitis (EAE). This occurs through reducing the levels of pro-inflammatory cytokines and infiltration of CD4+CD45+ cells into CNS. That was associated with a reduction in the expression of STAT3 and NFkB in CD4+ T cells under Th17 and LPS-stimulated macrophages. Furthermore, in silico studies revealed that SM interacts with NF-E2-related factor 2 (NRF2), and therefore, suppressed oxidative stress by inducing formation NRF2-antioxidant response element (ARE) complex. We found that SM is an agonist of NRF2 complex regulating the total CD4 population and antioxidant markers in EAE mice. Molecular docking analysis showed a stable and higher binding affinity between SM and NRF2. Results revealed that SM treatment increased the complex formation between ARE and NRF2 where immunoprecipitation methods showed a higher binding affinity of ARE to NRF2 in SM treated animals. Complex formation triggered ARE cascade of antioxidant gene clusters and reduces the MS pathological alterations in EAE mice model. Current data proposed SM as an effective biomolecule in treatment of MS and controlling neuronal damage through inhibiting oxidative stress markers and targeting NRF2.</w:t>
      </w:r>
    </w:p>
    <w:p w14:paraId="0821D70C" w14:textId="15438A94" w:rsidR="00C34CC4" w:rsidRDefault="00C34CC4" w:rsidP="00C34CC4">
      <w:pPr>
        <w:wordWrap/>
        <w:adjustRightInd w:val="0"/>
        <w:jc w:val="left"/>
        <w:rPr>
          <w:rFonts w:eastAsiaTheme="minorHAnsi"/>
          <w:bCs/>
          <w:iCs/>
        </w:rPr>
      </w:pPr>
    </w:p>
    <w:p w14:paraId="682392B6" w14:textId="6CFAA3BA" w:rsidR="002F2BFC" w:rsidRPr="002F2BFC" w:rsidRDefault="002F2BFC" w:rsidP="002F2BFC">
      <w:pPr>
        <w:wordWrap/>
        <w:adjustRightInd w:val="0"/>
        <w:jc w:val="left"/>
        <w:rPr>
          <w:rFonts w:eastAsiaTheme="minorHAnsi"/>
          <w:b/>
          <w:bCs/>
          <w:iCs/>
        </w:rPr>
      </w:pPr>
      <w:r w:rsidRPr="002F2BFC">
        <w:rPr>
          <w:rFonts w:eastAsiaTheme="minorHAnsi"/>
          <w:b/>
          <w:iCs/>
          <w:lang w:val="en"/>
        </w:rPr>
        <w:t>Zhehao Jin, Dae-Kyun Ro, Soo-Un Kim</w:t>
      </w:r>
      <w:r>
        <w:rPr>
          <w:rFonts w:eastAsiaTheme="minorHAnsi"/>
          <w:b/>
          <w:iCs/>
          <w:lang w:val="en"/>
        </w:rPr>
        <w:t>,</w:t>
      </w:r>
      <w:r w:rsidRPr="002F2BFC">
        <w:rPr>
          <w:rFonts w:eastAsiaTheme="minorHAnsi"/>
          <w:b/>
          <w:iCs/>
          <w:lang w:val="en"/>
        </w:rPr>
        <w:t xml:space="preserve"> Moonhyuk Kwon</w:t>
      </w:r>
      <w:r>
        <w:rPr>
          <w:rFonts w:eastAsiaTheme="minorHAnsi" w:hint="eastAsia"/>
          <w:b/>
          <w:iCs/>
          <w:lang w:val="en"/>
        </w:rPr>
        <w:t>.</w:t>
      </w:r>
      <w:r w:rsidRPr="001F4739">
        <w:rPr>
          <w:rFonts w:eastAsiaTheme="minorHAnsi"/>
          <w:b/>
          <w:iCs/>
          <w:lang w:val="en"/>
        </w:rPr>
        <w:t xml:space="preserve"> </w:t>
      </w:r>
      <w:r w:rsidRPr="002F2BFC">
        <w:rPr>
          <w:rFonts w:eastAsiaTheme="minorHAnsi"/>
          <w:b/>
          <w:bCs/>
          <w:iCs/>
        </w:rPr>
        <w:t>Piperonal synthase from black pepper (</w:t>
      </w:r>
      <w:r w:rsidRPr="002F2BFC">
        <w:rPr>
          <w:rFonts w:eastAsiaTheme="minorHAnsi"/>
          <w:b/>
          <w:bCs/>
          <w:i/>
          <w:iCs/>
        </w:rPr>
        <w:t>Piper nigrum</w:t>
      </w:r>
      <w:r w:rsidRPr="002F2BFC">
        <w:rPr>
          <w:rFonts w:eastAsiaTheme="minorHAnsi"/>
          <w:b/>
          <w:bCs/>
          <w:iCs/>
        </w:rPr>
        <w:t>) synthesizes a phenolic aroma compound, piperonal, as a CoA-independent catalysis</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20</w:t>
      </w:r>
    </w:p>
    <w:p w14:paraId="7CC5E174" w14:textId="1EC4CCED" w:rsidR="002F2BFC" w:rsidRDefault="002F2BFC" w:rsidP="00C34CC4">
      <w:pPr>
        <w:wordWrap/>
        <w:adjustRightInd w:val="0"/>
        <w:jc w:val="left"/>
        <w:rPr>
          <w:rFonts w:eastAsiaTheme="minorHAnsi"/>
          <w:bCs/>
          <w:iCs/>
        </w:rPr>
      </w:pPr>
      <w:r w:rsidRPr="002F2BFC">
        <w:rPr>
          <w:rFonts w:eastAsiaTheme="minorHAnsi"/>
          <w:iCs/>
        </w:rPr>
        <w:t>Piperonal is a simple aromatic aldehyde compound with a characteristic cherry-like aroma and has been widely used in the flavor and fragrance industries. Despite piperonal being an important aroma in black pepper (</w:t>
      </w:r>
      <w:r w:rsidRPr="002F2BFC">
        <w:rPr>
          <w:rFonts w:eastAsiaTheme="minorHAnsi"/>
          <w:i/>
          <w:iCs/>
        </w:rPr>
        <w:t>Piper nigrum</w:t>
      </w:r>
      <w:r w:rsidRPr="002F2BFC">
        <w:rPr>
          <w:rFonts w:eastAsiaTheme="minorHAnsi"/>
          <w:iCs/>
        </w:rPr>
        <w:t>), its biosynthesis remains unknown. In this study, the bioinformatic analysis of the </w:t>
      </w:r>
      <w:r w:rsidRPr="002F2BFC">
        <w:rPr>
          <w:rFonts w:eastAsiaTheme="minorHAnsi"/>
          <w:i/>
          <w:iCs/>
        </w:rPr>
        <w:t>P. nigrum</w:t>
      </w:r>
      <w:r w:rsidRPr="002F2BFC">
        <w:rPr>
          <w:rFonts w:eastAsiaTheme="minorHAnsi"/>
          <w:iCs/>
        </w:rPr>
        <w:t xml:space="preserve"> transcriptome identified a novel hydratase-lyase, displaying 72% amino acid identity with vanillin synthase, a member of the cysteine proteinase family. In in </w:t>
      </w:r>
      <w:r w:rsidRPr="002F2BFC">
        <w:rPr>
          <w:rFonts w:eastAsiaTheme="minorHAnsi"/>
          <w:iCs/>
        </w:rPr>
        <w:lastRenderedPageBreak/>
        <w:t>vivo substrate-feeding and in vitro enzyme assays, the hydratase-lyase catalyzed a side-chain cleavage of 3,4-methylenedioxycinnamic acid (3,4-MDCA) to produce 3,4-methylenedioxybenzaldehyde (piperonal) and thus was named piperonal synthase (PnPNS). The optimal pH for PnPNS activity was 7.0, and showed a </w:t>
      </w:r>
      <w:r w:rsidRPr="002F2BFC">
        <w:rPr>
          <w:rFonts w:eastAsiaTheme="minorHAnsi"/>
          <w:i/>
          <w:iCs/>
        </w:rPr>
        <w:t>K</w:t>
      </w:r>
      <w:r w:rsidRPr="002F2BFC">
        <w:rPr>
          <w:rFonts w:eastAsiaTheme="minorHAnsi"/>
          <w:iCs/>
          <w:vertAlign w:val="subscript"/>
        </w:rPr>
        <w:t>m</w:t>
      </w:r>
      <w:r w:rsidRPr="002F2BFC">
        <w:rPr>
          <w:rFonts w:eastAsiaTheme="minorHAnsi"/>
          <w:iCs/>
        </w:rPr>
        <w:t> of 317.2 μM and a </w:t>
      </w:r>
      <w:r w:rsidRPr="002F2BFC">
        <w:rPr>
          <w:rFonts w:eastAsiaTheme="minorHAnsi"/>
          <w:i/>
          <w:iCs/>
        </w:rPr>
        <w:t>k</w:t>
      </w:r>
      <w:r w:rsidRPr="002F2BFC">
        <w:rPr>
          <w:rFonts w:eastAsiaTheme="minorHAnsi"/>
          <w:iCs/>
          <w:vertAlign w:val="subscript"/>
        </w:rPr>
        <w:t>cat</w:t>
      </w:r>
      <w:r w:rsidRPr="002F2BFC">
        <w:rPr>
          <w:rFonts w:eastAsiaTheme="minorHAnsi"/>
          <w:iCs/>
        </w:rPr>
        <w:t> of 2.7 s</w:t>
      </w:r>
      <w:r w:rsidRPr="002F2BFC">
        <w:rPr>
          <w:rFonts w:ascii="바탕" w:eastAsia="바탕" w:hAnsi="바탕" w:cs="바탕" w:hint="eastAsia"/>
          <w:iCs/>
          <w:vertAlign w:val="superscript"/>
        </w:rPr>
        <w:t>−</w:t>
      </w:r>
      <w:r w:rsidRPr="002F2BFC">
        <w:rPr>
          <w:rFonts w:eastAsiaTheme="minorHAnsi"/>
          <w:iCs/>
          <w:vertAlign w:val="superscript"/>
        </w:rPr>
        <w:t>1</w:t>
      </w:r>
      <w:r w:rsidRPr="002F2BFC">
        <w:rPr>
          <w:rFonts w:eastAsiaTheme="minorHAnsi"/>
          <w:iCs/>
        </w:rPr>
        <w:t>. The enzyme was most highly expressed in the leaves, followed by the fruit. This characterization allows for the implementation of PnPNS in various microbial platforms for the biological production of piperonal.</w:t>
      </w:r>
    </w:p>
    <w:p w14:paraId="64B46A17" w14:textId="7856EB30" w:rsidR="002F2BFC" w:rsidRDefault="002F2BFC" w:rsidP="00C34CC4">
      <w:pPr>
        <w:wordWrap/>
        <w:adjustRightInd w:val="0"/>
        <w:jc w:val="left"/>
        <w:rPr>
          <w:rFonts w:eastAsiaTheme="minorHAnsi"/>
          <w:bCs/>
          <w:iCs/>
        </w:rPr>
      </w:pPr>
    </w:p>
    <w:p w14:paraId="1310A3EF" w14:textId="0DA09ABC" w:rsidR="002F2BFC" w:rsidRPr="002F2BFC" w:rsidRDefault="002F2BFC" w:rsidP="002F2BFC">
      <w:pPr>
        <w:wordWrap/>
        <w:adjustRightInd w:val="0"/>
        <w:jc w:val="left"/>
        <w:rPr>
          <w:rFonts w:eastAsiaTheme="minorHAnsi"/>
          <w:b/>
          <w:bCs/>
          <w:iCs/>
        </w:rPr>
      </w:pPr>
      <w:r w:rsidRPr="002F2BFC">
        <w:rPr>
          <w:rFonts w:eastAsiaTheme="minorHAnsi"/>
          <w:b/>
          <w:iCs/>
          <w:lang w:val="en"/>
        </w:rPr>
        <w:t>Sung Jim Kim</w:t>
      </w:r>
      <w:r>
        <w:rPr>
          <w:rFonts w:eastAsiaTheme="minorHAnsi"/>
          <w:b/>
          <w:iCs/>
          <w:lang w:val="en"/>
        </w:rPr>
        <w:t>,</w:t>
      </w:r>
      <w:r w:rsidRPr="002F2BFC">
        <w:rPr>
          <w:rFonts w:eastAsiaTheme="minorHAnsi"/>
          <w:b/>
          <w:iCs/>
          <w:lang w:val="en"/>
        </w:rPr>
        <w:t xml:space="preserve"> Myoung-Sook Shin</w:t>
      </w:r>
      <w:r>
        <w:rPr>
          <w:rFonts w:eastAsiaTheme="minorHAnsi" w:hint="eastAsia"/>
          <w:b/>
          <w:iCs/>
          <w:lang w:val="en"/>
        </w:rPr>
        <w:t>.</w:t>
      </w:r>
      <w:r w:rsidRPr="001F4739">
        <w:rPr>
          <w:rFonts w:eastAsiaTheme="minorHAnsi"/>
          <w:b/>
          <w:iCs/>
          <w:lang w:val="en"/>
        </w:rPr>
        <w:t xml:space="preserve"> </w:t>
      </w:r>
      <w:r w:rsidRPr="002F2BFC">
        <w:rPr>
          <w:rFonts w:eastAsiaTheme="minorHAnsi"/>
          <w:b/>
          <w:bCs/>
          <w:iCs/>
        </w:rPr>
        <w:t>IC261 inhibits the epithelial-mesenchymal transition induced by TGF-β in A549 lung cancer cells</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21</w:t>
      </w:r>
    </w:p>
    <w:p w14:paraId="488C70EB" w14:textId="682B935E" w:rsidR="002F2BFC" w:rsidRDefault="002F2BFC" w:rsidP="00C34CC4">
      <w:pPr>
        <w:wordWrap/>
        <w:adjustRightInd w:val="0"/>
        <w:jc w:val="left"/>
        <w:rPr>
          <w:rFonts w:eastAsiaTheme="minorHAnsi"/>
          <w:bCs/>
          <w:iCs/>
        </w:rPr>
      </w:pPr>
      <w:r w:rsidRPr="002F2BFC">
        <w:rPr>
          <w:rFonts w:eastAsiaTheme="minorHAnsi"/>
          <w:iCs/>
        </w:rPr>
        <w:t>Despite rapid advances in cancer diagnosis and therapy, lung cancer continues to be the primary cause of cancer-related mortality. Epithelial mesenchymal transition has been implicated in drug resistance and cancer metastasis. IC261 mediates various pathophysiological processes, including inflammation and tumorigenesis. Therefore, we analyzed the involvement of IC261 in epithelial mesenchymal transition. Pretreatment with IC261 significantly inhibited the expression of transforming growth factor (TGF)-β1-induced mesenchymal cell markers, including N-cadherin (N-cad), vimentin (Vim), and β-catenin (β-cat), at the mRNA and protein levels in A549 lung cancer cells, which was confirmed using immunofluorescence staining. A migration assay revealed that IC261 treatment strongly inhibited TGF-β1-induced migration activity at 24 and 48 h. Additionally, IC261 treatment suppressed the activation of the TGF-β1 signaling pathway in A549 cells and phosphorylation of Smad2 and Smad3. Our findings demonstrate that IC261, a selective inhibitor of casein kinase 1, inhibits the TGF-β1-induced migration of A549 cells by inhibiting Smad2/3 phosphorylation and downregulating the expression of N-cad, Vim, and β-cat.</w:t>
      </w:r>
    </w:p>
    <w:p w14:paraId="5305064A" w14:textId="02CF1E47" w:rsidR="002F2BFC" w:rsidRDefault="002F2BFC" w:rsidP="00C34CC4">
      <w:pPr>
        <w:wordWrap/>
        <w:adjustRightInd w:val="0"/>
        <w:jc w:val="left"/>
        <w:rPr>
          <w:rFonts w:eastAsiaTheme="minorHAnsi"/>
          <w:bCs/>
          <w:iCs/>
        </w:rPr>
      </w:pPr>
    </w:p>
    <w:p w14:paraId="00D55A28" w14:textId="2DA15529" w:rsidR="009F16E7" w:rsidRPr="002F2BFC" w:rsidRDefault="009F16E7" w:rsidP="009F16E7">
      <w:pPr>
        <w:wordWrap/>
        <w:adjustRightInd w:val="0"/>
        <w:jc w:val="left"/>
        <w:rPr>
          <w:rFonts w:eastAsiaTheme="minorHAnsi"/>
          <w:b/>
          <w:bCs/>
          <w:iCs/>
        </w:rPr>
      </w:pPr>
      <w:r w:rsidRPr="009F16E7">
        <w:rPr>
          <w:rFonts w:eastAsiaTheme="minorHAnsi"/>
          <w:b/>
          <w:iCs/>
          <w:lang w:val="en"/>
        </w:rPr>
        <w:t>Dahae Lee, Hak-Dong Lee, Hyukjin Kwon, Hye Lim Lee, Gwi Seo Hwang, Sungyeol Choi, Hyun Young Kim, Sanghyun Lee</w:t>
      </w:r>
      <w:r>
        <w:rPr>
          <w:rFonts w:eastAsiaTheme="minorHAnsi"/>
          <w:b/>
          <w:iCs/>
          <w:lang w:val="en"/>
        </w:rPr>
        <w:t>,</w:t>
      </w:r>
      <w:r w:rsidRPr="009F16E7">
        <w:rPr>
          <w:rFonts w:eastAsiaTheme="minorHAnsi"/>
          <w:b/>
          <w:iCs/>
          <w:lang w:val="en"/>
        </w:rPr>
        <w:t xml:space="preserve"> Ki Sung Kang</w:t>
      </w:r>
      <w:r>
        <w:rPr>
          <w:rFonts w:eastAsiaTheme="minorHAnsi" w:hint="eastAsia"/>
          <w:b/>
          <w:iCs/>
          <w:lang w:val="en"/>
        </w:rPr>
        <w:t>.</w:t>
      </w:r>
      <w:r w:rsidRPr="001F4739">
        <w:rPr>
          <w:rFonts w:eastAsiaTheme="minorHAnsi"/>
          <w:b/>
          <w:iCs/>
          <w:lang w:val="en"/>
        </w:rPr>
        <w:t xml:space="preserve"> </w:t>
      </w:r>
      <w:r w:rsidRPr="009F16E7">
        <w:rPr>
          <w:rFonts w:eastAsiaTheme="minorHAnsi"/>
          <w:b/>
          <w:bCs/>
          <w:iCs/>
        </w:rPr>
        <w:t>Insulin secretion and α-glucosidase inhibitory effects of dicaffeoylquinic acid derivatives</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22</w:t>
      </w:r>
    </w:p>
    <w:p w14:paraId="1EEA9301" w14:textId="3DCF6E48" w:rsidR="002F2BFC" w:rsidRDefault="009F16E7" w:rsidP="00C34CC4">
      <w:pPr>
        <w:wordWrap/>
        <w:adjustRightInd w:val="0"/>
        <w:jc w:val="left"/>
        <w:rPr>
          <w:rFonts w:eastAsiaTheme="minorHAnsi"/>
          <w:bCs/>
          <w:iCs/>
        </w:rPr>
      </w:pPr>
      <w:r w:rsidRPr="009F16E7">
        <w:rPr>
          <w:rFonts w:eastAsiaTheme="minorHAnsi"/>
          <w:iCs/>
        </w:rPr>
        <w:t>In this study, we investigated the effects of dicaffeoylquinic acid derivatives, including 1,4-di-O-caffeoylquinic acid (1,4-DCQA), 3,4-di-O-caffeoylquinic acid (3,4-DCQA), 3,5-di-O-caffeoylquinic acid (3,5-DCQA), 4,5-di-O-caffeoylquinic acid (4,5-DCQA), and 1,5-di-O-caffeoylquinic acid (1,5-DCQA) on glucose-stimulated insulin secretion (GSIS) activity and α-glucosidase activity were compared in rat INS-1 pancreatic β-cells. The α-glucosidase inhibitory activities of dicaffeoylquinic acid derivatives were as follows: 1,4-</w:t>
      </w:r>
      <w:proofErr w:type="gramStart"/>
      <w:r w:rsidRPr="009F16E7">
        <w:rPr>
          <w:rFonts w:eastAsiaTheme="minorHAnsi"/>
          <w:iCs/>
        </w:rPr>
        <w:t>DCQA</w:t>
      </w:r>
      <w:r w:rsidRPr="009F16E7">
        <w:rPr>
          <w:rFonts w:ascii="MS Mincho" w:eastAsia="MS Mincho" w:hAnsi="MS Mincho" w:cs="MS Mincho" w:hint="eastAsia"/>
          <w:iCs/>
        </w:rPr>
        <w:t> </w:t>
      </w:r>
      <w:r w:rsidRPr="009F16E7">
        <w:rPr>
          <w:rFonts w:eastAsiaTheme="minorHAnsi"/>
          <w:iCs/>
        </w:rPr>
        <w:t>&gt;</w:t>
      </w:r>
      <w:proofErr w:type="gramEnd"/>
      <w:r w:rsidRPr="009F16E7">
        <w:rPr>
          <w:rFonts w:ascii="MS Mincho" w:eastAsia="MS Mincho" w:hAnsi="MS Mincho" w:cs="MS Mincho" w:hint="eastAsia"/>
          <w:iCs/>
        </w:rPr>
        <w:t> </w:t>
      </w:r>
      <w:r w:rsidRPr="009F16E7">
        <w:rPr>
          <w:rFonts w:eastAsiaTheme="minorHAnsi"/>
          <w:iCs/>
        </w:rPr>
        <w:t>1,5-DCQA</w:t>
      </w:r>
      <w:r w:rsidRPr="009F16E7">
        <w:rPr>
          <w:rFonts w:ascii="MS Mincho" w:eastAsia="MS Mincho" w:hAnsi="MS Mincho" w:cs="MS Mincho" w:hint="eastAsia"/>
          <w:iCs/>
        </w:rPr>
        <w:t> </w:t>
      </w:r>
      <w:r w:rsidRPr="009F16E7">
        <w:rPr>
          <w:rFonts w:eastAsiaTheme="minorHAnsi"/>
          <w:iCs/>
        </w:rPr>
        <w:t>&gt;</w:t>
      </w:r>
      <w:r w:rsidRPr="009F16E7">
        <w:rPr>
          <w:rFonts w:ascii="MS Mincho" w:eastAsia="MS Mincho" w:hAnsi="MS Mincho" w:cs="MS Mincho" w:hint="eastAsia"/>
          <w:iCs/>
        </w:rPr>
        <w:t> </w:t>
      </w:r>
      <w:r w:rsidRPr="009F16E7">
        <w:rPr>
          <w:rFonts w:eastAsiaTheme="minorHAnsi"/>
          <w:iCs/>
        </w:rPr>
        <w:t>3,4-DCQA</w:t>
      </w:r>
      <w:r w:rsidRPr="009F16E7">
        <w:rPr>
          <w:rFonts w:ascii="MS Mincho" w:eastAsia="MS Mincho" w:hAnsi="MS Mincho" w:cs="MS Mincho" w:hint="eastAsia"/>
          <w:iCs/>
        </w:rPr>
        <w:t> </w:t>
      </w:r>
      <w:r w:rsidRPr="009F16E7">
        <w:rPr>
          <w:rFonts w:eastAsiaTheme="minorHAnsi"/>
          <w:iCs/>
        </w:rPr>
        <w:t>&gt;</w:t>
      </w:r>
      <w:r w:rsidRPr="009F16E7">
        <w:rPr>
          <w:rFonts w:ascii="MS Mincho" w:eastAsia="MS Mincho" w:hAnsi="MS Mincho" w:cs="MS Mincho" w:hint="eastAsia"/>
          <w:iCs/>
        </w:rPr>
        <w:t> </w:t>
      </w:r>
      <w:r w:rsidRPr="009F16E7">
        <w:rPr>
          <w:rFonts w:eastAsiaTheme="minorHAnsi"/>
          <w:iCs/>
        </w:rPr>
        <w:t>4,5-DCQA</w:t>
      </w:r>
      <w:r w:rsidRPr="009F16E7">
        <w:rPr>
          <w:rFonts w:ascii="MS Mincho" w:eastAsia="MS Mincho" w:hAnsi="MS Mincho" w:cs="MS Mincho" w:hint="eastAsia"/>
          <w:iCs/>
        </w:rPr>
        <w:t> </w:t>
      </w:r>
      <w:r w:rsidRPr="009F16E7">
        <w:rPr>
          <w:rFonts w:eastAsiaTheme="minorHAnsi"/>
          <w:iCs/>
        </w:rPr>
        <w:t>&gt;</w:t>
      </w:r>
      <w:r w:rsidRPr="009F16E7">
        <w:rPr>
          <w:rFonts w:ascii="MS Mincho" w:eastAsia="MS Mincho" w:hAnsi="MS Mincho" w:cs="MS Mincho" w:hint="eastAsia"/>
          <w:iCs/>
        </w:rPr>
        <w:t> </w:t>
      </w:r>
      <w:r w:rsidRPr="009F16E7">
        <w:rPr>
          <w:rFonts w:eastAsiaTheme="minorHAnsi"/>
          <w:iCs/>
        </w:rPr>
        <w:t>3,5-DCQA. In INS-1 cells, dicaffeoylquinic acid derivatives showed no cytotoxic effect at any concentration (2.5</w:t>
      </w:r>
      <w:r w:rsidRPr="009F16E7">
        <w:rPr>
          <w:rFonts w:ascii="맑은 고딕" w:eastAsia="맑은 고딕" w:hAnsi="맑은 고딕" w:cs="맑은 고딕" w:hint="eastAsia"/>
          <w:iCs/>
        </w:rPr>
        <w:t>–</w:t>
      </w:r>
      <w:r w:rsidRPr="009F16E7">
        <w:rPr>
          <w:rFonts w:eastAsiaTheme="minorHAnsi"/>
          <w:iCs/>
        </w:rPr>
        <w:t>10</w:t>
      </w:r>
      <w:r w:rsidRPr="009F16E7">
        <w:rPr>
          <w:rFonts w:ascii="맑은 고딕" w:eastAsiaTheme="minorHAnsi" w:hAnsi="맑은 고딕" w:cs="맑은 고딕"/>
          <w:iCs/>
        </w:rPr>
        <w:t> μ</w:t>
      </w:r>
      <w:r w:rsidRPr="009F16E7">
        <w:rPr>
          <w:rFonts w:eastAsiaTheme="minorHAnsi"/>
          <w:iCs/>
        </w:rPr>
        <w:t>M). In addition, the GSIS activities of dicaffeoylquinic acid derivatives were as follows: 4,5-</w:t>
      </w:r>
      <w:proofErr w:type="gramStart"/>
      <w:r w:rsidRPr="009F16E7">
        <w:rPr>
          <w:rFonts w:eastAsiaTheme="minorHAnsi"/>
          <w:iCs/>
        </w:rPr>
        <w:t>DCQA</w:t>
      </w:r>
      <w:r w:rsidRPr="009F16E7">
        <w:rPr>
          <w:rFonts w:ascii="MS Mincho" w:eastAsia="MS Mincho" w:hAnsi="MS Mincho" w:cs="MS Mincho" w:hint="eastAsia"/>
          <w:iCs/>
        </w:rPr>
        <w:t> </w:t>
      </w:r>
      <w:r w:rsidRPr="009F16E7">
        <w:rPr>
          <w:rFonts w:eastAsiaTheme="minorHAnsi"/>
          <w:iCs/>
        </w:rPr>
        <w:t>&gt;</w:t>
      </w:r>
      <w:proofErr w:type="gramEnd"/>
      <w:r w:rsidRPr="009F16E7">
        <w:rPr>
          <w:rFonts w:ascii="MS Mincho" w:eastAsia="MS Mincho" w:hAnsi="MS Mincho" w:cs="MS Mincho" w:hint="eastAsia"/>
          <w:iCs/>
        </w:rPr>
        <w:t> </w:t>
      </w:r>
      <w:r w:rsidRPr="009F16E7">
        <w:rPr>
          <w:rFonts w:eastAsiaTheme="minorHAnsi"/>
          <w:iCs/>
        </w:rPr>
        <w:t>3,4-DCQA</w:t>
      </w:r>
      <w:r w:rsidRPr="009F16E7">
        <w:rPr>
          <w:rFonts w:ascii="MS Mincho" w:eastAsia="MS Mincho" w:hAnsi="MS Mincho" w:cs="MS Mincho" w:hint="eastAsia"/>
          <w:iCs/>
        </w:rPr>
        <w:t> </w:t>
      </w:r>
      <w:r w:rsidRPr="009F16E7">
        <w:rPr>
          <w:rFonts w:eastAsiaTheme="minorHAnsi"/>
          <w:iCs/>
        </w:rPr>
        <w:t>&gt;</w:t>
      </w:r>
      <w:r w:rsidRPr="009F16E7">
        <w:rPr>
          <w:rFonts w:ascii="MS Mincho" w:eastAsia="MS Mincho" w:hAnsi="MS Mincho" w:cs="MS Mincho" w:hint="eastAsia"/>
          <w:iCs/>
        </w:rPr>
        <w:t> </w:t>
      </w:r>
      <w:r w:rsidRPr="009F16E7">
        <w:rPr>
          <w:rFonts w:eastAsiaTheme="minorHAnsi"/>
          <w:iCs/>
        </w:rPr>
        <w:t>1,4-DCQA</w:t>
      </w:r>
      <w:r w:rsidRPr="009F16E7">
        <w:rPr>
          <w:rFonts w:ascii="MS Mincho" w:eastAsia="MS Mincho" w:hAnsi="MS Mincho" w:cs="MS Mincho" w:hint="eastAsia"/>
          <w:iCs/>
        </w:rPr>
        <w:t> </w:t>
      </w:r>
      <w:r w:rsidRPr="009F16E7">
        <w:rPr>
          <w:rFonts w:eastAsiaTheme="minorHAnsi"/>
          <w:iCs/>
        </w:rPr>
        <w:t>&gt;</w:t>
      </w:r>
      <w:r w:rsidRPr="009F16E7">
        <w:rPr>
          <w:rFonts w:ascii="MS Mincho" w:eastAsia="MS Mincho" w:hAnsi="MS Mincho" w:cs="MS Mincho" w:hint="eastAsia"/>
          <w:iCs/>
        </w:rPr>
        <w:t> </w:t>
      </w:r>
      <w:r w:rsidRPr="009F16E7">
        <w:rPr>
          <w:rFonts w:eastAsiaTheme="minorHAnsi"/>
          <w:iCs/>
        </w:rPr>
        <w:t>3,5-DCQA</w:t>
      </w:r>
      <w:r w:rsidRPr="009F16E7">
        <w:rPr>
          <w:rFonts w:ascii="MS Mincho" w:eastAsia="MS Mincho" w:hAnsi="MS Mincho" w:cs="MS Mincho" w:hint="eastAsia"/>
          <w:iCs/>
        </w:rPr>
        <w:t> </w:t>
      </w:r>
      <w:r w:rsidRPr="009F16E7">
        <w:rPr>
          <w:rFonts w:eastAsiaTheme="minorHAnsi"/>
          <w:iCs/>
        </w:rPr>
        <w:t>&gt;</w:t>
      </w:r>
      <w:r w:rsidRPr="009F16E7">
        <w:rPr>
          <w:rFonts w:ascii="MS Mincho" w:eastAsia="MS Mincho" w:hAnsi="MS Mincho" w:cs="MS Mincho" w:hint="eastAsia"/>
          <w:iCs/>
        </w:rPr>
        <w:t> </w:t>
      </w:r>
      <w:r w:rsidRPr="009F16E7">
        <w:rPr>
          <w:rFonts w:eastAsiaTheme="minorHAnsi"/>
          <w:iCs/>
        </w:rPr>
        <w:t xml:space="preserve">1,5-DCQA. Treatment of INS-1 cells with 4,5-DCQA resulted in a marked increase in protein expression of extracellular signal-regulated protein kinases (ERK), insulin receptor substrate-2 (P-IRS-2), Akt, phosphoinositide 3-kinase (P-PI3K), and pancreatic and duodenal homeobox-1 (PDX-1), which might be related to its GSIS activity in INS-1 </w:t>
      </w:r>
      <w:r w:rsidRPr="009F16E7">
        <w:rPr>
          <w:rFonts w:eastAsiaTheme="minorHAnsi"/>
          <w:iCs/>
        </w:rPr>
        <w:lastRenderedPageBreak/>
        <w:t>cells. These findings indicate that the location of the dicaffeoyl functional group influences the anti-diabetic activity of quinic acid.</w:t>
      </w:r>
    </w:p>
    <w:p w14:paraId="7874AD44" w14:textId="2F2805A3" w:rsidR="002F2BFC" w:rsidRDefault="002F2BFC" w:rsidP="00C34CC4">
      <w:pPr>
        <w:wordWrap/>
        <w:adjustRightInd w:val="0"/>
        <w:jc w:val="left"/>
        <w:rPr>
          <w:rFonts w:eastAsiaTheme="minorHAnsi"/>
          <w:bCs/>
          <w:iCs/>
        </w:rPr>
      </w:pPr>
    </w:p>
    <w:p w14:paraId="24EF8778" w14:textId="2AD20796" w:rsidR="009F16E7" w:rsidRPr="002F2BFC" w:rsidRDefault="009F16E7" w:rsidP="009F16E7">
      <w:pPr>
        <w:wordWrap/>
        <w:adjustRightInd w:val="0"/>
        <w:jc w:val="left"/>
        <w:rPr>
          <w:rFonts w:eastAsiaTheme="minorHAnsi"/>
          <w:b/>
          <w:bCs/>
          <w:iCs/>
        </w:rPr>
      </w:pPr>
      <w:r w:rsidRPr="009F16E7">
        <w:rPr>
          <w:rFonts w:eastAsiaTheme="minorHAnsi"/>
          <w:b/>
          <w:iCs/>
          <w:lang w:val="en"/>
        </w:rPr>
        <w:t>Ming Tan, Xin Zhang</w:t>
      </w:r>
      <w:r>
        <w:rPr>
          <w:rFonts w:eastAsiaTheme="minorHAnsi"/>
          <w:b/>
          <w:iCs/>
          <w:lang w:val="en"/>
        </w:rPr>
        <w:t>,</w:t>
      </w:r>
      <w:r w:rsidRPr="009F16E7">
        <w:rPr>
          <w:rFonts w:eastAsiaTheme="minorHAnsi"/>
          <w:b/>
          <w:iCs/>
          <w:lang w:val="en"/>
        </w:rPr>
        <w:t xml:space="preserve"> Maohui Xing</w:t>
      </w:r>
      <w:r>
        <w:rPr>
          <w:rFonts w:eastAsiaTheme="minorHAnsi" w:hint="eastAsia"/>
          <w:b/>
          <w:iCs/>
          <w:lang w:val="en"/>
        </w:rPr>
        <w:t>.</w:t>
      </w:r>
      <w:r w:rsidRPr="001F4739">
        <w:rPr>
          <w:rFonts w:eastAsiaTheme="minorHAnsi"/>
          <w:b/>
          <w:iCs/>
          <w:lang w:val="en"/>
        </w:rPr>
        <w:t xml:space="preserve"> </w:t>
      </w:r>
      <w:r w:rsidRPr="009F16E7">
        <w:rPr>
          <w:rFonts w:eastAsiaTheme="minorHAnsi"/>
          <w:b/>
          <w:bCs/>
          <w:iCs/>
        </w:rPr>
        <w:t>Propofol suppresses non-small cell lung cancer progression by modulating circ_0001727/miR-516b-5p/LRRC1 axis</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23</w:t>
      </w:r>
    </w:p>
    <w:p w14:paraId="7178AC70" w14:textId="77777777" w:rsidR="009F16E7" w:rsidRPr="009F16E7" w:rsidRDefault="009F16E7" w:rsidP="009F16E7">
      <w:pPr>
        <w:wordWrap/>
        <w:adjustRightInd w:val="0"/>
        <w:jc w:val="left"/>
        <w:rPr>
          <w:rFonts w:eastAsiaTheme="minorHAnsi"/>
          <w:iCs/>
        </w:rPr>
      </w:pPr>
      <w:r w:rsidRPr="009F16E7">
        <w:rPr>
          <w:rFonts w:eastAsiaTheme="minorHAnsi"/>
          <w:iCs/>
        </w:rPr>
        <w:t>Background</w:t>
      </w:r>
    </w:p>
    <w:p w14:paraId="3D7C2B7D" w14:textId="77777777" w:rsidR="009F16E7" w:rsidRPr="009F16E7" w:rsidRDefault="009F16E7" w:rsidP="009F16E7">
      <w:pPr>
        <w:wordWrap/>
        <w:adjustRightInd w:val="0"/>
        <w:jc w:val="left"/>
        <w:rPr>
          <w:rFonts w:eastAsiaTheme="minorHAnsi"/>
          <w:iCs/>
        </w:rPr>
      </w:pPr>
      <w:r w:rsidRPr="009F16E7">
        <w:rPr>
          <w:rFonts w:eastAsiaTheme="minorHAnsi"/>
          <w:iCs/>
        </w:rPr>
        <w:t>Propofol plays an anti-cancer role in diverse cancers, including non-small cell lung cancer (NSCLC). We aimed to study the function and underlying mechanism of propofol in NSCLC.</w:t>
      </w:r>
    </w:p>
    <w:p w14:paraId="5F9D3C57" w14:textId="77777777" w:rsidR="009F16E7" w:rsidRPr="009F16E7" w:rsidRDefault="009F16E7" w:rsidP="009F16E7">
      <w:pPr>
        <w:wordWrap/>
        <w:adjustRightInd w:val="0"/>
        <w:jc w:val="left"/>
        <w:rPr>
          <w:rFonts w:eastAsiaTheme="minorHAnsi"/>
          <w:iCs/>
        </w:rPr>
      </w:pPr>
      <w:r w:rsidRPr="009F16E7">
        <w:rPr>
          <w:rFonts w:eastAsiaTheme="minorHAnsi"/>
          <w:iCs/>
        </w:rPr>
        <w:t>Methods</w:t>
      </w:r>
    </w:p>
    <w:p w14:paraId="2E20BEF5" w14:textId="77777777" w:rsidR="009F16E7" w:rsidRPr="009F16E7" w:rsidRDefault="009F16E7" w:rsidP="009F16E7">
      <w:pPr>
        <w:wordWrap/>
        <w:adjustRightInd w:val="0"/>
        <w:jc w:val="left"/>
        <w:rPr>
          <w:rFonts w:eastAsiaTheme="minorHAnsi"/>
          <w:iCs/>
        </w:rPr>
      </w:pPr>
      <w:r w:rsidRPr="009F16E7">
        <w:rPr>
          <w:rFonts w:eastAsiaTheme="minorHAnsi"/>
          <w:iCs/>
        </w:rPr>
        <w:t>Cell Counting Kit-8 (CCK-8) and colony formation assays were used to detect cell proliferation. The expression of circ_0001727, microRNA-516b-5p (miR-516b-5p) and leucine-rich repeat-containing protein 1 (LRRC1) mRNA was tested via quantitative real-time polymerase chain reaction (qRT-PCR). Cell migration and invasion were assessed by transwell assay. Angiogenesis and cell apoptosis were determined by tube formation assay and flow cytometry, respectively. Western blot (WB) assay was performed to measure all protein levels. In vivo experiments were conducted via establishing mice xenograft model. Dual-luciferase reporter and RNA Immunoprecipitation (RIP) assays were carried out to verify the relationship between miR-516b-5p and circ_0001727 or LRRC1.</w:t>
      </w:r>
    </w:p>
    <w:p w14:paraId="394A7F51" w14:textId="77777777" w:rsidR="009F16E7" w:rsidRPr="009F16E7" w:rsidRDefault="009F16E7" w:rsidP="009F16E7">
      <w:pPr>
        <w:wordWrap/>
        <w:adjustRightInd w:val="0"/>
        <w:jc w:val="left"/>
        <w:rPr>
          <w:rFonts w:eastAsiaTheme="minorHAnsi"/>
          <w:iCs/>
        </w:rPr>
      </w:pPr>
      <w:r w:rsidRPr="009F16E7">
        <w:rPr>
          <w:rFonts w:eastAsiaTheme="minorHAnsi"/>
          <w:iCs/>
        </w:rPr>
        <w:t>Results</w:t>
      </w:r>
    </w:p>
    <w:p w14:paraId="7A0316BF" w14:textId="77777777" w:rsidR="009F16E7" w:rsidRPr="009F16E7" w:rsidRDefault="009F16E7" w:rsidP="009F16E7">
      <w:pPr>
        <w:wordWrap/>
        <w:adjustRightInd w:val="0"/>
        <w:jc w:val="left"/>
        <w:rPr>
          <w:rFonts w:eastAsiaTheme="minorHAnsi"/>
          <w:iCs/>
        </w:rPr>
      </w:pPr>
      <w:r w:rsidRPr="009F16E7">
        <w:rPr>
          <w:rFonts w:eastAsiaTheme="minorHAnsi"/>
          <w:iCs/>
        </w:rPr>
        <w:t>Circ_0001727 was overexpressed in NSCLC, and propofol treatment reduced circ_0001727 level in NSCLC cells. Propofol could repress proliferation, migration, invasion, and angiogenesis while accelerated apoptosis of NSCLC cells, while these effects were augmented by circ_0001727 knockdown. Moreover, circ_0001727 depletion in combined with propofol also inhibited tumorigenesis in vivo. MiR-516b-5p was targeted by circ_0001727, and miR-516b-5p downregulation counteracted the suppressive influence of circ_0001727 deficiency on the malignant behaviors of NSCLC cells. LRRC1 was targeted by miR-516b-5p, and miR-516b-5p exerted its anti-tumor function in NSCLC cells by targeting LRRC1. Additionally, circ_0001727 regulated LRRC1 expression via sponging miR-516b-5p.</w:t>
      </w:r>
    </w:p>
    <w:p w14:paraId="638C92CC" w14:textId="77777777" w:rsidR="009F16E7" w:rsidRPr="009F16E7" w:rsidRDefault="009F16E7" w:rsidP="009F16E7">
      <w:pPr>
        <w:wordWrap/>
        <w:adjustRightInd w:val="0"/>
        <w:jc w:val="left"/>
        <w:rPr>
          <w:rFonts w:eastAsiaTheme="minorHAnsi"/>
          <w:iCs/>
        </w:rPr>
      </w:pPr>
      <w:r w:rsidRPr="009F16E7">
        <w:rPr>
          <w:rFonts w:eastAsiaTheme="minorHAnsi"/>
          <w:iCs/>
        </w:rPr>
        <w:t>Conclusion</w:t>
      </w:r>
    </w:p>
    <w:p w14:paraId="22E88E3A" w14:textId="77777777" w:rsidR="009F16E7" w:rsidRPr="009F16E7" w:rsidRDefault="009F16E7" w:rsidP="009F16E7">
      <w:pPr>
        <w:wordWrap/>
        <w:adjustRightInd w:val="0"/>
        <w:jc w:val="left"/>
        <w:rPr>
          <w:rFonts w:eastAsiaTheme="minorHAnsi"/>
          <w:iCs/>
        </w:rPr>
      </w:pPr>
      <w:r w:rsidRPr="009F16E7">
        <w:rPr>
          <w:rFonts w:eastAsiaTheme="minorHAnsi"/>
          <w:iCs/>
        </w:rPr>
        <w:t>Propofol inhibited NSCLC progression by regulation of circ_0001727/miR-516b-5p/LRRC1 axis, which might offer an effective therapeutic target for NSCLC therapy.</w:t>
      </w:r>
    </w:p>
    <w:p w14:paraId="3479A55B" w14:textId="39C9697A" w:rsidR="002F2BFC" w:rsidRPr="009F16E7" w:rsidRDefault="002F2BFC" w:rsidP="00C34CC4">
      <w:pPr>
        <w:wordWrap/>
        <w:adjustRightInd w:val="0"/>
        <w:jc w:val="left"/>
        <w:rPr>
          <w:rFonts w:eastAsiaTheme="minorHAnsi"/>
          <w:bCs/>
          <w:iCs/>
        </w:rPr>
      </w:pPr>
    </w:p>
    <w:p w14:paraId="689F4C54" w14:textId="1EBFC30A" w:rsidR="009F16E7" w:rsidRPr="002F2BFC" w:rsidRDefault="009F16E7" w:rsidP="009F16E7">
      <w:pPr>
        <w:wordWrap/>
        <w:adjustRightInd w:val="0"/>
        <w:jc w:val="left"/>
        <w:rPr>
          <w:rFonts w:eastAsiaTheme="minorHAnsi"/>
          <w:b/>
          <w:bCs/>
          <w:iCs/>
        </w:rPr>
      </w:pPr>
      <w:r w:rsidRPr="009F16E7">
        <w:rPr>
          <w:rFonts w:eastAsiaTheme="minorHAnsi"/>
          <w:b/>
          <w:iCs/>
          <w:lang w:val="en"/>
        </w:rPr>
        <w:t>Gayani Udeshika Chandrasiri, Kariyawasam Ranaweerage Ranjith Mahanama, Kushani Mahatantila, Pavithra Sajeewani Pitumpe Arachchige</w:t>
      </w:r>
      <w:r>
        <w:rPr>
          <w:rFonts w:eastAsiaTheme="minorHAnsi"/>
          <w:b/>
          <w:iCs/>
          <w:lang w:val="en"/>
        </w:rPr>
        <w:t>,</w:t>
      </w:r>
      <w:r w:rsidRPr="009F16E7">
        <w:rPr>
          <w:rFonts w:eastAsiaTheme="minorHAnsi"/>
          <w:b/>
          <w:iCs/>
          <w:lang w:val="en"/>
        </w:rPr>
        <w:t xml:space="preserve"> Roshan Chathuranga Midigama Liyanage</w:t>
      </w:r>
      <w:r>
        <w:rPr>
          <w:rFonts w:eastAsiaTheme="minorHAnsi" w:hint="eastAsia"/>
          <w:b/>
          <w:iCs/>
          <w:lang w:val="en"/>
        </w:rPr>
        <w:t>.</w:t>
      </w:r>
      <w:r w:rsidRPr="001F4739">
        <w:rPr>
          <w:rFonts w:eastAsiaTheme="minorHAnsi"/>
          <w:b/>
          <w:iCs/>
          <w:lang w:val="en"/>
        </w:rPr>
        <w:t xml:space="preserve"> </w:t>
      </w:r>
      <w:r w:rsidRPr="009F16E7">
        <w:rPr>
          <w:rFonts w:eastAsiaTheme="minorHAnsi"/>
          <w:b/>
          <w:bCs/>
          <w:iCs/>
        </w:rPr>
        <w:t>An assessment on toxic and essential elements in rice consumed in Colombo, Sri Lanka</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24</w:t>
      </w:r>
    </w:p>
    <w:p w14:paraId="6EF39547" w14:textId="259FC2AE" w:rsidR="002F2BFC" w:rsidRDefault="009F16E7" w:rsidP="00C34CC4">
      <w:pPr>
        <w:wordWrap/>
        <w:adjustRightInd w:val="0"/>
        <w:jc w:val="left"/>
        <w:rPr>
          <w:rFonts w:eastAsiaTheme="minorHAnsi"/>
          <w:bCs/>
          <w:iCs/>
        </w:rPr>
      </w:pPr>
      <w:r w:rsidRPr="009F16E7">
        <w:rPr>
          <w:rFonts w:eastAsiaTheme="minorHAnsi"/>
          <w:iCs/>
        </w:rPr>
        <w:t xml:space="preserve">Being the dietary staple in most Asian countries, the concentrations of toxic and essential element content in rice is an important aspect in terms of both toxicological and nutritional standpoints. </w:t>
      </w:r>
      <w:r w:rsidRPr="009F16E7">
        <w:rPr>
          <w:rFonts w:eastAsiaTheme="minorHAnsi"/>
          <w:iCs/>
        </w:rPr>
        <w:lastRenderedPageBreak/>
        <w:t>This study aimed to analyse trace elements (As, Cd, Pb, Hg, Cr, Ni, Zn, Cu, Mn, Fe, and Mo) in improved, traditional, and imported rice varieties consumed in Colombo district</w:t>
      </w:r>
      <w:r w:rsidRPr="009F16E7">
        <w:rPr>
          <w:rFonts w:eastAsiaTheme="minorHAnsi"/>
          <w:b/>
          <w:bCs/>
          <w:iCs/>
        </w:rPr>
        <w:t>,</w:t>
      </w:r>
      <w:r w:rsidRPr="009F16E7">
        <w:rPr>
          <w:rFonts w:eastAsiaTheme="minorHAnsi"/>
          <w:iCs/>
        </w:rPr>
        <w:t xml:space="preserve"> Sri Lanka during 2018 and 2019. Further, the potential health risks were assessed in terms of maximum levels and provisional tolerable daily intake. Among the toxic elements analysed, As, Cd, Cr, and Pb were detected in certain rice varieties. Arsenic was detected in all three rice categories and the number of </w:t>
      </w:r>
      <w:proofErr w:type="gramStart"/>
      <w:r w:rsidRPr="009F16E7">
        <w:rPr>
          <w:rFonts w:eastAsiaTheme="minorHAnsi"/>
          <w:iCs/>
        </w:rPr>
        <w:t>As</w:t>
      </w:r>
      <w:proofErr w:type="gramEnd"/>
      <w:r w:rsidRPr="009F16E7">
        <w:rPr>
          <w:rFonts w:eastAsiaTheme="minorHAnsi"/>
          <w:iCs/>
        </w:rPr>
        <w:t xml:space="preserve"> detected samples were higher compared to other toxic elements in 2018 and 2019. In 2018, 4.2% of traditional rice exceeded </w:t>
      </w:r>
      <w:proofErr w:type="gramStart"/>
      <w:r w:rsidRPr="009F16E7">
        <w:rPr>
          <w:rFonts w:eastAsiaTheme="minorHAnsi"/>
          <w:iCs/>
        </w:rPr>
        <w:t>As</w:t>
      </w:r>
      <w:proofErr w:type="gramEnd"/>
      <w:r w:rsidRPr="009F16E7">
        <w:rPr>
          <w:rFonts w:eastAsiaTheme="minorHAnsi"/>
          <w:iCs/>
        </w:rPr>
        <w:t xml:space="preserve"> maximum level (0.2 mg/kg) whereas 2.1% of improved and 4.2% of traditional rice exceeded Pb maximum level (0.2 mg/kg). However, none of the toxic elements in rice exceeded the respective maximum levels in 2019. Only mean estimated daily intake of Pb through </w:t>
      </w:r>
      <w:r w:rsidRPr="009F16E7">
        <w:rPr>
          <w:rFonts w:eastAsiaTheme="minorHAnsi"/>
          <w:i/>
          <w:iCs/>
        </w:rPr>
        <w:t>Kaluheenati</w:t>
      </w:r>
      <w:r w:rsidRPr="009F16E7">
        <w:rPr>
          <w:rFonts w:eastAsiaTheme="minorHAnsi"/>
          <w:iCs/>
        </w:rPr>
        <w:t> exceeded the provisional tolerable daily intake value (0.0015 mg/kg bw/d) in 2018. Rice varieties that reported the highest toxic elements were </w:t>
      </w:r>
      <w:r w:rsidRPr="009F16E7">
        <w:rPr>
          <w:rFonts w:eastAsiaTheme="minorHAnsi"/>
          <w:i/>
          <w:iCs/>
        </w:rPr>
        <w:t>Basmathi</w:t>
      </w:r>
      <w:r w:rsidRPr="009F16E7">
        <w:rPr>
          <w:rFonts w:eastAsiaTheme="minorHAnsi"/>
          <w:iCs/>
        </w:rPr>
        <w:t> (imported), </w:t>
      </w:r>
      <w:r w:rsidRPr="009F16E7">
        <w:rPr>
          <w:rFonts w:eastAsiaTheme="minorHAnsi"/>
          <w:i/>
          <w:iCs/>
        </w:rPr>
        <w:t>Samba</w:t>
      </w:r>
      <w:r w:rsidRPr="009F16E7">
        <w:rPr>
          <w:rFonts w:eastAsiaTheme="minorHAnsi"/>
          <w:iCs/>
        </w:rPr>
        <w:t> (improved), and </w:t>
      </w:r>
      <w:r w:rsidRPr="009F16E7">
        <w:rPr>
          <w:rFonts w:eastAsiaTheme="minorHAnsi"/>
          <w:i/>
          <w:iCs/>
        </w:rPr>
        <w:t>Kaluheenati, Madathawalu, Pachchaperuman</w:t>
      </w:r>
      <w:r w:rsidRPr="009F16E7">
        <w:rPr>
          <w:rFonts w:eastAsiaTheme="minorHAnsi"/>
          <w:iCs/>
        </w:rPr>
        <w:t>, and </w:t>
      </w:r>
      <w:r w:rsidRPr="009F16E7">
        <w:rPr>
          <w:rFonts w:eastAsiaTheme="minorHAnsi"/>
          <w:i/>
          <w:iCs/>
        </w:rPr>
        <w:t>Suwadel (</w:t>
      </w:r>
      <w:r w:rsidRPr="009F16E7">
        <w:rPr>
          <w:rFonts w:eastAsiaTheme="minorHAnsi"/>
          <w:iCs/>
        </w:rPr>
        <w:t>traditional</w:t>
      </w:r>
      <w:r w:rsidRPr="009F16E7">
        <w:rPr>
          <w:rFonts w:eastAsiaTheme="minorHAnsi"/>
          <w:i/>
          <w:iCs/>
        </w:rPr>
        <w:t>)</w:t>
      </w:r>
      <w:r w:rsidRPr="009F16E7">
        <w:rPr>
          <w:rFonts w:eastAsiaTheme="minorHAnsi"/>
          <w:iCs/>
        </w:rPr>
        <w:t>. With regard to essential elements, concentrations of Fe, Zn, Cu, Mn, and Mo in rice were positively correlated (</w:t>
      </w:r>
      <w:r w:rsidRPr="009F16E7">
        <w:rPr>
          <w:rFonts w:eastAsiaTheme="minorHAnsi"/>
          <w:i/>
          <w:iCs/>
        </w:rPr>
        <w:t>p</w:t>
      </w:r>
      <w:r w:rsidRPr="009F16E7">
        <w:rPr>
          <w:rFonts w:ascii="MS Mincho" w:eastAsia="MS Mincho" w:hAnsi="MS Mincho" w:cs="MS Mincho" w:hint="eastAsia"/>
          <w:iCs/>
        </w:rPr>
        <w:t> </w:t>
      </w:r>
      <w:proofErr w:type="gramStart"/>
      <w:r w:rsidRPr="009F16E7">
        <w:rPr>
          <w:rFonts w:eastAsiaTheme="minorHAnsi"/>
          <w:iCs/>
        </w:rPr>
        <w:t>&lt;</w:t>
      </w:r>
      <w:r w:rsidRPr="009F16E7">
        <w:rPr>
          <w:rFonts w:ascii="MS Mincho" w:eastAsia="MS Mincho" w:hAnsi="MS Mincho" w:cs="MS Mincho" w:hint="eastAsia"/>
          <w:iCs/>
        </w:rPr>
        <w:t> </w:t>
      </w:r>
      <w:r w:rsidRPr="009F16E7">
        <w:rPr>
          <w:rFonts w:eastAsiaTheme="minorHAnsi"/>
          <w:iCs/>
        </w:rPr>
        <w:t>0.05</w:t>
      </w:r>
      <w:proofErr w:type="gramEnd"/>
      <w:r w:rsidRPr="009F16E7">
        <w:rPr>
          <w:rFonts w:eastAsiaTheme="minorHAnsi"/>
          <w:iCs/>
        </w:rPr>
        <w:t>) to each other, and the highest essential element concentration were found in traditional rice with red pericarp (i.e., </w:t>
      </w:r>
      <w:r w:rsidRPr="009F16E7">
        <w:rPr>
          <w:rFonts w:eastAsiaTheme="minorHAnsi"/>
          <w:i/>
          <w:iCs/>
        </w:rPr>
        <w:t>Kaluheenati, Madathawalu,</w:t>
      </w:r>
      <w:r w:rsidRPr="009F16E7">
        <w:rPr>
          <w:rFonts w:eastAsiaTheme="minorHAnsi"/>
          <w:iCs/>
        </w:rPr>
        <w:t> and </w:t>
      </w:r>
      <w:r w:rsidRPr="009F16E7">
        <w:rPr>
          <w:rFonts w:eastAsiaTheme="minorHAnsi"/>
          <w:i/>
          <w:iCs/>
        </w:rPr>
        <w:t>Pachchaperuman</w:t>
      </w:r>
      <w:r w:rsidRPr="009F16E7">
        <w:rPr>
          <w:rFonts w:eastAsiaTheme="minorHAnsi"/>
          <w:iCs/>
        </w:rPr>
        <w:t>).</w:t>
      </w:r>
    </w:p>
    <w:p w14:paraId="0EDDE32F" w14:textId="716144C2" w:rsidR="002F2BFC" w:rsidRDefault="002F2BFC" w:rsidP="00C34CC4">
      <w:pPr>
        <w:wordWrap/>
        <w:adjustRightInd w:val="0"/>
        <w:jc w:val="left"/>
        <w:rPr>
          <w:rFonts w:eastAsiaTheme="minorHAnsi"/>
          <w:bCs/>
          <w:iCs/>
        </w:rPr>
      </w:pPr>
    </w:p>
    <w:p w14:paraId="1680A647" w14:textId="68D6FBB0" w:rsidR="009F16E7" w:rsidRPr="002F2BFC" w:rsidRDefault="009F16E7" w:rsidP="009F16E7">
      <w:pPr>
        <w:wordWrap/>
        <w:adjustRightInd w:val="0"/>
        <w:jc w:val="left"/>
        <w:rPr>
          <w:rFonts w:eastAsiaTheme="minorHAnsi"/>
          <w:b/>
          <w:bCs/>
          <w:iCs/>
        </w:rPr>
      </w:pPr>
      <w:r w:rsidRPr="009F16E7">
        <w:rPr>
          <w:rFonts w:eastAsiaTheme="minorHAnsi"/>
          <w:b/>
          <w:iCs/>
          <w:lang w:val="en"/>
        </w:rPr>
        <w:t>Hyuk-Woo Kwon, Muhammad Irfan, Yuan Yee Lee, Man Hee Rhee</w:t>
      </w:r>
      <w:r>
        <w:rPr>
          <w:rFonts w:eastAsiaTheme="minorHAnsi"/>
          <w:b/>
          <w:iCs/>
          <w:lang w:val="en"/>
        </w:rPr>
        <w:t>,</w:t>
      </w:r>
      <w:r w:rsidRPr="009F16E7">
        <w:rPr>
          <w:rFonts w:eastAsiaTheme="minorHAnsi"/>
          <w:b/>
          <w:iCs/>
          <w:lang w:val="en"/>
        </w:rPr>
        <w:t xml:space="preserve"> Jung-Hae Shin</w:t>
      </w:r>
      <w:r>
        <w:rPr>
          <w:rFonts w:eastAsiaTheme="minorHAnsi" w:hint="eastAsia"/>
          <w:b/>
          <w:iCs/>
          <w:lang w:val="en"/>
        </w:rPr>
        <w:t>.</w:t>
      </w:r>
      <w:r w:rsidRPr="001F4739">
        <w:rPr>
          <w:rFonts w:eastAsiaTheme="minorHAnsi"/>
          <w:b/>
          <w:iCs/>
          <w:lang w:val="en"/>
        </w:rPr>
        <w:t xml:space="preserve"> </w:t>
      </w:r>
      <w:r w:rsidRPr="009F16E7">
        <w:rPr>
          <w:rFonts w:eastAsiaTheme="minorHAnsi"/>
          <w:b/>
          <w:bCs/>
          <w:iCs/>
        </w:rPr>
        <w:t>Artocarpesin acts on human platelet aggregation through inhibition of cyclic nucleotides and MAPKs</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25</w:t>
      </w:r>
    </w:p>
    <w:p w14:paraId="5BA6E863" w14:textId="04A56F33" w:rsidR="002F2BFC" w:rsidRDefault="009F16E7" w:rsidP="00C34CC4">
      <w:pPr>
        <w:wordWrap/>
        <w:adjustRightInd w:val="0"/>
        <w:jc w:val="left"/>
        <w:rPr>
          <w:rFonts w:eastAsiaTheme="minorHAnsi"/>
          <w:bCs/>
          <w:iCs/>
        </w:rPr>
      </w:pPr>
      <w:r w:rsidRPr="009F16E7">
        <w:rPr>
          <w:rFonts w:eastAsiaTheme="minorHAnsi"/>
          <w:iCs/>
        </w:rPr>
        <w:t>The cardiovascular diseases (CVDs) are becoming a critical threat to our lives in these years. It is now widely accepted that platelets play an important role in cardiovascular disease as they have a fundamental role in thrombosis. Therefore, many drugs or natural substances have been developed to treat CVDs. </w:t>
      </w:r>
      <w:r w:rsidRPr="009F16E7">
        <w:rPr>
          <w:rFonts w:eastAsiaTheme="minorHAnsi"/>
          <w:i/>
          <w:iCs/>
        </w:rPr>
        <w:t>Cudrania tricuspidata</w:t>
      </w:r>
      <w:r w:rsidRPr="009F16E7">
        <w:rPr>
          <w:rFonts w:eastAsiaTheme="minorHAnsi"/>
          <w:iCs/>
        </w:rPr>
        <w:t> is a regional plant containing various constituents, such as xanthones, flavonoids, organic acids, and polysaccharides. It has been widely used in East Asia as an important ethnomedicine for the treatment of many diseases such as eczema, mumps, tuberculosis and acute arthritis. Therefore, we evaluated antiplatelet effects using artocarpesin isolated from </w:t>
      </w:r>
      <w:r w:rsidRPr="009F16E7">
        <w:rPr>
          <w:rFonts w:eastAsiaTheme="minorHAnsi"/>
          <w:i/>
          <w:iCs/>
        </w:rPr>
        <w:t>C. tricuspidata.</w:t>
      </w:r>
      <w:r w:rsidRPr="009F16E7">
        <w:rPr>
          <w:rFonts w:eastAsiaTheme="minorHAnsi"/>
          <w:iCs/>
        </w:rPr>
        <w:t> Confirmation of the antiplatelet function of artocarpesin was made according to the following analyzes. Artocarpesin inhibited collagen-induced human platelet aggregation, calcium mobilization, glycoprotein IIb/IIIa activation and thrombin-induced clot retraction through the regulation of associated signaling molecules. Artocarpesin increased the phosphorylation of vasodilator-stimulated phosphoprotein (VASP) and inositol 1, 4, 5-triphosphate receptor I (IP</w:t>
      </w:r>
      <w:r w:rsidRPr="009F16E7">
        <w:rPr>
          <w:rFonts w:eastAsiaTheme="minorHAnsi"/>
          <w:iCs/>
          <w:vertAlign w:val="subscript"/>
        </w:rPr>
        <w:t>3</w:t>
      </w:r>
      <w:r w:rsidRPr="009F16E7">
        <w:rPr>
          <w:rFonts w:eastAsiaTheme="minorHAnsi"/>
          <w:iCs/>
        </w:rPr>
        <w:t>RI). On the other hand, the phosphorylation of cytosolic phospholipase A</w:t>
      </w:r>
      <w:r w:rsidRPr="009F16E7">
        <w:rPr>
          <w:rFonts w:eastAsiaTheme="minorHAnsi"/>
          <w:iCs/>
          <w:vertAlign w:val="subscript"/>
        </w:rPr>
        <w:t>2</w:t>
      </w:r>
      <w:r w:rsidRPr="009F16E7">
        <w:rPr>
          <w:rFonts w:eastAsiaTheme="minorHAnsi"/>
          <w:iCs/>
        </w:rPr>
        <w:t> (cPLA</w:t>
      </w:r>
      <w:r w:rsidRPr="009F16E7">
        <w:rPr>
          <w:rFonts w:eastAsiaTheme="minorHAnsi"/>
          <w:iCs/>
          <w:vertAlign w:val="subscript"/>
        </w:rPr>
        <w:t>2</w:t>
      </w:r>
      <w:r w:rsidRPr="009F16E7">
        <w:rPr>
          <w:rFonts w:eastAsiaTheme="minorHAnsi"/>
          <w:iCs/>
        </w:rPr>
        <w:t>), mitogen-activated protein kinases p38, JNK and phosphoinositide 3-kinase (PI3K)/Akt decreased. Thus, the study highlights that artocarpesin has an inhibitory effect on platelet activity and thrombus formation, showing its potential value in preventing platelet-induced cardiovascular disease.</w:t>
      </w:r>
    </w:p>
    <w:p w14:paraId="56E772C0" w14:textId="082A09BE" w:rsidR="002F2BFC" w:rsidRDefault="002F2BFC" w:rsidP="00C34CC4">
      <w:pPr>
        <w:wordWrap/>
        <w:adjustRightInd w:val="0"/>
        <w:jc w:val="left"/>
        <w:rPr>
          <w:rFonts w:eastAsiaTheme="minorHAnsi"/>
          <w:bCs/>
          <w:iCs/>
        </w:rPr>
      </w:pPr>
    </w:p>
    <w:p w14:paraId="4A12CEA8" w14:textId="6902AC8A" w:rsidR="009F16E7" w:rsidRPr="002F2BFC" w:rsidRDefault="009F16E7" w:rsidP="009F16E7">
      <w:pPr>
        <w:wordWrap/>
        <w:adjustRightInd w:val="0"/>
        <w:jc w:val="left"/>
        <w:rPr>
          <w:rFonts w:eastAsiaTheme="minorHAnsi"/>
          <w:b/>
          <w:bCs/>
          <w:iCs/>
        </w:rPr>
      </w:pPr>
      <w:r w:rsidRPr="009F16E7">
        <w:rPr>
          <w:rFonts w:eastAsiaTheme="minorHAnsi"/>
          <w:b/>
          <w:iCs/>
          <w:lang w:val="en"/>
        </w:rPr>
        <w:t>Son Giang Nguyen, Shahbaz Raza, Loan Thi Ta, Lan-Anh Thi Le, Cuong Tu Ho</w:t>
      </w:r>
      <w:r>
        <w:rPr>
          <w:rFonts w:eastAsiaTheme="minorHAnsi"/>
          <w:b/>
          <w:iCs/>
          <w:lang w:val="en"/>
        </w:rPr>
        <w:t>,</w:t>
      </w:r>
      <w:r w:rsidRPr="009F16E7">
        <w:rPr>
          <w:rFonts w:eastAsiaTheme="minorHAnsi"/>
          <w:b/>
          <w:iCs/>
          <w:lang w:val="en"/>
        </w:rPr>
        <w:t xml:space="preserve"> Tatsuya Unno</w:t>
      </w:r>
      <w:r>
        <w:rPr>
          <w:rFonts w:eastAsiaTheme="minorHAnsi" w:hint="eastAsia"/>
          <w:b/>
          <w:iCs/>
          <w:lang w:val="en"/>
        </w:rPr>
        <w:t>.</w:t>
      </w:r>
      <w:r w:rsidRPr="001F4739">
        <w:rPr>
          <w:rFonts w:eastAsiaTheme="minorHAnsi"/>
          <w:b/>
          <w:iCs/>
          <w:lang w:val="en"/>
        </w:rPr>
        <w:t xml:space="preserve"> </w:t>
      </w:r>
      <w:r w:rsidRPr="009F16E7">
        <w:rPr>
          <w:rFonts w:eastAsiaTheme="minorHAnsi"/>
          <w:b/>
          <w:bCs/>
          <w:iCs/>
        </w:rPr>
        <w:lastRenderedPageBreak/>
        <w:t>Metagenomic investigation of the seasonal distribution of bacterial community and antibiotic-resistant genes in Day River Downstream, Ninh Binh, Vietnam</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26</w:t>
      </w:r>
    </w:p>
    <w:p w14:paraId="588B03F4" w14:textId="4CC93570" w:rsidR="002F2BFC" w:rsidRDefault="009F16E7" w:rsidP="00C34CC4">
      <w:pPr>
        <w:wordWrap/>
        <w:adjustRightInd w:val="0"/>
        <w:jc w:val="left"/>
        <w:rPr>
          <w:rFonts w:eastAsiaTheme="minorHAnsi"/>
          <w:iCs/>
        </w:rPr>
      </w:pPr>
      <w:r w:rsidRPr="009F16E7">
        <w:rPr>
          <w:rFonts w:eastAsiaTheme="minorHAnsi"/>
          <w:iCs/>
        </w:rPr>
        <w:t>In this study, we use high-throughput sequencing-based metagenomic methods to investigate the differences in seasonal structures of the bacterial community and the abundance and diversity of antibiotic resistance genes (ARGs) and mobile genetic elements (MGEs) in both shrimp ponds and river water samples downstream of the Day River, Ninh Binh, Vietnam. The structure of the central bacterial community, ARGs, and MGEs was found to be regardless of the seasons and locations. The predominant phyla found in all samples was </w:t>
      </w:r>
      <w:r w:rsidRPr="009F16E7">
        <w:rPr>
          <w:rFonts w:eastAsiaTheme="minorHAnsi"/>
          <w:i/>
          <w:iCs/>
        </w:rPr>
        <w:t>Proteobacteria</w:t>
      </w:r>
      <w:r w:rsidRPr="009F16E7">
        <w:rPr>
          <w:rFonts w:eastAsiaTheme="minorHAnsi"/>
          <w:iCs/>
        </w:rPr>
        <w:t>, </w:t>
      </w:r>
      <w:r w:rsidRPr="009F16E7">
        <w:rPr>
          <w:rFonts w:eastAsiaTheme="minorHAnsi"/>
          <w:i/>
          <w:iCs/>
        </w:rPr>
        <w:t>Bacteroidetes, and Actinobacteria</w:t>
      </w:r>
      <w:r w:rsidRPr="009F16E7">
        <w:rPr>
          <w:rFonts w:eastAsiaTheme="minorHAnsi"/>
          <w:iCs/>
        </w:rPr>
        <w:t>. Multi-drug resistance (MDR) genes and transposases are the most dominant ARG types and MGEs, respectively. Our data showed a higher abundance of bacterial communities, ARGs, and MGEs in the river water during the rainy season. There is a significant correlation between the abundance of ARGs, MGEs, and environmental factors. Our results indicate that water environments containing ARGs/MGEs carrying bacteria pose a risk to shrimp and human health, especially during the rainfall-polluted water season.</w:t>
      </w:r>
    </w:p>
    <w:p w14:paraId="5E13DDC1" w14:textId="3B2F2DAC" w:rsidR="009F16E7" w:rsidRDefault="009F16E7" w:rsidP="00C34CC4">
      <w:pPr>
        <w:wordWrap/>
        <w:adjustRightInd w:val="0"/>
        <w:jc w:val="left"/>
        <w:rPr>
          <w:rFonts w:eastAsiaTheme="minorHAnsi"/>
          <w:bCs/>
          <w:iCs/>
        </w:rPr>
      </w:pPr>
    </w:p>
    <w:p w14:paraId="6205E420" w14:textId="60FCCCD2" w:rsidR="009F16E7" w:rsidRPr="002F2BFC" w:rsidRDefault="009F16E7" w:rsidP="009F16E7">
      <w:pPr>
        <w:wordWrap/>
        <w:adjustRightInd w:val="0"/>
        <w:jc w:val="left"/>
        <w:rPr>
          <w:rFonts w:eastAsiaTheme="minorHAnsi"/>
          <w:b/>
          <w:bCs/>
          <w:iCs/>
        </w:rPr>
      </w:pPr>
      <w:r w:rsidRPr="009F16E7">
        <w:rPr>
          <w:rFonts w:eastAsiaTheme="minorHAnsi"/>
          <w:b/>
          <w:iCs/>
          <w:lang w:val="en"/>
        </w:rPr>
        <w:t>Hyun Young Hwang, Sang Min Lee, Cho Rong Lee</w:t>
      </w:r>
      <w:r>
        <w:rPr>
          <w:rFonts w:eastAsiaTheme="minorHAnsi"/>
          <w:b/>
          <w:iCs/>
          <w:lang w:val="en"/>
        </w:rPr>
        <w:t>,</w:t>
      </w:r>
      <w:r w:rsidRPr="009F16E7">
        <w:rPr>
          <w:rFonts w:eastAsiaTheme="minorHAnsi"/>
          <w:b/>
          <w:iCs/>
          <w:lang w:val="en"/>
        </w:rPr>
        <w:t xml:space="preserve"> Nan Hee An</w:t>
      </w:r>
      <w:r>
        <w:rPr>
          <w:rFonts w:eastAsiaTheme="minorHAnsi" w:hint="eastAsia"/>
          <w:b/>
          <w:iCs/>
          <w:lang w:val="en"/>
        </w:rPr>
        <w:t>.</w:t>
      </w:r>
      <w:r w:rsidRPr="001F4739">
        <w:rPr>
          <w:rFonts w:eastAsiaTheme="minorHAnsi"/>
          <w:b/>
          <w:iCs/>
          <w:lang w:val="en"/>
        </w:rPr>
        <w:t xml:space="preserve"> </w:t>
      </w:r>
      <w:r w:rsidRPr="009F16E7">
        <w:rPr>
          <w:rFonts w:eastAsiaTheme="minorHAnsi"/>
          <w:b/>
          <w:bCs/>
          <w:iCs/>
        </w:rPr>
        <w:t>Addition of earthworm castings reduces gas emissions and improves compost quality in kitchen waste composting</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27</w:t>
      </w:r>
    </w:p>
    <w:p w14:paraId="4D1B9980" w14:textId="6E098416" w:rsidR="009F16E7" w:rsidRDefault="009F16E7" w:rsidP="00C34CC4">
      <w:pPr>
        <w:wordWrap/>
        <w:adjustRightInd w:val="0"/>
        <w:jc w:val="left"/>
        <w:rPr>
          <w:rFonts w:eastAsiaTheme="minorHAnsi"/>
          <w:iCs/>
        </w:rPr>
      </w:pPr>
      <w:r w:rsidRPr="009F16E7">
        <w:rPr>
          <w:rFonts w:eastAsiaTheme="minorHAnsi"/>
          <w:iCs/>
        </w:rPr>
        <w:t>In this study, we demonstrate that the addition of earthworm castings (EC) in kitchen waste composting reduces ammonia and greenhouse gas (GHG) emissions and improves compost maturity. Kitchen waste (KW) was mixed with sawdust at a ratio of 7:3 as the compost stock. Four treatments with different proportions of EC added (0%, 2.5%, 5.0%, and 7.5% on the basis of the initial kitchen waste mass) were designed and utilized in a composting process lasting 85 days. The results showed that the GHG and ammonia emissions were considerably reduced in the treatments with EC added. In addition, EC amendment prolonged the thermophilic stage and shortened the composting period. The addition of EC reduced ammonia, methane, and nitrous oxide emissions by 61%, 48%, and 94%, respectively, also indicating that nitrogen in the compost was conserved. Nitrogen and major nutrients were best preserved in the EC 7.5% treatment, which produced a compost product with a better nutrient profile. Furthermore, the total global warming potential of the KW composting process was reduced by 74% by using the mixture with EC. An effective reduction in GHG emissions was observed already with the addition of 2.5% EC, but a significant reduction in ammonia emissions was observed for the EC 7.5% treatment. Therefore, the results of this study suggest that EC is an effective additive in KW composting. More specifically, addition of EC at 7.5% of the initial KW mass was most recommendable for mitigating potential global warming effects and improving compost quality.</w:t>
      </w:r>
    </w:p>
    <w:p w14:paraId="7E1D2332" w14:textId="3EDC21E3" w:rsidR="009F16E7" w:rsidRDefault="009F16E7" w:rsidP="00C34CC4">
      <w:pPr>
        <w:wordWrap/>
        <w:adjustRightInd w:val="0"/>
        <w:jc w:val="left"/>
        <w:rPr>
          <w:rFonts w:eastAsiaTheme="minorHAnsi"/>
          <w:bCs/>
          <w:iCs/>
        </w:rPr>
      </w:pPr>
    </w:p>
    <w:p w14:paraId="69162897" w14:textId="54AE147B" w:rsidR="009F16E7" w:rsidRPr="002F2BFC" w:rsidRDefault="009F16E7" w:rsidP="009F16E7">
      <w:pPr>
        <w:wordWrap/>
        <w:adjustRightInd w:val="0"/>
        <w:jc w:val="left"/>
        <w:rPr>
          <w:rFonts w:eastAsiaTheme="minorHAnsi"/>
          <w:b/>
          <w:bCs/>
          <w:iCs/>
        </w:rPr>
      </w:pPr>
      <w:r w:rsidRPr="009F16E7">
        <w:rPr>
          <w:rFonts w:eastAsiaTheme="minorHAnsi"/>
          <w:b/>
          <w:iCs/>
          <w:lang w:val="en"/>
        </w:rPr>
        <w:t>Kihwan Kim, Jooeun Lee, Byeonggyu Kim, Juhyung Shin, Tae-</w:t>
      </w:r>
      <w:proofErr w:type="gramStart"/>
      <w:r w:rsidRPr="009F16E7">
        <w:rPr>
          <w:rFonts w:eastAsiaTheme="minorHAnsi"/>
          <w:b/>
          <w:iCs/>
          <w:lang w:val="en"/>
        </w:rPr>
        <w:t>An</w:t>
      </w:r>
      <w:proofErr w:type="gramEnd"/>
      <w:r w:rsidRPr="009F16E7">
        <w:rPr>
          <w:rFonts w:eastAsiaTheme="minorHAnsi"/>
          <w:b/>
          <w:iCs/>
          <w:lang w:val="en"/>
        </w:rPr>
        <w:t xml:space="preserve"> Kang</w:t>
      </w:r>
      <w:r>
        <w:rPr>
          <w:rFonts w:eastAsiaTheme="minorHAnsi"/>
          <w:b/>
          <w:iCs/>
          <w:lang w:val="en"/>
        </w:rPr>
        <w:t>,</w:t>
      </w:r>
      <w:r w:rsidRPr="009F16E7">
        <w:rPr>
          <w:rFonts w:eastAsiaTheme="minorHAnsi"/>
          <w:b/>
          <w:iCs/>
          <w:lang w:val="en"/>
        </w:rPr>
        <w:t xml:space="preserve"> Won-Chan Kim</w:t>
      </w:r>
      <w:r>
        <w:rPr>
          <w:rFonts w:eastAsiaTheme="minorHAnsi" w:hint="eastAsia"/>
          <w:b/>
          <w:iCs/>
          <w:lang w:val="en"/>
        </w:rPr>
        <w:t>.</w:t>
      </w:r>
      <w:r w:rsidRPr="001F4739">
        <w:rPr>
          <w:rFonts w:eastAsiaTheme="minorHAnsi"/>
          <w:b/>
          <w:iCs/>
          <w:lang w:val="en"/>
        </w:rPr>
        <w:t xml:space="preserve"> </w:t>
      </w:r>
      <w:r w:rsidRPr="009F16E7">
        <w:rPr>
          <w:rFonts w:eastAsiaTheme="minorHAnsi"/>
          <w:b/>
          <w:bCs/>
          <w:iCs/>
        </w:rPr>
        <w:t>GATA25, a novel regulator, accelerates the flowering time of </w:t>
      </w:r>
      <w:r w:rsidRPr="009F16E7">
        <w:rPr>
          <w:rFonts w:eastAsiaTheme="minorHAnsi"/>
          <w:b/>
          <w:bCs/>
          <w:i/>
          <w:iCs/>
        </w:rPr>
        <w:t>Arabidopsis thaliana</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lastRenderedPageBreak/>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28</w:t>
      </w:r>
    </w:p>
    <w:p w14:paraId="48872489" w14:textId="23BA9314" w:rsidR="009F16E7" w:rsidRDefault="005409FE" w:rsidP="00C34CC4">
      <w:pPr>
        <w:wordWrap/>
        <w:adjustRightInd w:val="0"/>
        <w:jc w:val="left"/>
        <w:rPr>
          <w:rFonts w:eastAsiaTheme="minorHAnsi"/>
          <w:bCs/>
          <w:iCs/>
        </w:rPr>
      </w:pPr>
      <w:r w:rsidRPr="005409FE">
        <w:rPr>
          <w:rFonts w:eastAsiaTheme="minorHAnsi"/>
          <w:iCs/>
        </w:rPr>
        <w:t>Intrinsic and exogenous signals in conjunction precisely regulate the initiation of flowering. Both signals influence flowering time, which is an integral part of plant reproduction. The signals converge through different pathways, and their coordinated action leads to the onset of flowering. Genetic pathways related to the regulation of flowering time are well-known from research into the molecular genetics of </w:t>
      </w:r>
      <w:r w:rsidRPr="005409FE">
        <w:rPr>
          <w:rFonts w:eastAsiaTheme="minorHAnsi"/>
          <w:i/>
          <w:iCs/>
        </w:rPr>
        <w:t>Arabidopsis thaliana</w:t>
      </w:r>
      <w:r w:rsidRPr="005409FE">
        <w:rPr>
          <w:rFonts w:eastAsiaTheme="minorHAnsi"/>
          <w:iCs/>
        </w:rPr>
        <w:t>. Specifically, crucial components of the photoperiodic pathway and floral integrators play a critically significant role in flowering. In this study, we found that GATA25 is a novel transcription factor that accelerates flowering time under long days. GATA25 encodes C-X</w:t>
      </w:r>
      <w:r w:rsidRPr="005409FE">
        <w:rPr>
          <w:rFonts w:eastAsiaTheme="minorHAnsi"/>
          <w:iCs/>
          <w:vertAlign w:val="subscript"/>
        </w:rPr>
        <w:t>2</w:t>
      </w:r>
      <w:r w:rsidRPr="005409FE">
        <w:rPr>
          <w:rFonts w:eastAsiaTheme="minorHAnsi"/>
          <w:iCs/>
        </w:rPr>
        <w:t>-C-X</w:t>
      </w:r>
      <w:r w:rsidRPr="005409FE">
        <w:rPr>
          <w:rFonts w:eastAsiaTheme="minorHAnsi"/>
          <w:iCs/>
          <w:vertAlign w:val="subscript"/>
        </w:rPr>
        <w:t>20</w:t>
      </w:r>
      <w:r w:rsidRPr="005409FE">
        <w:rPr>
          <w:rFonts w:eastAsiaTheme="minorHAnsi"/>
          <w:iCs/>
        </w:rPr>
        <w:t>-C-X</w:t>
      </w:r>
      <w:r w:rsidRPr="005409FE">
        <w:rPr>
          <w:rFonts w:eastAsiaTheme="minorHAnsi"/>
          <w:iCs/>
          <w:vertAlign w:val="subscript"/>
        </w:rPr>
        <w:t>2</w:t>
      </w:r>
      <w:r w:rsidRPr="005409FE">
        <w:rPr>
          <w:rFonts w:eastAsiaTheme="minorHAnsi"/>
          <w:iCs/>
        </w:rPr>
        <w:t>-C conserved cysteine residues of the zinc-finger domain and CCT domain which process photoperiodic flowering and regulate circadian rhythms. Flowering was accelerated by overexpression of GATA25 throughout the </w:t>
      </w:r>
      <w:r w:rsidRPr="005409FE">
        <w:rPr>
          <w:rFonts w:eastAsiaTheme="minorHAnsi"/>
          <w:i/>
          <w:iCs/>
        </w:rPr>
        <w:t>Arabidopsis thaliana</w:t>
      </w:r>
      <w:r w:rsidRPr="005409FE">
        <w:rPr>
          <w:rFonts w:eastAsiaTheme="minorHAnsi"/>
          <w:iCs/>
        </w:rPr>
        <w:t>. In contrast, GATA25 fused to SRDX (SUPERMAN repressive domain X)-motif plants showed delayed flowering. We also demonstrated that GATA25 induced the expression of floral integrator genes and photoperiodic pathway-related genes. Together, these results suggest that GATA25 might act to accelerate flowering time.</w:t>
      </w:r>
    </w:p>
    <w:p w14:paraId="7F84A5E4" w14:textId="1EDD14FD" w:rsidR="009F16E7" w:rsidRDefault="009F16E7" w:rsidP="00C34CC4">
      <w:pPr>
        <w:wordWrap/>
        <w:adjustRightInd w:val="0"/>
        <w:jc w:val="left"/>
        <w:rPr>
          <w:rFonts w:eastAsiaTheme="minorHAnsi"/>
          <w:bCs/>
          <w:iCs/>
        </w:rPr>
      </w:pPr>
    </w:p>
    <w:p w14:paraId="742CC190" w14:textId="598D26B4" w:rsidR="005409FE" w:rsidRPr="002F2BFC" w:rsidRDefault="005409FE" w:rsidP="005409FE">
      <w:pPr>
        <w:wordWrap/>
        <w:adjustRightInd w:val="0"/>
        <w:jc w:val="left"/>
        <w:rPr>
          <w:rFonts w:eastAsiaTheme="minorHAnsi"/>
          <w:b/>
          <w:bCs/>
          <w:iCs/>
        </w:rPr>
      </w:pPr>
      <w:r w:rsidRPr="005409FE">
        <w:rPr>
          <w:rFonts w:eastAsiaTheme="minorHAnsi"/>
          <w:b/>
          <w:iCs/>
          <w:lang w:val="en"/>
        </w:rPr>
        <w:t>Yifan Zhang, Jinhuang Shen, Xinhua Ma, Mingshuang Yao, Yonghong Zhang</w:t>
      </w:r>
      <w:r>
        <w:rPr>
          <w:rFonts w:eastAsiaTheme="minorHAnsi"/>
          <w:b/>
          <w:iCs/>
          <w:lang w:val="en"/>
        </w:rPr>
        <w:t>,</w:t>
      </w:r>
      <w:r w:rsidRPr="005409FE">
        <w:rPr>
          <w:rFonts w:eastAsiaTheme="minorHAnsi"/>
          <w:b/>
          <w:iCs/>
          <w:lang w:val="en"/>
        </w:rPr>
        <w:t xml:space="preserve"> Dairong Cao</w:t>
      </w:r>
      <w:r>
        <w:rPr>
          <w:rFonts w:eastAsiaTheme="minorHAnsi" w:hint="eastAsia"/>
          <w:b/>
          <w:iCs/>
          <w:lang w:val="en"/>
        </w:rPr>
        <w:t>.</w:t>
      </w:r>
      <w:r w:rsidRPr="001F4739">
        <w:rPr>
          <w:rFonts w:eastAsiaTheme="minorHAnsi"/>
          <w:b/>
          <w:iCs/>
          <w:lang w:val="en"/>
        </w:rPr>
        <w:t xml:space="preserve"> </w:t>
      </w:r>
      <w:r w:rsidRPr="005409FE">
        <w:rPr>
          <w:rFonts w:eastAsiaTheme="minorHAnsi"/>
          <w:b/>
          <w:bCs/>
          <w:iCs/>
        </w:rPr>
        <w:t>Anti-infammatory and antioxidant activities of acteoside isolated from </w:t>
      </w:r>
      <w:r w:rsidRPr="005409FE">
        <w:rPr>
          <w:rFonts w:eastAsiaTheme="minorHAnsi"/>
          <w:b/>
          <w:bCs/>
          <w:i/>
          <w:iCs/>
        </w:rPr>
        <w:t>Acanthus ilicifolius var. xiamenensis</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29</w:t>
      </w:r>
    </w:p>
    <w:p w14:paraId="613DFE96" w14:textId="1DB2412C" w:rsidR="009F16E7" w:rsidRDefault="005409FE" w:rsidP="00C34CC4">
      <w:pPr>
        <w:wordWrap/>
        <w:adjustRightInd w:val="0"/>
        <w:jc w:val="left"/>
        <w:rPr>
          <w:rFonts w:eastAsiaTheme="minorHAnsi"/>
          <w:bCs/>
          <w:iCs/>
        </w:rPr>
      </w:pPr>
      <w:r w:rsidRPr="005409FE">
        <w:rPr>
          <w:rFonts w:eastAsiaTheme="minorHAnsi"/>
          <w:i/>
          <w:iCs/>
        </w:rPr>
        <w:t>Acanthus ilicifolius var. xiamenensis</w:t>
      </w:r>
      <w:r w:rsidRPr="005409FE">
        <w:rPr>
          <w:rFonts w:eastAsiaTheme="minorHAnsi"/>
          <w:iCs/>
        </w:rPr>
        <w:t> (Acanthaceae), a mangrove found in southeastern China, is an herb with strong antiinflammatory property. Phytochemical study of the mangrove showed that the plant has a high content of phenylethanol glycoside acteoside (AC). In this research, the anti-inflammatory activity of acteoside on dextran sodium sulphate (DSS)-mediated mouse ulcerative colitis model were studied. For DSS- mediated colitis in mice, AC can reduce weight loss and DAI score in UC mice, suppress colon shortening and alleviate colon pathological injury. Moreover, AC treatment notably up-regulates IL-10, down-regulates the levels of IL-1</w:t>
      </w:r>
      <w:r w:rsidRPr="005409FE">
        <w:rPr>
          <w:rFonts w:eastAsiaTheme="minorHAnsi"/>
          <w:i/>
          <w:iCs/>
        </w:rPr>
        <w:t>β</w:t>
      </w:r>
      <w:r w:rsidRPr="005409FE">
        <w:rPr>
          <w:rFonts w:eastAsiaTheme="minorHAnsi"/>
          <w:iCs/>
        </w:rPr>
        <w:t> and TNF-</w:t>
      </w:r>
      <w:r w:rsidRPr="005409FE">
        <w:rPr>
          <w:rFonts w:eastAsiaTheme="minorHAnsi"/>
          <w:i/>
          <w:iCs/>
        </w:rPr>
        <w:t>α</w:t>
      </w:r>
      <w:r w:rsidRPr="005409FE">
        <w:rPr>
          <w:rFonts w:eastAsiaTheme="minorHAnsi"/>
          <w:iCs/>
        </w:rPr>
        <w:t>, and inhibits the protein expression of JAK2/STAT3, NF-</w:t>
      </w:r>
      <w:r w:rsidRPr="005409FE">
        <w:rPr>
          <w:rFonts w:eastAsiaTheme="minorHAnsi"/>
          <w:i/>
          <w:iCs/>
        </w:rPr>
        <w:t>κ</w:t>
      </w:r>
      <w:r w:rsidRPr="005409FE">
        <w:rPr>
          <w:rFonts w:eastAsiaTheme="minorHAnsi"/>
          <w:iCs/>
        </w:rPr>
        <w:t>B p65, IKK</w:t>
      </w:r>
      <w:r w:rsidRPr="005409FE">
        <w:rPr>
          <w:rFonts w:eastAsiaTheme="minorHAnsi"/>
          <w:i/>
          <w:iCs/>
        </w:rPr>
        <w:t>α/β</w:t>
      </w:r>
      <w:r w:rsidRPr="005409FE">
        <w:rPr>
          <w:rFonts w:eastAsiaTheme="minorHAnsi"/>
          <w:iCs/>
        </w:rPr>
        <w:t> and IKB of colon. In addition, after AC treatment, the level of MDA and NO in colonic tissue were remarkably decreased, while the levels of GSH, SOD, and Nrf2 and HO-1 protein expression levels were significantly increased. These results indicate that AC can activate the Nrf2 signaling pathway by inhibiting the JAK/STAT, iNOS/eNOS and NF-</w:t>
      </w:r>
      <w:r w:rsidRPr="005409FE">
        <w:rPr>
          <w:rFonts w:eastAsiaTheme="minorHAnsi"/>
          <w:i/>
          <w:iCs/>
        </w:rPr>
        <w:t>κ</w:t>
      </w:r>
      <w:r w:rsidRPr="005409FE">
        <w:rPr>
          <w:rFonts w:eastAsiaTheme="minorHAnsi"/>
          <w:iCs/>
        </w:rPr>
        <w:t>B signaling cascades, enhance the intestinal barrier function, and effectively reduce DSS-induced UC in mice.</w:t>
      </w:r>
    </w:p>
    <w:p w14:paraId="57290E93" w14:textId="5D20F96A" w:rsidR="009F16E7" w:rsidRDefault="009F16E7" w:rsidP="00C34CC4">
      <w:pPr>
        <w:wordWrap/>
        <w:adjustRightInd w:val="0"/>
        <w:jc w:val="left"/>
        <w:rPr>
          <w:rFonts w:eastAsiaTheme="minorHAnsi"/>
          <w:bCs/>
          <w:iCs/>
        </w:rPr>
      </w:pPr>
    </w:p>
    <w:p w14:paraId="0EACC621" w14:textId="5200799C" w:rsidR="005409FE" w:rsidRPr="002F2BFC" w:rsidRDefault="005409FE" w:rsidP="005409FE">
      <w:pPr>
        <w:wordWrap/>
        <w:adjustRightInd w:val="0"/>
        <w:jc w:val="left"/>
        <w:rPr>
          <w:rFonts w:eastAsiaTheme="minorHAnsi"/>
          <w:b/>
          <w:bCs/>
          <w:iCs/>
        </w:rPr>
      </w:pPr>
      <w:r w:rsidRPr="005409FE">
        <w:rPr>
          <w:rFonts w:eastAsiaTheme="minorHAnsi"/>
          <w:b/>
          <w:iCs/>
          <w:lang w:val="en"/>
        </w:rPr>
        <w:t>Abdullah Sheikh, Faisal Almathen</w:t>
      </w:r>
      <w:r>
        <w:rPr>
          <w:rFonts w:eastAsiaTheme="minorHAnsi"/>
          <w:b/>
          <w:iCs/>
          <w:lang w:val="en"/>
        </w:rPr>
        <w:t>,</w:t>
      </w:r>
      <w:r w:rsidRPr="005409FE">
        <w:rPr>
          <w:rFonts w:eastAsiaTheme="minorHAnsi"/>
          <w:b/>
          <w:iCs/>
          <w:lang w:val="en"/>
        </w:rPr>
        <w:t xml:space="preserve"> Mohammed Alfattah</w:t>
      </w:r>
      <w:r>
        <w:rPr>
          <w:rFonts w:eastAsiaTheme="minorHAnsi" w:hint="eastAsia"/>
          <w:b/>
          <w:iCs/>
          <w:lang w:val="en"/>
        </w:rPr>
        <w:t>.</w:t>
      </w:r>
      <w:r w:rsidRPr="001F4739">
        <w:rPr>
          <w:rFonts w:eastAsiaTheme="minorHAnsi"/>
          <w:b/>
          <w:iCs/>
          <w:lang w:val="en"/>
        </w:rPr>
        <w:t xml:space="preserve"> </w:t>
      </w:r>
      <w:r w:rsidRPr="005409FE">
        <w:rPr>
          <w:rFonts w:eastAsiaTheme="minorHAnsi"/>
          <w:b/>
          <w:bCs/>
          <w:iCs/>
        </w:rPr>
        <w:t>The impact of dromedary camel milk on mice gut microbiota</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30</w:t>
      </w:r>
    </w:p>
    <w:p w14:paraId="482ED5A3" w14:textId="084744E5" w:rsidR="009F16E7" w:rsidRPr="005409FE" w:rsidRDefault="005409FE" w:rsidP="00C34CC4">
      <w:pPr>
        <w:wordWrap/>
        <w:adjustRightInd w:val="0"/>
        <w:jc w:val="left"/>
        <w:rPr>
          <w:rFonts w:eastAsiaTheme="minorHAnsi"/>
          <w:bCs/>
          <w:iCs/>
        </w:rPr>
      </w:pPr>
      <w:r w:rsidRPr="005409FE">
        <w:rPr>
          <w:rFonts w:eastAsiaTheme="minorHAnsi"/>
          <w:iCs/>
        </w:rPr>
        <w:t xml:space="preserve">The gut microbiota plays an important role in the health and disease resistance of the host. Host health depends on the microbiota of the gastrointestinal tract, and imbalance in its composition may leads to certain diseases. This study analyzed the influence that dromedary camel milk has on the gut microbiota of mice. This study characterized the bacterial populations of untreated </w:t>
      </w:r>
      <w:r w:rsidRPr="005409FE">
        <w:rPr>
          <w:rFonts w:eastAsiaTheme="minorHAnsi"/>
          <w:iCs/>
        </w:rPr>
        <w:lastRenderedPageBreak/>
        <w:t>[Control (C) and camel milk-treated Raw (R), Pasteurized (P), and Fermented (F)] C57BL/6 J mice feces using high-throughput 16S rDNA sequencing on the Illumina MiSeq platform. In total, 286,606 tags were generated, with an average of 71,651 tags being generated per group, and these tags were clustered to the operational taxonomic units (OTUs) at 97% sequence similarity, resulting 1090 OTUs. Significant weight gain was observed among all of the groups, and the total cholesterol level declined in F group followed by in group P compared to group C. The F and P groups demonstrated a correlation between the beneficial microbiota structures that corresponded with lower cholesterol levels than those observed in the other groups. The major dominant bacteria correspond to the phyla Bacteroidetes and Firmicutes. The dromedary camel milk propagated the beneficial bacteria (Allobaculum and Akkermansia) and reduced harmful bacteria such as </w:t>
      </w:r>
      <w:r w:rsidRPr="005409FE">
        <w:rPr>
          <w:rFonts w:eastAsiaTheme="minorHAnsi"/>
          <w:i/>
          <w:iCs/>
        </w:rPr>
        <w:t>Proteobacteria, Erysipelotrichaceae</w:t>
      </w:r>
      <w:r w:rsidRPr="005409FE">
        <w:rPr>
          <w:rFonts w:eastAsiaTheme="minorHAnsi"/>
          <w:iCs/>
        </w:rPr>
        <w:t>, and </w:t>
      </w:r>
      <w:r w:rsidRPr="005409FE">
        <w:rPr>
          <w:rFonts w:eastAsiaTheme="minorHAnsi"/>
          <w:i/>
          <w:iCs/>
        </w:rPr>
        <w:t>Desulfovibrionaceae</w:t>
      </w:r>
      <w:r w:rsidRPr="005409FE">
        <w:rPr>
          <w:rFonts w:eastAsiaTheme="minorHAnsi"/>
          <w:iCs/>
        </w:rPr>
        <w:t>. This study provides a comparative analysis of the gut microbiota of mice based on camel milk, which may be helpful in understanding host health and diverse gut microbial conditions.</w:t>
      </w:r>
    </w:p>
    <w:p w14:paraId="2949FF5C" w14:textId="16D63A6D" w:rsidR="009F16E7" w:rsidRDefault="009F16E7" w:rsidP="00C34CC4">
      <w:pPr>
        <w:wordWrap/>
        <w:adjustRightInd w:val="0"/>
        <w:jc w:val="left"/>
        <w:rPr>
          <w:rFonts w:eastAsiaTheme="minorHAnsi"/>
          <w:bCs/>
          <w:iCs/>
        </w:rPr>
      </w:pPr>
    </w:p>
    <w:p w14:paraId="57528ACB" w14:textId="26589E27" w:rsidR="005409FE" w:rsidRPr="002F2BFC" w:rsidRDefault="005409FE" w:rsidP="005409FE">
      <w:pPr>
        <w:wordWrap/>
        <w:adjustRightInd w:val="0"/>
        <w:jc w:val="left"/>
        <w:rPr>
          <w:rFonts w:eastAsiaTheme="minorHAnsi"/>
          <w:b/>
          <w:bCs/>
          <w:iCs/>
        </w:rPr>
      </w:pPr>
      <w:r w:rsidRPr="005409FE">
        <w:rPr>
          <w:rFonts w:eastAsiaTheme="minorHAnsi"/>
          <w:b/>
          <w:iCs/>
          <w:lang w:val="en"/>
        </w:rPr>
        <w:t>Gholamali Sharifiarab, Abbas Mehraie, Majid Arabameri, Nabi Shariatifar, Amir M. Mortazavian, Mojtaba Moazzen</w:t>
      </w:r>
      <w:r>
        <w:rPr>
          <w:rFonts w:eastAsiaTheme="minorHAnsi"/>
          <w:b/>
          <w:iCs/>
          <w:lang w:val="en"/>
        </w:rPr>
        <w:t>,</w:t>
      </w:r>
      <w:r w:rsidRPr="005409FE">
        <w:rPr>
          <w:rFonts w:eastAsiaTheme="minorHAnsi"/>
          <w:b/>
          <w:iCs/>
          <w:lang w:val="en"/>
        </w:rPr>
        <w:t xml:space="preserve"> Sara Sohrabvandi</w:t>
      </w:r>
      <w:r>
        <w:rPr>
          <w:rFonts w:eastAsiaTheme="minorHAnsi" w:hint="eastAsia"/>
          <w:b/>
          <w:iCs/>
          <w:lang w:val="en"/>
        </w:rPr>
        <w:t>.</w:t>
      </w:r>
      <w:r w:rsidRPr="001F4739">
        <w:rPr>
          <w:rFonts w:eastAsiaTheme="minorHAnsi"/>
          <w:b/>
          <w:iCs/>
          <w:lang w:val="en"/>
        </w:rPr>
        <w:t xml:space="preserve"> </w:t>
      </w:r>
      <w:r w:rsidRPr="005409FE">
        <w:rPr>
          <w:rFonts w:eastAsiaTheme="minorHAnsi"/>
          <w:b/>
          <w:bCs/>
          <w:iCs/>
        </w:rPr>
        <w:t>Evaluation of polycyclic aromatic hydrocarbons (PAHs) in bottled water samples (non-carbonated, mineral, carbonated and carbonated flavored water) in Tehran with MSPE-GC/MS method: a health risk assessment</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32</w:t>
      </w:r>
    </w:p>
    <w:p w14:paraId="336072DF" w14:textId="3D32D727" w:rsidR="009F16E7" w:rsidRDefault="005409FE" w:rsidP="005409FE">
      <w:pPr>
        <w:wordWrap/>
        <w:adjustRightInd w:val="0"/>
        <w:jc w:val="left"/>
        <w:rPr>
          <w:rFonts w:eastAsiaTheme="minorHAnsi"/>
          <w:iCs/>
        </w:rPr>
      </w:pPr>
      <w:r w:rsidRPr="005409FE">
        <w:rPr>
          <w:rFonts w:eastAsiaTheme="minorHAnsi"/>
          <w:iCs/>
        </w:rPr>
        <w:t>Polycyclic aromatic hydrocarbons (PAHs) are dangerous environmental compounds that are sometimes found in food. The objective of present study was to measure the level of 16 PAHs in bottled water samples (non-carbonated or drinking, mineral, carbonated and carbonated flavored water) in Tehran by using magnetic solid-phase extraction and gas chromatography–mass spectrometry (MSPE/GC–MS) method. The limit of detections (LOD), limit of quantifications (LOQ) and recovery of PAH compounds were 0.010–0.210, 0.03–0.700 μg/L and 92.5–103.4%, respectively. The results showed that the mean of total PAHs in samples was 2.98</w:t>
      </w:r>
      <w:r w:rsidRPr="005409FE">
        <w:rPr>
          <w:rFonts w:ascii="MS Mincho" w:eastAsia="MS Mincho" w:hAnsi="MS Mincho" w:cs="MS Mincho" w:hint="eastAsia"/>
          <w:iCs/>
        </w:rPr>
        <w:t> </w:t>
      </w:r>
      <w:r w:rsidRPr="005409FE">
        <w:rPr>
          <w:rFonts w:ascii="맑은 고딕" w:eastAsia="맑은 고딕" w:hAnsi="맑은 고딕" w:cs="맑은 고딕" w:hint="eastAsia"/>
          <w:iCs/>
        </w:rPr>
        <w:t>±</w:t>
      </w:r>
      <w:r w:rsidRPr="005409FE">
        <w:rPr>
          <w:rFonts w:ascii="MS Mincho" w:eastAsia="MS Mincho" w:hAnsi="MS Mincho" w:cs="MS Mincho" w:hint="eastAsia"/>
          <w:iCs/>
        </w:rPr>
        <w:t> </w:t>
      </w:r>
      <w:r w:rsidRPr="005409FE">
        <w:rPr>
          <w:rFonts w:eastAsiaTheme="minorHAnsi"/>
          <w:iCs/>
        </w:rPr>
        <w:t>1.63</w:t>
      </w:r>
      <w:r w:rsidRPr="005409FE">
        <w:rPr>
          <w:rFonts w:ascii="맑은 고딕" w:eastAsiaTheme="minorHAnsi" w:hAnsi="맑은 고딕" w:cs="맑은 고딕"/>
          <w:iCs/>
        </w:rPr>
        <w:t> µ</w:t>
      </w:r>
      <w:r w:rsidRPr="005409FE">
        <w:rPr>
          <w:rFonts w:eastAsiaTheme="minorHAnsi"/>
          <w:iCs/>
        </w:rPr>
        <w:t>g/L and the mean of Benzo[a]pyrene (BaP) was 0.08</w:t>
      </w:r>
      <w:r w:rsidRPr="005409FE">
        <w:rPr>
          <w:rFonts w:ascii="MS Mincho" w:eastAsia="MS Mincho" w:hAnsi="MS Mincho" w:cs="MS Mincho" w:hint="eastAsia"/>
          <w:iCs/>
        </w:rPr>
        <w:t> </w:t>
      </w:r>
      <w:r w:rsidRPr="005409FE">
        <w:rPr>
          <w:rFonts w:ascii="맑은 고딕" w:eastAsia="맑은 고딕" w:hAnsi="맑은 고딕" w:cs="맑은 고딕" w:hint="eastAsia"/>
          <w:iCs/>
        </w:rPr>
        <w:t>±</w:t>
      </w:r>
      <w:r w:rsidRPr="005409FE">
        <w:rPr>
          <w:rFonts w:ascii="MS Mincho" w:eastAsia="MS Mincho" w:hAnsi="MS Mincho" w:cs="MS Mincho" w:hint="eastAsia"/>
          <w:iCs/>
        </w:rPr>
        <w:t> </w:t>
      </w:r>
      <w:r w:rsidRPr="005409FE">
        <w:rPr>
          <w:rFonts w:eastAsiaTheme="minorHAnsi"/>
          <w:iCs/>
        </w:rPr>
        <w:t>0.03</w:t>
      </w:r>
      <w:r w:rsidRPr="005409FE">
        <w:rPr>
          <w:rFonts w:ascii="맑은 고딕" w:eastAsiaTheme="minorHAnsi" w:hAnsi="맑은 고딕" w:cs="맑은 고딕"/>
          <w:iCs/>
        </w:rPr>
        <w:t> µ</w:t>
      </w:r>
      <w:r w:rsidRPr="005409FE">
        <w:rPr>
          <w:rFonts w:eastAsiaTheme="minorHAnsi"/>
          <w:iCs/>
        </w:rPr>
        <w:t>g/L, which were lower than standard level of the US-EPA (0.2</w:t>
      </w:r>
      <w:r w:rsidRPr="005409FE">
        <w:rPr>
          <w:rFonts w:ascii="맑은 고딕" w:eastAsiaTheme="minorHAnsi" w:hAnsi="맑은 고딕" w:cs="맑은 고딕"/>
          <w:iCs/>
        </w:rPr>
        <w:t> µ</w:t>
      </w:r>
      <w:r w:rsidRPr="005409FE">
        <w:rPr>
          <w:rFonts w:eastAsiaTheme="minorHAnsi"/>
          <w:iCs/>
        </w:rPr>
        <w:t>g/L, BaP in drinking water). Also, our results showed that carbonated flavored water had maximum mean of total PAHs (4.95</w:t>
      </w:r>
      <w:r w:rsidRPr="005409FE">
        <w:rPr>
          <w:rFonts w:ascii="MS Mincho" w:eastAsia="MS Mincho" w:hAnsi="MS Mincho" w:cs="MS Mincho" w:hint="eastAsia"/>
          <w:iCs/>
        </w:rPr>
        <w:t> </w:t>
      </w:r>
      <w:r w:rsidRPr="005409FE">
        <w:rPr>
          <w:rFonts w:ascii="맑은 고딕" w:eastAsia="맑은 고딕" w:hAnsi="맑은 고딕" w:cs="맑은 고딕" w:hint="eastAsia"/>
          <w:iCs/>
        </w:rPr>
        <w:t>±</w:t>
      </w:r>
      <w:r w:rsidRPr="005409FE">
        <w:rPr>
          <w:rFonts w:ascii="MS Mincho" w:eastAsia="MS Mincho" w:hAnsi="MS Mincho" w:cs="MS Mincho" w:hint="eastAsia"/>
          <w:iCs/>
        </w:rPr>
        <w:t> </w:t>
      </w:r>
      <w:r w:rsidRPr="005409FE">
        <w:rPr>
          <w:rFonts w:eastAsiaTheme="minorHAnsi"/>
          <w:iCs/>
        </w:rPr>
        <w:t>0.8</w:t>
      </w:r>
      <w:r w:rsidRPr="005409FE">
        <w:rPr>
          <w:rFonts w:ascii="맑은 고딕" w:eastAsiaTheme="minorHAnsi" w:hAnsi="맑은 고딕" w:cs="맑은 고딕"/>
          <w:iCs/>
        </w:rPr>
        <w:t> µ</w:t>
      </w:r>
      <w:r w:rsidRPr="005409FE">
        <w:rPr>
          <w:rFonts w:eastAsiaTheme="minorHAnsi"/>
          <w:iCs/>
        </w:rPr>
        <w:t>g/L) and mineral water had minimum mean of total PAHs (1.24</w:t>
      </w:r>
      <w:r w:rsidRPr="005409FE">
        <w:rPr>
          <w:rFonts w:ascii="MS Mincho" w:eastAsia="MS Mincho" w:hAnsi="MS Mincho" w:cs="MS Mincho" w:hint="eastAsia"/>
          <w:iCs/>
        </w:rPr>
        <w:t> </w:t>
      </w:r>
      <w:r w:rsidRPr="005409FE">
        <w:rPr>
          <w:rFonts w:ascii="맑은 고딕" w:eastAsia="맑은 고딕" w:hAnsi="맑은 고딕" w:cs="맑은 고딕" w:hint="eastAsia"/>
          <w:iCs/>
        </w:rPr>
        <w:t>±</w:t>
      </w:r>
      <w:r w:rsidRPr="005409FE">
        <w:rPr>
          <w:rFonts w:ascii="MS Mincho" w:eastAsia="MS Mincho" w:hAnsi="MS Mincho" w:cs="MS Mincho" w:hint="eastAsia"/>
          <w:iCs/>
        </w:rPr>
        <w:t> </w:t>
      </w:r>
      <w:r w:rsidRPr="005409FE">
        <w:rPr>
          <w:rFonts w:eastAsiaTheme="minorHAnsi"/>
          <w:iCs/>
        </w:rPr>
        <w:t>0.8</w:t>
      </w:r>
      <w:r w:rsidRPr="005409FE">
        <w:rPr>
          <w:rFonts w:ascii="맑은 고딕" w:eastAsiaTheme="minorHAnsi" w:hAnsi="맑은 고딕" w:cs="맑은 고딕"/>
          <w:iCs/>
        </w:rPr>
        <w:t> µ</w:t>
      </w:r>
      <w:r w:rsidRPr="005409FE">
        <w:rPr>
          <w:rFonts w:eastAsiaTheme="minorHAnsi"/>
          <w:iCs/>
        </w:rPr>
        <w:t xml:space="preserve">g/L). The Monte Carlo method was applied to calculate the Estimated Daily Intake (EDI) and Incremental Life Cancer Risk (ILCR) indexes. In all samples, the rank order of the estimated CDI values based on the 95 percent percentile was </w:t>
      </w:r>
      <w:proofErr w:type="gramStart"/>
      <w:r w:rsidRPr="005409FE">
        <w:rPr>
          <w:rFonts w:eastAsiaTheme="minorHAnsi"/>
          <w:iCs/>
        </w:rPr>
        <w:t>F</w:t>
      </w:r>
      <w:r w:rsidRPr="005409FE">
        <w:rPr>
          <w:rFonts w:ascii="MS Mincho" w:eastAsia="MS Mincho" w:hAnsi="MS Mincho" w:cs="MS Mincho" w:hint="eastAsia"/>
          <w:iCs/>
        </w:rPr>
        <w:t> </w:t>
      </w:r>
      <w:r w:rsidRPr="005409FE">
        <w:rPr>
          <w:rFonts w:eastAsiaTheme="minorHAnsi"/>
          <w:iCs/>
        </w:rPr>
        <w:t>&gt;</w:t>
      </w:r>
      <w:proofErr w:type="gramEnd"/>
      <w:r w:rsidRPr="005409FE">
        <w:rPr>
          <w:rFonts w:ascii="MS Mincho" w:eastAsia="MS Mincho" w:hAnsi="MS Mincho" w:cs="MS Mincho" w:hint="eastAsia"/>
          <w:iCs/>
        </w:rPr>
        <w:t> </w:t>
      </w:r>
      <w:r w:rsidRPr="005409FE">
        <w:rPr>
          <w:rFonts w:eastAsiaTheme="minorHAnsi"/>
          <w:iCs/>
        </w:rPr>
        <w:t>B(a)A</w:t>
      </w:r>
      <w:r w:rsidRPr="005409FE">
        <w:rPr>
          <w:rFonts w:ascii="MS Mincho" w:eastAsia="MS Mincho" w:hAnsi="MS Mincho" w:cs="MS Mincho" w:hint="eastAsia"/>
          <w:iCs/>
        </w:rPr>
        <w:t> </w:t>
      </w:r>
      <w:r w:rsidRPr="005409FE">
        <w:rPr>
          <w:rFonts w:eastAsiaTheme="minorHAnsi"/>
          <w:iCs/>
        </w:rPr>
        <w:t>&gt;</w:t>
      </w:r>
      <w:r w:rsidRPr="005409FE">
        <w:rPr>
          <w:rFonts w:ascii="MS Mincho" w:eastAsia="MS Mincho" w:hAnsi="MS Mincho" w:cs="MS Mincho" w:hint="eastAsia"/>
          <w:iCs/>
        </w:rPr>
        <w:t> </w:t>
      </w:r>
      <w:r w:rsidRPr="005409FE">
        <w:rPr>
          <w:rFonts w:eastAsiaTheme="minorHAnsi"/>
          <w:iCs/>
        </w:rPr>
        <w:t>Ace</w:t>
      </w:r>
      <w:r w:rsidRPr="005409FE">
        <w:rPr>
          <w:rFonts w:ascii="MS Mincho" w:eastAsia="MS Mincho" w:hAnsi="MS Mincho" w:cs="MS Mincho" w:hint="eastAsia"/>
          <w:iCs/>
        </w:rPr>
        <w:t> </w:t>
      </w:r>
      <w:r w:rsidRPr="005409FE">
        <w:rPr>
          <w:rFonts w:eastAsiaTheme="minorHAnsi"/>
          <w:iCs/>
        </w:rPr>
        <w:t>&gt;</w:t>
      </w:r>
      <w:r w:rsidRPr="005409FE">
        <w:rPr>
          <w:rFonts w:ascii="MS Mincho" w:eastAsia="MS Mincho" w:hAnsi="MS Mincho" w:cs="MS Mincho" w:hint="eastAsia"/>
          <w:iCs/>
        </w:rPr>
        <w:t> </w:t>
      </w:r>
      <w:r w:rsidRPr="005409FE">
        <w:rPr>
          <w:rFonts w:eastAsiaTheme="minorHAnsi"/>
          <w:iCs/>
        </w:rPr>
        <w:t>Fl</w:t>
      </w:r>
      <w:r w:rsidRPr="005409FE">
        <w:rPr>
          <w:rFonts w:ascii="MS Mincho" w:eastAsia="MS Mincho" w:hAnsi="MS Mincho" w:cs="MS Mincho" w:hint="eastAsia"/>
          <w:iCs/>
        </w:rPr>
        <w:t> </w:t>
      </w:r>
      <w:r w:rsidRPr="005409FE">
        <w:rPr>
          <w:rFonts w:eastAsiaTheme="minorHAnsi"/>
          <w:iCs/>
        </w:rPr>
        <w:t>&gt;</w:t>
      </w:r>
      <w:r w:rsidRPr="005409FE">
        <w:rPr>
          <w:rFonts w:ascii="MS Mincho" w:eastAsia="MS Mincho" w:hAnsi="MS Mincho" w:cs="MS Mincho" w:hint="eastAsia"/>
          <w:iCs/>
        </w:rPr>
        <w:t> </w:t>
      </w:r>
      <w:r w:rsidRPr="005409FE">
        <w:rPr>
          <w:rFonts w:eastAsiaTheme="minorHAnsi"/>
          <w:iCs/>
        </w:rPr>
        <w:t>Na</w:t>
      </w:r>
      <w:r w:rsidRPr="005409FE">
        <w:rPr>
          <w:rFonts w:ascii="MS Mincho" w:eastAsia="MS Mincho" w:hAnsi="MS Mincho" w:cs="MS Mincho" w:hint="eastAsia"/>
          <w:iCs/>
        </w:rPr>
        <w:t> </w:t>
      </w:r>
      <w:r w:rsidRPr="005409FE">
        <w:rPr>
          <w:rFonts w:eastAsiaTheme="minorHAnsi"/>
          <w:iCs/>
        </w:rPr>
        <w:t>&gt;</w:t>
      </w:r>
      <w:r w:rsidRPr="005409FE">
        <w:rPr>
          <w:rFonts w:ascii="MS Mincho" w:eastAsia="MS Mincho" w:hAnsi="MS Mincho" w:cs="MS Mincho" w:hint="eastAsia"/>
          <w:iCs/>
        </w:rPr>
        <w:t> </w:t>
      </w:r>
      <w:r w:rsidRPr="005409FE">
        <w:rPr>
          <w:rFonts w:eastAsiaTheme="minorHAnsi"/>
          <w:iCs/>
        </w:rPr>
        <w:t>Ph</w:t>
      </w:r>
      <w:r w:rsidRPr="005409FE">
        <w:rPr>
          <w:rFonts w:ascii="MS Mincho" w:eastAsia="MS Mincho" w:hAnsi="MS Mincho" w:cs="MS Mincho" w:hint="eastAsia"/>
          <w:iCs/>
        </w:rPr>
        <w:t> </w:t>
      </w:r>
      <w:r w:rsidRPr="005409FE">
        <w:rPr>
          <w:rFonts w:eastAsiaTheme="minorHAnsi"/>
          <w:iCs/>
        </w:rPr>
        <w:t>&gt;</w:t>
      </w:r>
      <w:r w:rsidRPr="005409FE">
        <w:rPr>
          <w:rFonts w:ascii="MS Mincho" w:eastAsia="MS Mincho" w:hAnsi="MS Mincho" w:cs="MS Mincho" w:hint="eastAsia"/>
          <w:iCs/>
        </w:rPr>
        <w:t> </w:t>
      </w:r>
      <w:r w:rsidRPr="005409FE">
        <w:rPr>
          <w:rFonts w:eastAsiaTheme="minorHAnsi"/>
          <w:iCs/>
        </w:rPr>
        <w:t>B(b)F</w:t>
      </w:r>
      <w:r w:rsidRPr="005409FE">
        <w:rPr>
          <w:rFonts w:ascii="MS Mincho" w:eastAsia="MS Mincho" w:hAnsi="MS Mincho" w:cs="MS Mincho" w:hint="eastAsia"/>
          <w:iCs/>
        </w:rPr>
        <w:t> </w:t>
      </w:r>
      <w:r w:rsidRPr="005409FE">
        <w:rPr>
          <w:rFonts w:eastAsiaTheme="minorHAnsi"/>
          <w:iCs/>
        </w:rPr>
        <w:t>&gt;</w:t>
      </w:r>
      <w:r w:rsidRPr="005409FE">
        <w:rPr>
          <w:rFonts w:ascii="MS Mincho" w:eastAsia="MS Mincho" w:hAnsi="MS Mincho" w:cs="MS Mincho" w:hint="eastAsia"/>
          <w:iCs/>
        </w:rPr>
        <w:t> </w:t>
      </w:r>
      <w:r w:rsidRPr="005409FE">
        <w:rPr>
          <w:rFonts w:eastAsiaTheme="minorHAnsi"/>
          <w:iCs/>
        </w:rPr>
        <w:t>B(k)F</w:t>
      </w:r>
      <w:r w:rsidRPr="005409FE">
        <w:rPr>
          <w:rFonts w:ascii="MS Mincho" w:eastAsia="MS Mincho" w:hAnsi="MS Mincho" w:cs="MS Mincho" w:hint="eastAsia"/>
          <w:iCs/>
        </w:rPr>
        <w:t> </w:t>
      </w:r>
      <w:r w:rsidRPr="005409FE">
        <w:rPr>
          <w:rFonts w:eastAsiaTheme="minorHAnsi"/>
          <w:iCs/>
        </w:rPr>
        <w:t>&gt;</w:t>
      </w:r>
      <w:r w:rsidRPr="005409FE">
        <w:rPr>
          <w:rFonts w:ascii="MS Mincho" w:eastAsia="MS Mincho" w:hAnsi="MS Mincho" w:cs="MS Mincho" w:hint="eastAsia"/>
          <w:iCs/>
        </w:rPr>
        <w:t> </w:t>
      </w:r>
      <w:r w:rsidRPr="005409FE">
        <w:rPr>
          <w:rFonts w:eastAsiaTheme="minorHAnsi"/>
          <w:iCs/>
        </w:rPr>
        <w:t>B(a)P</w:t>
      </w:r>
      <w:r w:rsidRPr="005409FE">
        <w:rPr>
          <w:rFonts w:ascii="MS Mincho" w:eastAsia="MS Mincho" w:hAnsi="MS Mincho" w:cs="MS Mincho" w:hint="eastAsia"/>
          <w:iCs/>
        </w:rPr>
        <w:t> </w:t>
      </w:r>
      <w:r w:rsidRPr="005409FE">
        <w:rPr>
          <w:rFonts w:eastAsiaTheme="minorHAnsi"/>
          <w:iCs/>
        </w:rPr>
        <w:t>&gt;</w:t>
      </w:r>
      <w:r w:rsidRPr="005409FE">
        <w:rPr>
          <w:rFonts w:ascii="MS Mincho" w:eastAsia="MS Mincho" w:hAnsi="MS Mincho" w:cs="MS Mincho" w:hint="eastAsia"/>
          <w:iCs/>
        </w:rPr>
        <w:t> </w:t>
      </w:r>
      <w:r w:rsidRPr="005409FE">
        <w:rPr>
          <w:rFonts w:eastAsiaTheme="minorHAnsi"/>
          <w:iCs/>
        </w:rPr>
        <w:t>P</w:t>
      </w:r>
      <w:r w:rsidRPr="005409FE">
        <w:rPr>
          <w:rFonts w:ascii="MS Mincho" w:eastAsia="MS Mincho" w:hAnsi="MS Mincho" w:cs="MS Mincho" w:hint="eastAsia"/>
          <w:iCs/>
        </w:rPr>
        <w:t> </w:t>
      </w:r>
      <w:r w:rsidRPr="005409FE">
        <w:rPr>
          <w:rFonts w:eastAsiaTheme="minorHAnsi"/>
          <w:iCs/>
        </w:rPr>
        <w:t>&gt;</w:t>
      </w:r>
      <w:r w:rsidRPr="005409FE">
        <w:rPr>
          <w:rFonts w:ascii="MS Mincho" w:eastAsia="MS Mincho" w:hAnsi="MS Mincho" w:cs="MS Mincho" w:hint="eastAsia"/>
          <w:iCs/>
        </w:rPr>
        <w:t> </w:t>
      </w:r>
      <w:r w:rsidRPr="005409FE">
        <w:rPr>
          <w:rFonts w:eastAsiaTheme="minorHAnsi"/>
          <w:iCs/>
        </w:rPr>
        <w:t>Ac</w:t>
      </w:r>
      <w:r w:rsidRPr="005409FE">
        <w:rPr>
          <w:rFonts w:ascii="MS Mincho" w:eastAsia="MS Mincho" w:hAnsi="MS Mincho" w:cs="MS Mincho" w:hint="eastAsia"/>
          <w:iCs/>
        </w:rPr>
        <w:t> </w:t>
      </w:r>
      <w:r w:rsidRPr="005409FE">
        <w:rPr>
          <w:rFonts w:eastAsiaTheme="minorHAnsi"/>
          <w:iCs/>
        </w:rPr>
        <w:t>&gt;</w:t>
      </w:r>
      <w:r w:rsidRPr="005409FE">
        <w:rPr>
          <w:rFonts w:ascii="MS Mincho" w:eastAsia="MS Mincho" w:hAnsi="MS Mincho" w:cs="MS Mincho" w:hint="eastAsia"/>
          <w:iCs/>
        </w:rPr>
        <w:t> </w:t>
      </w:r>
      <w:r w:rsidRPr="005409FE">
        <w:rPr>
          <w:rFonts w:eastAsiaTheme="minorHAnsi"/>
          <w:iCs/>
        </w:rPr>
        <w:t>A. The cancer risk and uncertainty analysis of 95th Percentile for bottled waters studied gave values lower permissible limit of 10</w:t>
      </w:r>
      <w:r w:rsidRPr="005409FE">
        <w:rPr>
          <w:rFonts w:ascii="바탕" w:eastAsia="바탕" w:hAnsi="바탕" w:cs="바탕" w:hint="eastAsia"/>
          <w:iCs/>
          <w:vertAlign w:val="superscript"/>
        </w:rPr>
        <w:t>−</w:t>
      </w:r>
      <w:r w:rsidRPr="005409FE">
        <w:rPr>
          <w:rFonts w:eastAsiaTheme="minorHAnsi"/>
          <w:iCs/>
          <w:vertAlign w:val="superscript"/>
        </w:rPr>
        <w:t>6</w:t>
      </w:r>
      <w:r w:rsidRPr="005409FE">
        <w:rPr>
          <w:rFonts w:eastAsiaTheme="minorHAnsi"/>
          <w:iCs/>
        </w:rPr>
        <w:t>, indicating not pose a serious concern to humans.</w:t>
      </w:r>
    </w:p>
    <w:p w14:paraId="6274B8ED" w14:textId="32E73A0F" w:rsidR="005409FE" w:rsidRDefault="005409FE" w:rsidP="005409FE">
      <w:pPr>
        <w:wordWrap/>
        <w:adjustRightInd w:val="0"/>
        <w:jc w:val="left"/>
        <w:rPr>
          <w:rFonts w:eastAsiaTheme="minorHAnsi"/>
          <w:bCs/>
          <w:iCs/>
        </w:rPr>
      </w:pPr>
    </w:p>
    <w:p w14:paraId="68EAD0DD" w14:textId="4013DB5B" w:rsidR="005409FE" w:rsidRPr="002F2BFC" w:rsidRDefault="005409FE" w:rsidP="005409FE">
      <w:pPr>
        <w:wordWrap/>
        <w:adjustRightInd w:val="0"/>
        <w:jc w:val="left"/>
        <w:rPr>
          <w:rFonts w:eastAsiaTheme="minorHAnsi"/>
          <w:b/>
          <w:bCs/>
          <w:iCs/>
        </w:rPr>
      </w:pPr>
      <w:r w:rsidRPr="005409FE">
        <w:rPr>
          <w:rFonts w:eastAsiaTheme="minorHAnsi"/>
          <w:b/>
          <w:iCs/>
          <w:lang w:val="en"/>
        </w:rPr>
        <w:t>Chang Geun Choi, Deok Jae Lee, Namhyun Chung</w:t>
      </w:r>
      <w:r>
        <w:rPr>
          <w:rFonts w:eastAsiaTheme="minorHAnsi"/>
          <w:b/>
          <w:iCs/>
          <w:lang w:val="en"/>
        </w:rPr>
        <w:t>,</w:t>
      </w:r>
      <w:r w:rsidRPr="005409FE">
        <w:rPr>
          <w:rFonts w:eastAsiaTheme="minorHAnsi"/>
          <w:b/>
          <w:iCs/>
          <w:lang w:val="en"/>
        </w:rPr>
        <w:t xml:space="preserve"> Yong Hoon Joo</w:t>
      </w:r>
      <w:r>
        <w:rPr>
          <w:rFonts w:eastAsiaTheme="minorHAnsi" w:hint="eastAsia"/>
          <w:b/>
          <w:iCs/>
          <w:lang w:val="en"/>
        </w:rPr>
        <w:t>.</w:t>
      </w:r>
      <w:r w:rsidRPr="001F4739">
        <w:rPr>
          <w:rFonts w:eastAsiaTheme="minorHAnsi"/>
          <w:b/>
          <w:iCs/>
          <w:lang w:val="en"/>
        </w:rPr>
        <w:t xml:space="preserve"> </w:t>
      </w:r>
      <w:r w:rsidRPr="005409FE">
        <w:rPr>
          <w:rFonts w:eastAsiaTheme="minorHAnsi"/>
          <w:b/>
          <w:bCs/>
          <w:iCs/>
        </w:rPr>
        <w:t>Anti-obesity effects of isoacteoside on 3T3-L1 adipocytes</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33</w:t>
      </w:r>
    </w:p>
    <w:p w14:paraId="610A0470" w14:textId="198375C3" w:rsidR="005409FE" w:rsidRDefault="005409FE" w:rsidP="005409FE">
      <w:pPr>
        <w:wordWrap/>
        <w:adjustRightInd w:val="0"/>
        <w:jc w:val="left"/>
        <w:rPr>
          <w:rFonts w:eastAsiaTheme="minorHAnsi"/>
          <w:iCs/>
        </w:rPr>
      </w:pPr>
      <w:r w:rsidRPr="005409FE">
        <w:rPr>
          <w:rFonts w:eastAsiaTheme="minorHAnsi"/>
          <w:iCs/>
        </w:rPr>
        <w:t xml:space="preserve">Isoacteoside is a caffeoyl phenylethanoide glycoside found in various plant parts, such as the </w:t>
      </w:r>
      <w:r w:rsidRPr="005409FE">
        <w:rPr>
          <w:rFonts w:eastAsiaTheme="minorHAnsi"/>
          <w:iCs/>
        </w:rPr>
        <w:lastRenderedPageBreak/>
        <w:t>flower of </w:t>
      </w:r>
      <w:r w:rsidRPr="005409FE">
        <w:rPr>
          <w:rFonts w:eastAsiaTheme="minorHAnsi"/>
          <w:i/>
          <w:iCs/>
        </w:rPr>
        <w:t>Magnolia denudata</w:t>
      </w:r>
      <w:r w:rsidRPr="005409FE">
        <w:rPr>
          <w:rFonts w:eastAsiaTheme="minorHAnsi"/>
          <w:iCs/>
        </w:rPr>
        <w:t>. In particular, magnolia has been studied for its anti-obesity, anticancer, and anti-inflammatory effects. However, isoacteoside has not been extensively studied, except for its anti-inflammatory effects. In this study, the anti-obesity effects of isoacteoside were investigated in 3T3-L1 mouse pre-adipocytes. Isoacteoside treatment did not induce cytotoxicity in 3T3-L1 cells up to a concentration of 1000 μM. The anti-obesity effects on 3T3-L1 cells were confirmed using oil red O staining. In addition, the expression of obesity-related proteins and genes, such as peroxisome proliferator-activated acceptor gamma (</w:t>
      </w:r>
      <w:r w:rsidRPr="005409FE">
        <w:rPr>
          <w:rFonts w:eastAsiaTheme="minorHAnsi"/>
          <w:i/>
          <w:iCs/>
        </w:rPr>
        <w:t>PPARγ</w:t>
      </w:r>
      <w:r w:rsidRPr="005409FE">
        <w:rPr>
          <w:rFonts w:eastAsiaTheme="minorHAnsi"/>
          <w:iCs/>
        </w:rPr>
        <w:t>), CCAAT/enhancer-binding protein alpha (</w:t>
      </w:r>
      <w:r w:rsidRPr="005409FE">
        <w:rPr>
          <w:rFonts w:eastAsiaTheme="minorHAnsi"/>
          <w:i/>
          <w:iCs/>
        </w:rPr>
        <w:t>C/EBPα</w:t>
      </w:r>
      <w:r w:rsidRPr="005409FE">
        <w:rPr>
          <w:rFonts w:eastAsiaTheme="minorHAnsi"/>
          <w:iCs/>
        </w:rPr>
        <w:t>), and perilipin (</w:t>
      </w:r>
      <w:r w:rsidRPr="005409FE">
        <w:rPr>
          <w:rFonts w:eastAsiaTheme="minorHAnsi"/>
          <w:i/>
          <w:iCs/>
        </w:rPr>
        <w:t>PLIN1</w:t>
      </w:r>
      <w:r w:rsidRPr="005409FE">
        <w:rPr>
          <w:rFonts w:eastAsiaTheme="minorHAnsi"/>
          <w:iCs/>
        </w:rPr>
        <w:t>), was determined by western blotting and qRT-PCR assays to confirm the anti-obesity effects of isoacteoside. The results of this study suggest that isoacteoside, a natural substance isolated from plant extracts, is not highly toxic to normal cells, such as pre-adipocytes, and displays anti-obesity effects in vitro.</w:t>
      </w:r>
    </w:p>
    <w:p w14:paraId="63497DF3" w14:textId="1571B164" w:rsidR="005409FE" w:rsidRDefault="005409FE" w:rsidP="005409FE">
      <w:pPr>
        <w:wordWrap/>
        <w:adjustRightInd w:val="0"/>
        <w:jc w:val="left"/>
        <w:rPr>
          <w:rFonts w:eastAsiaTheme="minorHAnsi"/>
          <w:bCs/>
          <w:iCs/>
        </w:rPr>
      </w:pPr>
    </w:p>
    <w:p w14:paraId="59562A55" w14:textId="469707E5" w:rsidR="005409FE" w:rsidRPr="002F2BFC" w:rsidRDefault="005409FE" w:rsidP="005409FE">
      <w:pPr>
        <w:wordWrap/>
        <w:adjustRightInd w:val="0"/>
        <w:jc w:val="left"/>
        <w:rPr>
          <w:rFonts w:eastAsiaTheme="minorHAnsi"/>
          <w:b/>
          <w:bCs/>
          <w:iCs/>
        </w:rPr>
      </w:pPr>
      <w:r w:rsidRPr="005409FE">
        <w:rPr>
          <w:rFonts w:eastAsiaTheme="minorHAnsi"/>
          <w:b/>
          <w:iCs/>
          <w:lang w:val="en"/>
        </w:rPr>
        <w:t>Ji Soo Kim, Do Manh Cuong, Yu Bin Bae</w:t>
      </w:r>
      <w:r>
        <w:rPr>
          <w:rFonts w:eastAsiaTheme="minorHAnsi"/>
          <w:b/>
          <w:iCs/>
          <w:lang w:val="en"/>
        </w:rPr>
        <w:t>,</w:t>
      </w:r>
      <w:r w:rsidRPr="005409FE">
        <w:rPr>
          <w:rFonts w:eastAsiaTheme="minorHAnsi"/>
          <w:b/>
          <w:iCs/>
          <w:lang w:val="en"/>
        </w:rPr>
        <w:t xml:space="preserve"> Somi Kim Cho</w:t>
      </w:r>
      <w:r>
        <w:rPr>
          <w:rFonts w:eastAsiaTheme="minorHAnsi" w:hint="eastAsia"/>
          <w:b/>
          <w:iCs/>
          <w:lang w:val="en"/>
        </w:rPr>
        <w:t>.</w:t>
      </w:r>
      <w:r w:rsidRPr="001F4739">
        <w:rPr>
          <w:rFonts w:eastAsiaTheme="minorHAnsi"/>
          <w:b/>
          <w:iCs/>
          <w:lang w:val="en"/>
        </w:rPr>
        <w:t xml:space="preserve"> </w:t>
      </w:r>
      <w:r w:rsidRPr="005409FE">
        <w:rPr>
          <w:rFonts w:eastAsiaTheme="minorHAnsi"/>
          <w:b/>
          <w:bCs/>
          <w:iCs/>
        </w:rPr>
        <w:t>Antioxidant and antiproliferative activities of solvent fractions of broccoli (</w:t>
      </w:r>
      <w:r w:rsidRPr="005409FE">
        <w:rPr>
          <w:rFonts w:eastAsiaTheme="minorHAnsi"/>
          <w:b/>
          <w:bCs/>
          <w:i/>
          <w:iCs/>
        </w:rPr>
        <w:t>Brassica oleracea</w:t>
      </w:r>
      <w:r w:rsidRPr="005409FE">
        <w:rPr>
          <w:rFonts w:eastAsiaTheme="minorHAnsi"/>
          <w:b/>
          <w:bCs/>
          <w:iCs/>
        </w:rPr>
        <w:t> L.) sprout</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34</w:t>
      </w:r>
    </w:p>
    <w:p w14:paraId="645CE8BE" w14:textId="7D79C4EA" w:rsidR="005409FE" w:rsidRDefault="005409FE" w:rsidP="005409FE">
      <w:pPr>
        <w:wordWrap/>
        <w:adjustRightInd w:val="0"/>
        <w:jc w:val="left"/>
        <w:rPr>
          <w:rFonts w:eastAsiaTheme="minorHAnsi"/>
          <w:bCs/>
          <w:iCs/>
        </w:rPr>
      </w:pPr>
      <w:r w:rsidRPr="005409FE">
        <w:rPr>
          <w:rFonts w:eastAsiaTheme="minorHAnsi"/>
          <w:iCs/>
        </w:rPr>
        <w:t>Crude methanol extract (ME) of broccoli (</w:t>
      </w:r>
      <w:r w:rsidRPr="005409FE">
        <w:rPr>
          <w:rFonts w:eastAsiaTheme="minorHAnsi"/>
          <w:i/>
          <w:iCs/>
        </w:rPr>
        <w:t>Brassica oleracea L.</w:t>
      </w:r>
      <w:r w:rsidRPr="005409FE">
        <w:rPr>
          <w:rFonts w:eastAsiaTheme="minorHAnsi"/>
          <w:iCs/>
        </w:rPr>
        <w:t>) sprout was fractioned by hexane, chloroform, ethyl acetate, butanol, and water. The contents of total polyphenols (19.89 mg GAE/g) and flavonoids (10.06 mg RE/g) were significantly higher in the butanol fraction (BF) than in the other fractions. The BF showed the highest DPPH (EC</w:t>
      </w:r>
      <w:r w:rsidRPr="005409FE">
        <w:rPr>
          <w:rFonts w:eastAsiaTheme="minorHAnsi"/>
          <w:iCs/>
          <w:vertAlign w:val="subscript"/>
        </w:rPr>
        <w:t>50</w:t>
      </w:r>
      <w:r w:rsidRPr="005409FE">
        <w:rPr>
          <w:rFonts w:eastAsiaTheme="minorHAnsi"/>
          <w:iCs/>
        </w:rPr>
        <w:t> = 0.524 mg/mL) and ABTS (EC</w:t>
      </w:r>
      <w:r w:rsidRPr="005409FE">
        <w:rPr>
          <w:rFonts w:eastAsiaTheme="minorHAnsi"/>
          <w:iCs/>
          <w:vertAlign w:val="subscript"/>
        </w:rPr>
        <w:t>50</w:t>
      </w:r>
      <w:r w:rsidRPr="005409FE">
        <w:rPr>
          <w:rFonts w:eastAsiaTheme="minorHAnsi"/>
          <w:iCs/>
        </w:rPr>
        <w:t> = 0.180 mg/mL) radical scavenging activities. High-performance liquid chromatography (HPLC) of crude ME showed that the most abundant phenolic compounds were rutin, quercetin, chlorogenic acid, catechin, and </w:t>
      </w:r>
      <w:r w:rsidRPr="005409FE">
        <w:rPr>
          <w:rFonts w:eastAsiaTheme="minorHAnsi"/>
          <w:i/>
          <w:iCs/>
        </w:rPr>
        <w:t>p</w:t>
      </w:r>
      <w:r w:rsidRPr="005409FE">
        <w:rPr>
          <w:rFonts w:eastAsiaTheme="minorHAnsi"/>
          <w:iCs/>
        </w:rPr>
        <w:t>-coumaric acid. The contents of quercetin, chlorogenic acid and </w:t>
      </w:r>
      <w:r w:rsidRPr="005409FE">
        <w:rPr>
          <w:rFonts w:eastAsiaTheme="minorHAnsi"/>
          <w:i/>
          <w:iCs/>
        </w:rPr>
        <w:t>p</w:t>
      </w:r>
      <w:r w:rsidRPr="005409FE">
        <w:rPr>
          <w:rFonts w:eastAsiaTheme="minorHAnsi"/>
          <w:iCs/>
        </w:rPr>
        <w:t>-coumaric acid were higher in the ethyl acetate fraction (EF) and BF than in the other fractions. Antioxidant activity and phenolic compound contents were correlated, suggesting that phenolics were responsible for the antioxidant activity. The hexane fraction (HF) and chloroform fraction (CF) decreased the viability of breast cancer stem cells (BCSCs), and the CF had the highest antiproliferative activity (IC</w:t>
      </w:r>
      <w:r w:rsidRPr="005409FE">
        <w:rPr>
          <w:rFonts w:eastAsiaTheme="minorHAnsi"/>
          <w:iCs/>
          <w:vertAlign w:val="subscript"/>
        </w:rPr>
        <w:t>50</w:t>
      </w:r>
      <w:r w:rsidRPr="005409FE">
        <w:rPr>
          <w:rFonts w:ascii="MS Mincho" w:eastAsia="MS Mincho" w:hAnsi="MS Mincho" w:cs="MS Mincho" w:hint="eastAsia"/>
          <w:iCs/>
        </w:rPr>
        <w:t> </w:t>
      </w:r>
      <w:r w:rsidRPr="005409FE">
        <w:rPr>
          <w:rFonts w:eastAsiaTheme="minorHAnsi"/>
          <w:iCs/>
        </w:rPr>
        <w:t>=</w:t>
      </w:r>
      <w:r w:rsidRPr="005409FE">
        <w:rPr>
          <w:rFonts w:ascii="MS Mincho" w:eastAsia="MS Mincho" w:hAnsi="MS Mincho" w:cs="MS Mincho" w:hint="eastAsia"/>
          <w:iCs/>
        </w:rPr>
        <w:t> </w:t>
      </w:r>
      <w:r w:rsidRPr="005409FE">
        <w:rPr>
          <w:rFonts w:eastAsiaTheme="minorHAnsi"/>
          <w:iCs/>
        </w:rPr>
        <w:t>69.47</w:t>
      </w:r>
      <w:r w:rsidRPr="005409FE">
        <w:rPr>
          <w:rFonts w:ascii="맑은 고딕" w:eastAsiaTheme="minorHAnsi" w:hAnsi="맑은 고딕" w:cs="맑은 고딕"/>
          <w:iCs/>
        </w:rPr>
        <w:t> </w:t>
      </w:r>
      <w:r w:rsidRPr="005409FE">
        <w:rPr>
          <w:rFonts w:eastAsiaTheme="minorHAnsi"/>
          <w:iCs/>
        </w:rPr>
        <w:t>mg/mL). The CF also suppressed the stemness characteristics of BCSCs and induced apoptotic cell death. The most abundant characteristic peak in CF was identified as oleic acid (area</w:t>
      </w:r>
      <w:r w:rsidRPr="005409FE">
        <w:rPr>
          <w:rFonts w:ascii="MS Mincho" w:eastAsia="MS Mincho" w:hAnsi="MS Mincho" w:cs="MS Mincho" w:hint="eastAsia"/>
          <w:iCs/>
        </w:rPr>
        <w:t> </w:t>
      </w:r>
      <w:r w:rsidRPr="005409FE">
        <w:rPr>
          <w:rFonts w:eastAsiaTheme="minorHAnsi"/>
          <w:iCs/>
        </w:rPr>
        <w:t>=</w:t>
      </w:r>
      <w:r w:rsidRPr="005409FE">
        <w:rPr>
          <w:rFonts w:ascii="MS Mincho" w:eastAsia="MS Mincho" w:hAnsi="MS Mincho" w:cs="MS Mincho" w:hint="eastAsia"/>
          <w:iCs/>
        </w:rPr>
        <w:t> </w:t>
      </w:r>
      <w:r w:rsidRPr="005409FE">
        <w:rPr>
          <w:rFonts w:eastAsiaTheme="minorHAnsi"/>
          <w:iCs/>
        </w:rPr>
        <w:t>35.05%) by gas chromatography-mass spectrometry (GC</w:t>
      </w:r>
      <w:r w:rsidRPr="005409FE">
        <w:rPr>
          <w:rFonts w:ascii="맑은 고딕" w:eastAsia="맑은 고딕" w:hAnsi="맑은 고딕" w:cs="맑은 고딕" w:hint="eastAsia"/>
          <w:iCs/>
        </w:rPr>
        <w:t>–</w:t>
      </w:r>
      <w:r w:rsidRPr="005409FE">
        <w:rPr>
          <w:rFonts w:eastAsiaTheme="minorHAnsi"/>
          <w:iCs/>
        </w:rPr>
        <w:t>MS). Therefore, the broccoli sprout BF contained high levels of phenolic compounds that contributed to its antioxidant activity, and CF had a marked anti-proliferative effect on BCSCs.</w:t>
      </w:r>
    </w:p>
    <w:p w14:paraId="19E42773" w14:textId="60CA18FA" w:rsidR="005409FE" w:rsidRDefault="005409FE" w:rsidP="005409FE">
      <w:pPr>
        <w:wordWrap/>
        <w:adjustRightInd w:val="0"/>
        <w:jc w:val="left"/>
        <w:rPr>
          <w:rFonts w:eastAsiaTheme="minorHAnsi"/>
          <w:bCs/>
          <w:iCs/>
        </w:rPr>
      </w:pPr>
    </w:p>
    <w:p w14:paraId="13252D0D" w14:textId="317EDC96" w:rsidR="005409FE" w:rsidRPr="002F2BFC" w:rsidRDefault="005409FE" w:rsidP="005409FE">
      <w:pPr>
        <w:wordWrap/>
        <w:adjustRightInd w:val="0"/>
        <w:jc w:val="left"/>
        <w:rPr>
          <w:rFonts w:eastAsiaTheme="minorHAnsi"/>
          <w:b/>
          <w:bCs/>
          <w:iCs/>
        </w:rPr>
      </w:pPr>
      <w:r w:rsidRPr="005409FE">
        <w:rPr>
          <w:rFonts w:eastAsiaTheme="minorHAnsi"/>
          <w:b/>
          <w:iCs/>
          <w:lang w:val="en"/>
        </w:rPr>
        <w:t>Aisha M. H. Al-Rajhi, Rana Yahya, Marwah M. Bakri, Reham Yahya</w:t>
      </w:r>
      <w:r>
        <w:rPr>
          <w:rFonts w:eastAsiaTheme="minorHAnsi"/>
          <w:b/>
          <w:iCs/>
          <w:lang w:val="en"/>
        </w:rPr>
        <w:t>,</w:t>
      </w:r>
      <w:r w:rsidRPr="005409FE">
        <w:rPr>
          <w:rFonts w:eastAsiaTheme="minorHAnsi"/>
          <w:b/>
          <w:iCs/>
          <w:lang w:val="en"/>
        </w:rPr>
        <w:t xml:space="preserve"> T. M. Abdelghany</w:t>
      </w:r>
      <w:r>
        <w:rPr>
          <w:rFonts w:eastAsiaTheme="minorHAnsi" w:hint="eastAsia"/>
          <w:b/>
          <w:iCs/>
          <w:lang w:val="en"/>
        </w:rPr>
        <w:t>.</w:t>
      </w:r>
      <w:r w:rsidRPr="001F4739">
        <w:rPr>
          <w:rFonts w:eastAsiaTheme="minorHAnsi"/>
          <w:b/>
          <w:iCs/>
          <w:lang w:val="en"/>
        </w:rPr>
        <w:t xml:space="preserve"> </w:t>
      </w:r>
      <w:r w:rsidRPr="005409FE">
        <w:rPr>
          <w:rFonts w:eastAsiaTheme="minorHAnsi"/>
          <w:b/>
          <w:bCs/>
          <w:iCs/>
        </w:rPr>
        <w:t>In situ green synthesis of Cu-doped ZnO based polymers nanocomposite with studying antimicrobial, antioxidant and anti-inflammatory activities</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35</w:t>
      </w:r>
    </w:p>
    <w:p w14:paraId="1624336D" w14:textId="259E438D" w:rsidR="005409FE" w:rsidRDefault="005409FE" w:rsidP="005409FE">
      <w:pPr>
        <w:wordWrap/>
        <w:adjustRightInd w:val="0"/>
        <w:jc w:val="left"/>
        <w:rPr>
          <w:rFonts w:eastAsiaTheme="minorHAnsi"/>
          <w:iCs/>
        </w:rPr>
      </w:pPr>
      <w:r w:rsidRPr="005409FE">
        <w:rPr>
          <w:rFonts w:eastAsiaTheme="minorHAnsi"/>
          <w:iCs/>
        </w:rPr>
        <w:t xml:space="preserve">The use of eco-friendly methods for the synthesis of nanoparticles and its nano-composite has become a public demand nowadays to reduce the risks of chemical methods. In the current study, green synthesis of Cu-doped ZnO based polymers nan-ocomposite was performed. Various instrumental analysis including UV–vis, ATR-FTIR spectroscopy, XRD, SEM coupled with energy </w:t>
      </w:r>
      <w:r w:rsidRPr="005409FE">
        <w:rPr>
          <w:rFonts w:eastAsiaTheme="minorHAnsi"/>
          <w:iCs/>
        </w:rPr>
        <w:lastRenderedPageBreak/>
        <w:t>dispersive X-ray analysis, TEM and Thermal gravimetric were used to characterize nano-composite. Highly antibacterial activity of the synthesized nano-composite was recorded against tested microorganisms with promising efficacy against bacteria namely; </w:t>
      </w:r>
      <w:r w:rsidRPr="005409FE">
        <w:rPr>
          <w:rFonts w:eastAsiaTheme="minorHAnsi"/>
          <w:i/>
          <w:iCs/>
        </w:rPr>
        <w:t>Bacillus subtilis</w:t>
      </w:r>
      <w:r w:rsidRPr="005409FE">
        <w:rPr>
          <w:rFonts w:eastAsiaTheme="minorHAnsi"/>
          <w:iCs/>
        </w:rPr>
        <w:t>, </w:t>
      </w:r>
      <w:r w:rsidRPr="005409FE">
        <w:rPr>
          <w:rFonts w:eastAsiaTheme="minorHAnsi"/>
          <w:i/>
          <w:iCs/>
        </w:rPr>
        <w:t>Staphylococcus aureus</w:t>
      </w:r>
      <w:r w:rsidRPr="005409FE">
        <w:rPr>
          <w:rFonts w:eastAsiaTheme="minorHAnsi"/>
          <w:iCs/>
        </w:rPr>
        <w:t>, </w:t>
      </w:r>
      <w:r w:rsidRPr="005409FE">
        <w:rPr>
          <w:rFonts w:eastAsiaTheme="minorHAnsi"/>
          <w:i/>
          <w:iCs/>
        </w:rPr>
        <w:t>Enterococcus faecalis</w:t>
      </w:r>
      <w:r w:rsidRPr="005409FE">
        <w:rPr>
          <w:rFonts w:eastAsiaTheme="minorHAnsi"/>
          <w:iCs/>
        </w:rPr>
        <w:t>, </w:t>
      </w:r>
      <w:r w:rsidRPr="005409FE">
        <w:rPr>
          <w:rFonts w:eastAsiaTheme="minorHAnsi"/>
          <w:i/>
          <w:iCs/>
        </w:rPr>
        <w:t>Proteus vulgaris, Pseudomonas aeruginosa</w:t>
      </w:r>
      <w:r w:rsidRPr="005409FE">
        <w:rPr>
          <w:rFonts w:eastAsiaTheme="minorHAnsi"/>
          <w:iCs/>
        </w:rPr>
        <w:t>, </w:t>
      </w:r>
      <w:r w:rsidRPr="005409FE">
        <w:rPr>
          <w:rFonts w:eastAsiaTheme="minorHAnsi"/>
          <w:i/>
          <w:iCs/>
        </w:rPr>
        <w:t>Escherichia coli</w:t>
      </w:r>
      <w:r w:rsidRPr="005409FE">
        <w:rPr>
          <w:rFonts w:eastAsiaTheme="minorHAnsi"/>
          <w:iCs/>
        </w:rPr>
        <w:t>, </w:t>
      </w:r>
      <w:r w:rsidRPr="005409FE">
        <w:rPr>
          <w:rFonts w:eastAsiaTheme="minorHAnsi"/>
          <w:i/>
          <w:iCs/>
        </w:rPr>
        <w:t>Salmonella typhimurium</w:t>
      </w:r>
      <w:r w:rsidRPr="005409FE">
        <w:rPr>
          <w:rFonts w:eastAsiaTheme="minorHAnsi"/>
          <w:iCs/>
        </w:rPr>
        <w:t> and yeast (</w:t>
      </w:r>
      <w:r w:rsidRPr="005409FE">
        <w:rPr>
          <w:rFonts w:eastAsiaTheme="minorHAnsi"/>
          <w:i/>
          <w:iCs/>
        </w:rPr>
        <w:t>Candida albicans</w:t>
      </w:r>
      <w:r w:rsidRPr="005409FE">
        <w:rPr>
          <w:rFonts w:eastAsiaTheme="minorHAnsi"/>
          <w:iCs/>
        </w:rPr>
        <w:t>) but unfortunately not against black fungus (</w:t>
      </w:r>
      <w:r w:rsidRPr="005409FE">
        <w:rPr>
          <w:rFonts w:eastAsiaTheme="minorHAnsi"/>
          <w:i/>
          <w:iCs/>
        </w:rPr>
        <w:t>Mucor circinelloides</w:t>
      </w:r>
      <w:r w:rsidRPr="005409FE">
        <w:rPr>
          <w:rFonts w:eastAsiaTheme="minorHAnsi"/>
          <w:iCs/>
        </w:rPr>
        <w:t>) and filamentous fungi </w:t>
      </w:r>
      <w:r w:rsidRPr="005409FE">
        <w:rPr>
          <w:rFonts w:eastAsiaTheme="minorHAnsi"/>
          <w:i/>
          <w:iCs/>
        </w:rPr>
        <w:t>Aspergillus flavus</w:t>
      </w:r>
      <w:r w:rsidRPr="005409FE">
        <w:rPr>
          <w:rFonts w:eastAsiaTheme="minorHAnsi"/>
          <w:iCs/>
        </w:rPr>
        <w:t> and </w:t>
      </w:r>
      <w:r w:rsidRPr="005409FE">
        <w:rPr>
          <w:rFonts w:eastAsiaTheme="minorHAnsi"/>
          <w:i/>
          <w:iCs/>
        </w:rPr>
        <w:t>A. niger.</w:t>
      </w:r>
      <w:r w:rsidRPr="005409FE">
        <w:rPr>
          <w:rFonts w:eastAsiaTheme="minorHAnsi"/>
          <w:iCs/>
        </w:rPr>
        <w:t> Anti-inflammatory of nano-composite represented by hemolysis inhibition was observed at using low concentration (100 µg/mL) with enhancing 23.85% compared with free nano-composite while at high concentrations 500 and1000 µg/mL the anti-inflammatory activity was approximately similar with enhancing 3.91% and 1.99%, respectively. Antioxidant of the nano-composite was better than the antioxidant of free nano-composite at all tested concentrations, moreover the IC</w:t>
      </w:r>
      <w:r w:rsidRPr="005409FE">
        <w:rPr>
          <w:rFonts w:eastAsiaTheme="minorHAnsi"/>
          <w:iCs/>
          <w:vertAlign w:val="subscript"/>
        </w:rPr>
        <w:t>50</w:t>
      </w:r>
      <w:r w:rsidRPr="005409FE">
        <w:rPr>
          <w:rFonts w:eastAsiaTheme="minorHAnsi"/>
          <w:iCs/>
        </w:rPr>
        <w:t> of the nano-composite (91.16 µg/mL) was less than the IC</w:t>
      </w:r>
      <w:r w:rsidRPr="005409FE">
        <w:rPr>
          <w:rFonts w:eastAsiaTheme="minorHAnsi"/>
          <w:iCs/>
          <w:vertAlign w:val="subscript"/>
        </w:rPr>
        <w:t>50</w:t>
      </w:r>
      <w:r w:rsidRPr="005409FE">
        <w:rPr>
          <w:rFonts w:eastAsiaTheme="minorHAnsi"/>
          <w:iCs/>
        </w:rPr>
        <w:t>, (203.65 µg/mL) of the free nano-composite.</w:t>
      </w:r>
    </w:p>
    <w:p w14:paraId="43923CA2" w14:textId="5C2CE678" w:rsidR="005409FE" w:rsidRDefault="005409FE" w:rsidP="005409FE">
      <w:pPr>
        <w:wordWrap/>
        <w:adjustRightInd w:val="0"/>
        <w:jc w:val="left"/>
        <w:rPr>
          <w:rFonts w:eastAsiaTheme="minorHAnsi"/>
          <w:bCs/>
          <w:iCs/>
        </w:rPr>
      </w:pPr>
    </w:p>
    <w:p w14:paraId="2215264F" w14:textId="4008EA4C" w:rsidR="005409FE" w:rsidRPr="002F2BFC" w:rsidRDefault="005409FE" w:rsidP="005409FE">
      <w:pPr>
        <w:wordWrap/>
        <w:adjustRightInd w:val="0"/>
        <w:jc w:val="left"/>
        <w:rPr>
          <w:rFonts w:eastAsiaTheme="minorHAnsi"/>
          <w:b/>
          <w:bCs/>
          <w:iCs/>
        </w:rPr>
      </w:pPr>
      <w:r w:rsidRPr="005409FE">
        <w:rPr>
          <w:rFonts w:eastAsiaTheme="minorHAnsi"/>
          <w:b/>
          <w:iCs/>
          <w:lang w:val="en"/>
        </w:rPr>
        <w:t>Yang Fu</w:t>
      </w:r>
      <w:r>
        <w:rPr>
          <w:rFonts w:eastAsiaTheme="minorHAnsi"/>
          <w:b/>
          <w:iCs/>
          <w:lang w:val="en"/>
        </w:rPr>
        <w:t>,</w:t>
      </w:r>
      <w:r w:rsidRPr="005409FE">
        <w:rPr>
          <w:rFonts w:eastAsiaTheme="minorHAnsi"/>
          <w:b/>
          <w:iCs/>
          <w:lang w:val="en"/>
        </w:rPr>
        <w:t xml:space="preserve"> Yi-Fei Dong</w:t>
      </w:r>
      <w:r>
        <w:rPr>
          <w:rFonts w:eastAsiaTheme="minorHAnsi" w:hint="eastAsia"/>
          <w:b/>
          <w:iCs/>
          <w:lang w:val="en"/>
        </w:rPr>
        <w:t>.</w:t>
      </w:r>
      <w:r w:rsidRPr="001F4739">
        <w:rPr>
          <w:rFonts w:eastAsiaTheme="minorHAnsi"/>
          <w:b/>
          <w:iCs/>
          <w:lang w:val="en"/>
        </w:rPr>
        <w:t xml:space="preserve"> </w:t>
      </w:r>
      <w:r w:rsidRPr="005409FE">
        <w:rPr>
          <w:rFonts w:eastAsiaTheme="minorHAnsi"/>
          <w:b/>
          <w:bCs/>
          <w:iCs/>
        </w:rPr>
        <w:t>5-Methoxytryptophan pretreatment alleviates lipopolysaccharide-induced cardiac injury and dysfunction</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36</w:t>
      </w:r>
    </w:p>
    <w:p w14:paraId="0C1D223B" w14:textId="1341A7B7" w:rsidR="005409FE" w:rsidRDefault="005409FE" w:rsidP="005409FE">
      <w:pPr>
        <w:wordWrap/>
        <w:adjustRightInd w:val="0"/>
        <w:jc w:val="left"/>
        <w:rPr>
          <w:rFonts w:eastAsiaTheme="minorHAnsi"/>
          <w:iCs/>
        </w:rPr>
      </w:pPr>
      <w:r w:rsidRPr="005409FE">
        <w:rPr>
          <w:rFonts w:eastAsiaTheme="minorHAnsi"/>
          <w:iCs/>
        </w:rPr>
        <w:t>Reducing inflammation is a promising therapeutic approach for sepsis-induced cardiomyopathy (SIC). The 5-Methoxytryptophan (5-MTP) is a tryptophan metabolite that demonstrates anti-inflammatory, anti-fibrosis, anti-tumorigenesis, and anti-senescence features. Current investigations aimed to assess the 5-MTP pretreatment impacts on lipopolysaccharide (LPS)-induced cardiac injury and dysfunction. For in vivo studies, the mice were categorized randomly into four groups: control, LPS, LPS+5-MTP (25 mg/kg) and LPS+5-MTP (50 mg/kg). The mice in the LPS+5-MTP groups were given 5-MTP intraperitoneally once a day for 7 days. LPS (10 mg/kg) was then administered intraperitoneally for 24 h. Echocardiography, cardiac injury biomarkers, and H &amp; E staining evaluated heart anatomy and function. The findings indicate that 5-MTP pretreatment significantly reduced LPS-induced heart dysfunction and morphological alterations. Western blot assay was used for investigating molecular mechanisms. After LPS stimulation, the pro-inflammatory cytokines (IL-1β, IL-6, TNF-α and NLRP3) protein levels increased while anti-inflammatory cytokine (IL-10) decreased; however, 5-MTP pretreatment mitigated this response by suppressing the stimulation of the NF-κB signaling pathway. Furthermore, 5-MTP administration reduced LPS-induced cardiac apoptosis, as demonstrated by increased protein levels of cleaved-Casepase-1, cleaved-Casepase-3 and Bax, and decreased protein level of Bcl-2 after LPS stimulation, whereas LPS-induced cardiac apoptosis was reversed by 5-MTP pretreatment. In vitro, 5-MTP pretreatment had a similar cardioprotective effect on cultured cardiac fibroblasts challenged with LPS. In conclusion, 5-MTP pretreatment can reduce LPS-induced cardiac inflammation and apoptosis, implying that 5-MTP is a possible therapeutic option for SIC.</w:t>
      </w:r>
    </w:p>
    <w:p w14:paraId="58CBE5EE" w14:textId="2140BC1F" w:rsidR="005409FE" w:rsidRDefault="005409FE" w:rsidP="005409FE">
      <w:pPr>
        <w:wordWrap/>
        <w:adjustRightInd w:val="0"/>
        <w:jc w:val="left"/>
        <w:rPr>
          <w:rFonts w:eastAsiaTheme="minorHAnsi"/>
          <w:bCs/>
          <w:iCs/>
        </w:rPr>
      </w:pPr>
    </w:p>
    <w:p w14:paraId="0009F491" w14:textId="10293189" w:rsidR="005409FE" w:rsidRPr="002F2BFC" w:rsidRDefault="005409FE" w:rsidP="005409FE">
      <w:pPr>
        <w:wordWrap/>
        <w:adjustRightInd w:val="0"/>
        <w:jc w:val="left"/>
        <w:rPr>
          <w:rFonts w:eastAsiaTheme="minorHAnsi"/>
          <w:b/>
          <w:bCs/>
          <w:iCs/>
        </w:rPr>
      </w:pPr>
      <w:r w:rsidRPr="005409FE">
        <w:rPr>
          <w:rFonts w:eastAsiaTheme="minorHAnsi"/>
          <w:b/>
          <w:iCs/>
          <w:lang w:val="en"/>
        </w:rPr>
        <w:t>Ying-Hao Han, Ying-Ying Mao, Yao-Yuan Feng, Hong-Yi Xiang, Hu-Nan Sun, Mei-Hua Jin</w:t>
      </w:r>
      <w:r>
        <w:rPr>
          <w:rFonts w:eastAsiaTheme="minorHAnsi"/>
          <w:b/>
          <w:iCs/>
          <w:lang w:val="en"/>
        </w:rPr>
        <w:t>,</w:t>
      </w:r>
      <w:r w:rsidRPr="005409FE">
        <w:rPr>
          <w:rFonts w:eastAsiaTheme="minorHAnsi"/>
          <w:b/>
          <w:iCs/>
          <w:lang w:val="en"/>
        </w:rPr>
        <w:t xml:space="preserve"> Taeho Kwon</w:t>
      </w:r>
      <w:r>
        <w:rPr>
          <w:rFonts w:eastAsiaTheme="minorHAnsi" w:hint="eastAsia"/>
          <w:b/>
          <w:iCs/>
          <w:lang w:val="en"/>
        </w:rPr>
        <w:t>.</w:t>
      </w:r>
      <w:r w:rsidRPr="001F4739">
        <w:rPr>
          <w:rFonts w:eastAsiaTheme="minorHAnsi"/>
          <w:b/>
          <w:iCs/>
          <w:lang w:val="en"/>
        </w:rPr>
        <w:t xml:space="preserve"> </w:t>
      </w:r>
      <w:r w:rsidRPr="005409FE">
        <w:rPr>
          <w:rFonts w:eastAsiaTheme="minorHAnsi"/>
          <w:b/>
          <w:bCs/>
          <w:iCs/>
        </w:rPr>
        <w:t>Identification of peroxiredoxin II and its related molecules as potential biomarkers of dermal mesenchymal stem cell homing using network analysis</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 xml:space="preserve">Appl. </w:t>
      </w:r>
      <w:r w:rsidRPr="006A0728">
        <w:rPr>
          <w:rFonts w:eastAsiaTheme="minorHAnsi"/>
          <w:b/>
          <w:iCs/>
          <w:lang w:val="en"/>
        </w:rPr>
        <w:lastRenderedPageBreak/>
        <w:t>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37</w:t>
      </w:r>
    </w:p>
    <w:p w14:paraId="2F1821C7" w14:textId="01493B74" w:rsidR="005409FE" w:rsidRDefault="005409FE" w:rsidP="005409FE">
      <w:pPr>
        <w:wordWrap/>
        <w:adjustRightInd w:val="0"/>
        <w:jc w:val="left"/>
        <w:rPr>
          <w:rFonts w:eastAsiaTheme="minorHAnsi"/>
          <w:bCs/>
          <w:iCs/>
        </w:rPr>
      </w:pPr>
      <w:r w:rsidRPr="005409FE">
        <w:rPr>
          <w:rFonts w:eastAsiaTheme="minorHAnsi"/>
          <w:iCs/>
        </w:rPr>
        <w:t>In this study, we performed RNA sequencing of Prx II</w:t>
      </w:r>
      <w:r w:rsidRPr="005409FE">
        <w:rPr>
          <w:rFonts w:eastAsiaTheme="minorHAnsi"/>
          <w:iCs/>
          <w:vertAlign w:val="superscript"/>
        </w:rPr>
        <w:t>+/+</w:t>
      </w:r>
      <w:r w:rsidRPr="005409FE">
        <w:rPr>
          <w:rFonts w:eastAsiaTheme="minorHAnsi"/>
          <w:iCs/>
        </w:rPr>
        <w:t> and Prx II</w:t>
      </w:r>
      <w:r w:rsidRPr="005409FE">
        <w:rPr>
          <w:rFonts w:ascii="바탕" w:eastAsia="바탕" w:hAnsi="바탕" w:cs="바탕" w:hint="eastAsia"/>
          <w:iCs/>
          <w:vertAlign w:val="superscript"/>
        </w:rPr>
        <w:t>−</w:t>
      </w:r>
      <w:r w:rsidRPr="005409FE">
        <w:rPr>
          <w:rFonts w:eastAsiaTheme="minorHAnsi"/>
          <w:iCs/>
          <w:vertAlign w:val="superscript"/>
        </w:rPr>
        <w:t>/</w:t>
      </w:r>
      <w:r w:rsidRPr="005409FE">
        <w:rPr>
          <w:rFonts w:ascii="바탕" w:eastAsia="바탕" w:hAnsi="바탕" w:cs="바탕" w:hint="eastAsia"/>
          <w:iCs/>
          <w:vertAlign w:val="superscript"/>
        </w:rPr>
        <w:t>−</w:t>
      </w:r>
      <w:r w:rsidRPr="005409FE">
        <w:rPr>
          <w:rFonts w:eastAsiaTheme="minorHAnsi"/>
          <w:iCs/>
        </w:rPr>
        <w:t> dermal mesenchymal stem cells (DMSCs) to identify differentially expressed genes (DEGs). To explore the role of Prx II in DMSCs, we performed Gene Ontology analysis of the DEGs. The results showed that the DEGs were mainly involved in the biological processes of cell migration, intercellular adhesion, and coordination of the regulation of stem cell homing. Through the construction of protein–protein interaction network, four hub genes </w:t>
      </w:r>
      <w:r w:rsidRPr="005409FE">
        <w:rPr>
          <w:rFonts w:eastAsiaTheme="minorHAnsi"/>
          <w:i/>
          <w:iCs/>
        </w:rPr>
        <w:t>Cd274</w:t>
      </w:r>
      <w:r w:rsidRPr="005409FE">
        <w:rPr>
          <w:rFonts w:eastAsiaTheme="minorHAnsi"/>
          <w:iCs/>
        </w:rPr>
        <w:t>, </w:t>
      </w:r>
      <w:r w:rsidRPr="005409FE">
        <w:rPr>
          <w:rFonts w:eastAsiaTheme="minorHAnsi"/>
          <w:i/>
          <w:iCs/>
        </w:rPr>
        <w:t>Ccl5</w:t>
      </w:r>
      <w:r w:rsidRPr="005409FE">
        <w:rPr>
          <w:rFonts w:eastAsiaTheme="minorHAnsi"/>
          <w:iCs/>
        </w:rPr>
        <w:t>, </w:t>
      </w:r>
      <w:r w:rsidRPr="005409FE">
        <w:rPr>
          <w:rFonts w:eastAsiaTheme="minorHAnsi"/>
          <w:i/>
          <w:iCs/>
        </w:rPr>
        <w:t>Il1b</w:t>
      </w:r>
      <w:r w:rsidRPr="005409FE">
        <w:rPr>
          <w:rFonts w:eastAsiaTheme="minorHAnsi"/>
          <w:iCs/>
        </w:rPr>
        <w:t>, and </w:t>
      </w:r>
      <w:r w:rsidRPr="005409FE">
        <w:rPr>
          <w:rFonts w:eastAsiaTheme="minorHAnsi"/>
          <w:i/>
          <w:iCs/>
        </w:rPr>
        <w:t>Stat1</w:t>
      </w:r>
      <w:r w:rsidRPr="005409FE">
        <w:rPr>
          <w:rFonts w:eastAsiaTheme="minorHAnsi"/>
          <w:iCs/>
        </w:rPr>
        <w:t> involved in cell adhesion and cell homing were screened. Quantitative reverse transcription PCR analysis showed that </w:t>
      </w:r>
      <w:r w:rsidRPr="005409FE">
        <w:rPr>
          <w:rFonts w:eastAsiaTheme="minorHAnsi"/>
          <w:i/>
          <w:iCs/>
        </w:rPr>
        <w:t>Cd274</w:t>
      </w:r>
      <w:r w:rsidRPr="005409FE">
        <w:rPr>
          <w:rFonts w:eastAsiaTheme="minorHAnsi"/>
          <w:iCs/>
        </w:rPr>
        <w:t>, </w:t>
      </w:r>
      <w:r w:rsidRPr="005409FE">
        <w:rPr>
          <w:rFonts w:eastAsiaTheme="minorHAnsi"/>
          <w:i/>
          <w:iCs/>
        </w:rPr>
        <w:t>Ccl5</w:t>
      </w:r>
      <w:r w:rsidRPr="005409FE">
        <w:rPr>
          <w:rFonts w:eastAsiaTheme="minorHAnsi"/>
          <w:iCs/>
        </w:rPr>
        <w:t>, </w:t>
      </w:r>
      <w:r w:rsidRPr="005409FE">
        <w:rPr>
          <w:rFonts w:eastAsiaTheme="minorHAnsi"/>
          <w:i/>
          <w:iCs/>
        </w:rPr>
        <w:t>Il1b</w:t>
      </w:r>
      <w:r w:rsidRPr="005409FE">
        <w:rPr>
          <w:rFonts w:eastAsiaTheme="minorHAnsi"/>
          <w:iCs/>
        </w:rPr>
        <w:t>, and </w:t>
      </w:r>
      <w:r w:rsidRPr="005409FE">
        <w:rPr>
          <w:rFonts w:eastAsiaTheme="minorHAnsi"/>
          <w:i/>
          <w:iCs/>
        </w:rPr>
        <w:t>Stat1</w:t>
      </w:r>
      <w:r w:rsidRPr="005409FE">
        <w:rPr>
          <w:rFonts w:eastAsiaTheme="minorHAnsi"/>
          <w:iCs/>
        </w:rPr>
        <w:t> were down regulated in Prx II</w:t>
      </w:r>
      <w:r w:rsidRPr="005409FE">
        <w:rPr>
          <w:rFonts w:ascii="바탕" w:eastAsia="바탕" w:hAnsi="바탕" w:cs="바탕" w:hint="eastAsia"/>
          <w:iCs/>
          <w:vertAlign w:val="superscript"/>
        </w:rPr>
        <w:t>−</w:t>
      </w:r>
      <w:r w:rsidRPr="005409FE">
        <w:rPr>
          <w:rFonts w:eastAsiaTheme="minorHAnsi"/>
          <w:iCs/>
          <w:vertAlign w:val="superscript"/>
        </w:rPr>
        <w:t>/</w:t>
      </w:r>
      <w:r w:rsidRPr="005409FE">
        <w:rPr>
          <w:rFonts w:ascii="바탕" w:eastAsia="바탕" w:hAnsi="바탕" w:cs="바탕" w:hint="eastAsia"/>
          <w:iCs/>
          <w:vertAlign w:val="superscript"/>
        </w:rPr>
        <w:t>−</w:t>
      </w:r>
      <w:r w:rsidRPr="005409FE">
        <w:rPr>
          <w:rFonts w:eastAsiaTheme="minorHAnsi"/>
          <w:iCs/>
        </w:rPr>
        <w:t> DMSCs. miRwalk and Starbase databases were further used to screen the upstream molecules miRNA and lncRNA regulating hub gene. Prx II was found to be involved in the regulation of stem cell homing via the Tctn2/miR-351/Stat1/Il1b axis. Thus, we demonstrated that Prx II is a key molecule in the regulation of the homing ability of DMSCs. Our results provide a theoretical foundation for improving the homing ability of DMSCs by targeting Prx II.</w:t>
      </w:r>
    </w:p>
    <w:p w14:paraId="364447BA" w14:textId="74807173" w:rsidR="005409FE" w:rsidRDefault="005409FE" w:rsidP="005409FE">
      <w:pPr>
        <w:wordWrap/>
        <w:adjustRightInd w:val="0"/>
        <w:jc w:val="left"/>
        <w:rPr>
          <w:rFonts w:eastAsiaTheme="minorHAnsi"/>
          <w:bCs/>
          <w:iCs/>
        </w:rPr>
      </w:pPr>
    </w:p>
    <w:p w14:paraId="3B42EF9E" w14:textId="73B428A0" w:rsidR="005409FE" w:rsidRPr="002F2BFC" w:rsidRDefault="005D70AD" w:rsidP="005409FE">
      <w:pPr>
        <w:wordWrap/>
        <w:adjustRightInd w:val="0"/>
        <w:jc w:val="left"/>
        <w:rPr>
          <w:rFonts w:eastAsiaTheme="minorHAnsi"/>
          <w:b/>
          <w:bCs/>
          <w:iCs/>
        </w:rPr>
      </w:pPr>
      <w:r w:rsidRPr="005D70AD">
        <w:rPr>
          <w:rFonts w:eastAsiaTheme="minorHAnsi"/>
          <w:b/>
          <w:iCs/>
          <w:lang w:val="en"/>
        </w:rPr>
        <w:t>Ye-eun Kim, Hanseob Shin, Youri Yang</w:t>
      </w:r>
      <w:r>
        <w:rPr>
          <w:rFonts w:eastAsiaTheme="minorHAnsi"/>
          <w:b/>
          <w:iCs/>
          <w:lang w:val="en"/>
        </w:rPr>
        <w:t>,</w:t>
      </w:r>
      <w:r w:rsidRPr="005D70AD">
        <w:rPr>
          <w:rFonts w:eastAsiaTheme="minorHAnsi"/>
          <w:b/>
          <w:iCs/>
          <w:lang w:val="en"/>
        </w:rPr>
        <w:t xml:space="preserve"> Hor-Gil Hur</w:t>
      </w:r>
      <w:r w:rsidR="005409FE">
        <w:rPr>
          <w:rFonts w:eastAsiaTheme="minorHAnsi" w:hint="eastAsia"/>
          <w:b/>
          <w:iCs/>
          <w:lang w:val="en"/>
        </w:rPr>
        <w:t>.</w:t>
      </w:r>
      <w:r w:rsidR="005409FE" w:rsidRPr="001F4739">
        <w:rPr>
          <w:rFonts w:eastAsiaTheme="minorHAnsi"/>
          <w:b/>
          <w:iCs/>
          <w:lang w:val="en"/>
        </w:rPr>
        <w:t xml:space="preserve"> </w:t>
      </w:r>
      <w:r w:rsidRPr="005D70AD">
        <w:rPr>
          <w:rFonts w:eastAsiaTheme="minorHAnsi"/>
          <w:b/>
          <w:bCs/>
          <w:iCs/>
        </w:rPr>
        <w:t>Geographical distribution and genetic diversity of </w:t>
      </w:r>
      <w:r w:rsidRPr="005D70AD">
        <w:rPr>
          <w:rFonts w:eastAsiaTheme="minorHAnsi"/>
          <w:b/>
          <w:bCs/>
          <w:i/>
          <w:iCs/>
        </w:rPr>
        <w:t>Bradyrhizobium</w:t>
      </w:r>
      <w:r w:rsidRPr="005D70AD">
        <w:rPr>
          <w:rFonts w:eastAsiaTheme="minorHAnsi"/>
          <w:b/>
          <w:bCs/>
          <w:iCs/>
        </w:rPr>
        <w:t> spp. isolated from Korean soybean root nodules</w:t>
      </w:r>
      <w:r w:rsidR="005409FE" w:rsidRPr="00BA0E2C">
        <w:rPr>
          <w:rFonts w:eastAsiaTheme="minorHAnsi" w:hint="eastAsia"/>
          <w:b/>
          <w:bCs/>
          <w:iCs/>
        </w:rPr>
        <w:t xml:space="preserve">. </w:t>
      </w:r>
      <w:r w:rsidR="005409FE" w:rsidRPr="00BA0E2C">
        <w:rPr>
          <w:rFonts w:eastAsiaTheme="minorHAnsi" w:hint="eastAsia"/>
          <w:b/>
          <w:iCs/>
          <w:lang w:val="en"/>
        </w:rPr>
        <w:t>(</w:t>
      </w:r>
      <w:r w:rsidR="005409FE" w:rsidRPr="006A0728">
        <w:rPr>
          <w:rFonts w:eastAsiaTheme="minorHAnsi" w:hint="eastAsia"/>
          <w:b/>
          <w:iCs/>
          <w:lang w:val="en"/>
        </w:rPr>
        <w:t>20</w:t>
      </w:r>
      <w:r w:rsidR="005409FE" w:rsidRPr="006A0728">
        <w:rPr>
          <w:rFonts w:eastAsiaTheme="minorHAnsi"/>
          <w:b/>
          <w:iCs/>
          <w:lang w:val="en"/>
        </w:rPr>
        <w:t>2</w:t>
      </w:r>
      <w:r w:rsidR="005409FE">
        <w:rPr>
          <w:rFonts w:eastAsiaTheme="minorHAnsi" w:hint="eastAsia"/>
          <w:b/>
          <w:iCs/>
          <w:lang w:val="en"/>
        </w:rPr>
        <w:t>2</w:t>
      </w:r>
      <w:r w:rsidR="005409FE" w:rsidRPr="006A0728">
        <w:rPr>
          <w:rFonts w:eastAsiaTheme="minorHAnsi" w:hint="eastAsia"/>
          <w:b/>
          <w:iCs/>
          <w:lang w:val="en"/>
        </w:rPr>
        <w:t xml:space="preserve">) </w:t>
      </w:r>
      <w:r w:rsidR="005409FE" w:rsidRPr="006A0728">
        <w:rPr>
          <w:rFonts w:eastAsiaTheme="minorHAnsi"/>
          <w:b/>
          <w:iCs/>
          <w:lang w:val="en"/>
        </w:rPr>
        <w:t>Appl. Biol. Chem. 6</w:t>
      </w:r>
      <w:r w:rsidR="005409FE">
        <w:rPr>
          <w:rFonts w:eastAsiaTheme="minorHAnsi" w:hint="eastAsia"/>
          <w:b/>
          <w:iCs/>
          <w:lang w:val="en"/>
        </w:rPr>
        <w:t>5</w:t>
      </w:r>
      <w:r w:rsidR="005409FE" w:rsidRPr="006A0728">
        <w:rPr>
          <w:rFonts w:eastAsiaTheme="minorHAnsi"/>
          <w:b/>
          <w:iCs/>
          <w:lang w:val="en"/>
        </w:rPr>
        <w:t xml:space="preserve">: </w:t>
      </w:r>
      <w:r w:rsidR="005409FE">
        <w:rPr>
          <w:rFonts w:eastAsiaTheme="minorHAnsi"/>
          <w:b/>
          <w:iCs/>
          <w:lang w:val="en"/>
        </w:rPr>
        <w:t>3</w:t>
      </w:r>
      <w:r>
        <w:rPr>
          <w:rFonts w:eastAsiaTheme="minorHAnsi"/>
          <w:b/>
          <w:iCs/>
          <w:lang w:val="en"/>
        </w:rPr>
        <w:t>9</w:t>
      </w:r>
    </w:p>
    <w:p w14:paraId="5044764C" w14:textId="78A65428" w:rsidR="005409FE" w:rsidRDefault="005D70AD" w:rsidP="005409FE">
      <w:pPr>
        <w:wordWrap/>
        <w:adjustRightInd w:val="0"/>
        <w:jc w:val="left"/>
        <w:rPr>
          <w:rFonts w:eastAsiaTheme="minorHAnsi"/>
          <w:bCs/>
          <w:iCs/>
        </w:rPr>
      </w:pPr>
      <w:r w:rsidRPr="005D70AD">
        <w:rPr>
          <w:rFonts w:eastAsiaTheme="minorHAnsi"/>
          <w:iCs/>
        </w:rPr>
        <w:t>This study investigated the distribution and genetic diversity of the indigenous </w:t>
      </w:r>
      <w:r w:rsidRPr="005D70AD">
        <w:rPr>
          <w:rFonts w:eastAsiaTheme="minorHAnsi"/>
          <w:i/>
          <w:iCs/>
        </w:rPr>
        <w:t>Bradyrhizobium</w:t>
      </w:r>
      <w:r w:rsidRPr="005D70AD">
        <w:rPr>
          <w:rFonts w:eastAsiaTheme="minorHAnsi"/>
          <w:iCs/>
        </w:rPr>
        <w:t> spp. in the Korean agricultural field. A total of 254 </w:t>
      </w:r>
      <w:r w:rsidRPr="005D70AD">
        <w:rPr>
          <w:rFonts w:eastAsiaTheme="minorHAnsi"/>
          <w:i/>
          <w:iCs/>
        </w:rPr>
        <w:t>Bradyrhizobium</w:t>
      </w:r>
      <w:r w:rsidRPr="005D70AD">
        <w:rPr>
          <w:rFonts w:eastAsiaTheme="minorHAnsi"/>
          <w:iCs/>
        </w:rPr>
        <w:t> strains were isolated from 97 soybean samples (9 cultivars) collected in 14 regions. </w:t>
      </w:r>
      <w:r w:rsidRPr="005D70AD">
        <w:rPr>
          <w:rFonts w:eastAsiaTheme="minorHAnsi"/>
          <w:i/>
          <w:iCs/>
        </w:rPr>
        <w:t>B</w:t>
      </w:r>
      <w:r w:rsidRPr="005D70AD">
        <w:rPr>
          <w:rFonts w:eastAsiaTheme="minorHAnsi"/>
          <w:iCs/>
        </w:rPr>
        <w:t>. </w:t>
      </w:r>
      <w:r w:rsidRPr="005D70AD">
        <w:rPr>
          <w:rFonts w:eastAsiaTheme="minorHAnsi"/>
          <w:i/>
          <w:iCs/>
        </w:rPr>
        <w:t>elkanii</w:t>
      </w:r>
      <w:r w:rsidRPr="005D70AD">
        <w:rPr>
          <w:rFonts w:eastAsiaTheme="minorHAnsi"/>
          <w:iCs/>
        </w:rPr>
        <w:t> dominated in the southern regions, while </w:t>
      </w:r>
      <w:r w:rsidRPr="005D70AD">
        <w:rPr>
          <w:rFonts w:eastAsiaTheme="minorHAnsi"/>
          <w:i/>
          <w:iCs/>
        </w:rPr>
        <w:t>B</w:t>
      </w:r>
      <w:r w:rsidRPr="005D70AD">
        <w:rPr>
          <w:rFonts w:eastAsiaTheme="minorHAnsi"/>
          <w:iCs/>
        </w:rPr>
        <w:t>. </w:t>
      </w:r>
      <w:r w:rsidRPr="005D70AD">
        <w:rPr>
          <w:rFonts w:eastAsiaTheme="minorHAnsi"/>
          <w:i/>
          <w:iCs/>
        </w:rPr>
        <w:t>diazoefficiens</w:t>
      </w:r>
      <w:r w:rsidRPr="005D70AD">
        <w:rPr>
          <w:rFonts w:eastAsiaTheme="minorHAnsi"/>
          <w:iCs/>
        </w:rPr>
        <w:t> dominated in most central and northern regions. Through non-parametric multidimensional scaling (NMDS) analysis, we confirmed the possibility that environmental factors such as annual average temperature and soybean cultivars might affect the distribution of </w:t>
      </w:r>
      <w:r w:rsidRPr="005D70AD">
        <w:rPr>
          <w:rFonts w:eastAsiaTheme="minorHAnsi"/>
          <w:i/>
          <w:iCs/>
        </w:rPr>
        <w:t>Bradyrhizobium</w:t>
      </w:r>
      <w:r w:rsidRPr="005D70AD">
        <w:rPr>
          <w:rFonts w:eastAsiaTheme="minorHAnsi"/>
          <w:iCs/>
        </w:rPr>
        <w:t> spp. in some regions. The DNA fingerprint using repetitive DNA sequences showed the genetic diversity among the </w:t>
      </w:r>
      <w:r w:rsidRPr="005D70AD">
        <w:rPr>
          <w:rFonts w:eastAsiaTheme="minorHAnsi"/>
          <w:i/>
          <w:iCs/>
        </w:rPr>
        <w:t>Bradyrhizobium</w:t>
      </w:r>
      <w:r w:rsidRPr="005D70AD">
        <w:rPr>
          <w:rFonts w:eastAsiaTheme="minorHAnsi"/>
          <w:iCs/>
        </w:rPr>
        <w:t> strains isolated from the different regions. Clustering the strains based on the genetic diversity indicated that </w:t>
      </w:r>
      <w:r w:rsidRPr="005D70AD">
        <w:rPr>
          <w:rFonts w:eastAsiaTheme="minorHAnsi"/>
          <w:i/>
          <w:iCs/>
        </w:rPr>
        <w:t>Bradyrhizobium</w:t>
      </w:r>
      <w:r w:rsidRPr="005D70AD">
        <w:rPr>
          <w:rFonts w:eastAsiaTheme="minorHAnsi"/>
          <w:iCs/>
        </w:rPr>
        <w:t> spp. grouped into different clusters depending on geographic location. This study suggests that the Korean indigenous </w:t>
      </w:r>
      <w:r w:rsidRPr="005D70AD">
        <w:rPr>
          <w:rFonts w:eastAsiaTheme="minorHAnsi"/>
          <w:i/>
          <w:iCs/>
        </w:rPr>
        <w:t>Bradyrhizobium</w:t>
      </w:r>
      <w:r w:rsidRPr="005D70AD">
        <w:rPr>
          <w:rFonts w:eastAsiaTheme="minorHAnsi"/>
          <w:iCs/>
        </w:rPr>
        <w:t> spp. distribute differently according to the geographical feature, and the high genetic diversity of each strain attribute to the geographic location.</w:t>
      </w:r>
    </w:p>
    <w:p w14:paraId="267440FA" w14:textId="54ED8711" w:rsidR="005409FE" w:rsidRDefault="005409FE" w:rsidP="005409FE">
      <w:pPr>
        <w:wordWrap/>
        <w:adjustRightInd w:val="0"/>
        <w:jc w:val="left"/>
        <w:rPr>
          <w:rFonts w:eastAsiaTheme="minorHAnsi"/>
          <w:bCs/>
          <w:iCs/>
        </w:rPr>
      </w:pPr>
    </w:p>
    <w:p w14:paraId="28B354EE" w14:textId="02084639" w:rsidR="005D70AD" w:rsidRPr="002F2BFC" w:rsidRDefault="005D70AD" w:rsidP="005D70AD">
      <w:pPr>
        <w:wordWrap/>
        <w:adjustRightInd w:val="0"/>
        <w:jc w:val="left"/>
        <w:rPr>
          <w:rFonts w:eastAsiaTheme="minorHAnsi"/>
          <w:b/>
          <w:bCs/>
          <w:iCs/>
        </w:rPr>
      </w:pPr>
      <w:r w:rsidRPr="005D70AD">
        <w:rPr>
          <w:rFonts w:eastAsiaTheme="minorHAnsi"/>
          <w:b/>
          <w:iCs/>
          <w:lang w:val="en"/>
        </w:rPr>
        <w:t>Xin Wang, Yu Luo, Rui Ma, Zhili Wang, Shiyou Yu, Chenchen Li</w:t>
      </w:r>
      <w:r>
        <w:rPr>
          <w:rFonts w:eastAsiaTheme="minorHAnsi"/>
          <w:b/>
          <w:iCs/>
          <w:lang w:val="en"/>
        </w:rPr>
        <w:t>,</w:t>
      </w:r>
      <w:r w:rsidRPr="005D70AD">
        <w:rPr>
          <w:rFonts w:eastAsiaTheme="minorHAnsi"/>
          <w:b/>
          <w:iCs/>
          <w:lang w:val="en"/>
        </w:rPr>
        <w:t xml:space="preserve"> Chunran Han</w:t>
      </w:r>
      <w:r>
        <w:rPr>
          <w:rFonts w:eastAsiaTheme="minorHAnsi" w:hint="eastAsia"/>
          <w:b/>
          <w:iCs/>
          <w:lang w:val="en"/>
        </w:rPr>
        <w:t>.</w:t>
      </w:r>
      <w:r w:rsidRPr="001F4739">
        <w:rPr>
          <w:rFonts w:eastAsiaTheme="minorHAnsi"/>
          <w:b/>
          <w:iCs/>
          <w:lang w:val="en"/>
        </w:rPr>
        <w:t xml:space="preserve"> </w:t>
      </w:r>
      <w:r w:rsidRPr="005D70AD">
        <w:rPr>
          <w:rFonts w:eastAsiaTheme="minorHAnsi"/>
          <w:b/>
          <w:bCs/>
          <w:iCs/>
        </w:rPr>
        <w:t>Effect of </w:t>
      </w:r>
      <w:r w:rsidRPr="005D70AD">
        <w:rPr>
          <w:rFonts w:eastAsiaTheme="minorHAnsi"/>
          <w:b/>
          <w:bCs/>
          <w:i/>
          <w:iCs/>
        </w:rPr>
        <w:t>Lonicera edulis</w:t>
      </w:r>
      <w:r w:rsidRPr="005D70AD">
        <w:rPr>
          <w:rFonts w:eastAsiaTheme="minorHAnsi"/>
          <w:b/>
          <w:bCs/>
          <w:iCs/>
        </w:rPr>
        <w:t> polysaccharide on reducing oral dyeing of </w:t>
      </w:r>
      <w:r w:rsidRPr="005D70AD">
        <w:rPr>
          <w:rFonts w:eastAsiaTheme="minorHAnsi"/>
          <w:b/>
          <w:bCs/>
          <w:i/>
          <w:iCs/>
        </w:rPr>
        <w:t>lonicera edulis</w:t>
      </w:r>
      <w:r w:rsidRPr="005D70AD">
        <w:rPr>
          <w:rFonts w:eastAsiaTheme="minorHAnsi"/>
          <w:b/>
          <w:bCs/>
          <w:iCs/>
        </w:rPr>
        <w:t> juice</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40</w:t>
      </w:r>
    </w:p>
    <w:p w14:paraId="6E218DC5" w14:textId="7A21B927" w:rsidR="005409FE" w:rsidRDefault="005D70AD" w:rsidP="005409FE">
      <w:pPr>
        <w:wordWrap/>
        <w:adjustRightInd w:val="0"/>
        <w:jc w:val="left"/>
        <w:rPr>
          <w:rFonts w:eastAsiaTheme="minorHAnsi"/>
          <w:iCs/>
        </w:rPr>
      </w:pPr>
      <w:r w:rsidRPr="005D70AD">
        <w:rPr>
          <w:rFonts w:eastAsiaTheme="minorHAnsi"/>
          <w:iCs/>
        </w:rPr>
        <w:t>Fluorescence spectroscopy, particle size determination, and potential analysis were exploited to elucidate the effect of </w:t>
      </w:r>
      <w:r w:rsidRPr="005D70AD">
        <w:rPr>
          <w:rFonts w:eastAsiaTheme="minorHAnsi"/>
          <w:i/>
          <w:iCs/>
        </w:rPr>
        <w:t>Lonicera edulis</w:t>
      </w:r>
      <w:r w:rsidRPr="005D70AD">
        <w:rPr>
          <w:rFonts w:eastAsiaTheme="minorHAnsi"/>
          <w:iCs/>
        </w:rPr>
        <w:t> polysaccharide on polyphenol protein. The results revealed that </w:t>
      </w:r>
      <w:r w:rsidRPr="005D70AD">
        <w:rPr>
          <w:rFonts w:eastAsiaTheme="minorHAnsi"/>
          <w:i/>
          <w:iCs/>
        </w:rPr>
        <w:t>Lonicera edulis</w:t>
      </w:r>
      <w:r w:rsidRPr="005D70AD">
        <w:rPr>
          <w:rFonts w:eastAsiaTheme="minorHAnsi"/>
          <w:iCs/>
        </w:rPr>
        <w:t xml:space="preserve"> polysaccharides mediated the binding of polyphenols and proteins through competition and formation of ternary complexes and were also able to enhance the stability of </w:t>
      </w:r>
      <w:r w:rsidRPr="005D70AD">
        <w:rPr>
          <w:rFonts w:eastAsiaTheme="minorHAnsi"/>
          <w:iCs/>
        </w:rPr>
        <w:lastRenderedPageBreak/>
        <w:t>the polyphenol-protein complex solution system. A certain electrostatic effect was also present in the process simultaneously. As confirmed by the dyeing test, to improve oral dyeing, the optimum conditions of adding polysaccharide, pectin, and casein were as follows: the dosage of the polysaccharide group was 1.2 mg/mL, coloring time was 100 min, pH value was 4.0. Pectin group added 0.8 mg/mL with coloring time 80 min, pH 5.0. The addition of casein was 1.2 mg/mL; the coloring time was 100 min with pH 5.0. The sample juice substantiated a significant improvement in the dyeing of porcine tongue mucosa. Under the optimal conditions, microscopic observation validates that the mucosal color of the porcine tongue epidermis was closer to that of unstained porcine tongue epidermis, which significantly improved astringency and oral staining.</w:t>
      </w:r>
    </w:p>
    <w:p w14:paraId="7AC8FEAE" w14:textId="0BDF609C" w:rsidR="005D70AD" w:rsidRDefault="005D70AD" w:rsidP="005409FE">
      <w:pPr>
        <w:wordWrap/>
        <w:adjustRightInd w:val="0"/>
        <w:jc w:val="left"/>
        <w:rPr>
          <w:rFonts w:eastAsiaTheme="minorHAnsi"/>
          <w:bCs/>
          <w:iCs/>
        </w:rPr>
      </w:pPr>
    </w:p>
    <w:p w14:paraId="3BF180C4" w14:textId="588E2A96" w:rsidR="005D70AD" w:rsidRPr="002F2BFC" w:rsidRDefault="005D70AD" w:rsidP="005D70AD">
      <w:pPr>
        <w:wordWrap/>
        <w:adjustRightInd w:val="0"/>
        <w:jc w:val="left"/>
        <w:rPr>
          <w:rFonts w:eastAsiaTheme="minorHAnsi"/>
          <w:b/>
          <w:bCs/>
          <w:iCs/>
        </w:rPr>
      </w:pPr>
      <w:r w:rsidRPr="005D70AD">
        <w:rPr>
          <w:rFonts w:eastAsiaTheme="minorHAnsi"/>
          <w:b/>
          <w:iCs/>
          <w:lang w:val="en"/>
        </w:rPr>
        <w:t>Mohamed E. El-Beeh, Ashraf A. El-Badawi, Sameer H. Qari, Mohamed Fawzy Ramadan</w:t>
      </w:r>
      <w:r>
        <w:rPr>
          <w:rFonts w:eastAsiaTheme="minorHAnsi"/>
          <w:b/>
          <w:iCs/>
          <w:lang w:val="en"/>
        </w:rPr>
        <w:t>,</w:t>
      </w:r>
      <w:r w:rsidRPr="005D70AD">
        <w:rPr>
          <w:rFonts w:eastAsiaTheme="minorHAnsi"/>
          <w:b/>
          <w:iCs/>
          <w:lang w:val="en"/>
        </w:rPr>
        <w:t xml:space="preserve"> Wessam M. Filfilan</w:t>
      </w:r>
      <w:r>
        <w:rPr>
          <w:rFonts w:eastAsiaTheme="minorHAnsi" w:hint="eastAsia"/>
          <w:b/>
          <w:iCs/>
          <w:lang w:val="en"/>
        </w:rPr>
        <w:t>.</w:t>
      </w:r>
      <w:r w:rsidRPr="001F4739">
        <w:rPr>
          <w:rFonts w:eastAsiaTheme="minorHAnsi"/>
          <w:b/>
          <w:iCs/>
          <w:lang w:val="en"/>
        </w:rPr>
        <w:t xml:space="preserve"> </w:t>
      </w:r>
      <w:r w:rsidRPr="005D70AD">
        <w:rPr>
          <w:rFonts w:eastAsiaTheme="minorHAnsi"/>
          <w:b/>
          <w:bCs/>
          <w:iCs/>
        </w:rPr>
        <w:t>Protective and health-promoting impact of </w:t>
      </w:r>
      <w:r w:rsidRPr="005D70AD">
        <w:rPr>
          <w:rFonts w:eastAsiaTheme="minorHAnsi"/>
          <w:b/>
          <w:bCs/>
          <w:i/>
          <w:iCs/>
        </w:rPr>
        <w:t>Washingtonia filifera</w:t>
      </w:r>
      <w:r w:rsidRPr="005D70AD">
        <w:rPr>
          <w:rFonts w:eastAsiaTheme="minorHAnsi"/>
          <w:b/>
          <w:bCs/>
          <w:iCs/>
        </w:rPr>
        <w:t> oil on the kidney of STZ-induced diabetic mice</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41</w:t>
      </w:r>
    </w:p>
    <w:p w14:paraId="64A74806" w14:textId="56FD3CCE" w:rsidR="005D70AD" w:rsidRDefault="005D70AD" w:rsidP="005409FE">
      <w:pPr>
        <w:wordWrap/>
        <w:adjustRightInd w:val="0"/>
        <w:jc w:val="left"/>
        <w:rPr>
          <w:rFonts w:eastAsiaTheme="minorHAnsi"/>
          <w:bCs/>
          <w:iCs/>
        </w:rPr>
      </w:pPr>
      <w:r w:rsidRPr="005D70AD">
        <w:rPr>
          <w:rFonts w:eastAsiaTheme="minorHAnsi"/>
          <w:iCs/>
        </w:rPr>
        <w:t>Diabetes kidney damage (DKD) is a chronic inflammatory disease of the kidney induced with continuous hyperglycemia as the most prevalent consequence of diabetes. </w:t>
      </w:r>
      <w:r w:rsidRPr="005D70AD">
        <w:rPr>
          <w:rFonts w:eastAsiaTheme="minorHAnsi"/>
          <w:i/>
          <w:iCs/>
        </w:rPr>
        <w:t>Washingtonia filifera</w:t>
      </w:r>
      <w:r w:rsidRPr="005D70AD">
        <w:rPr>
          <w:rFonts w:eastAsiaTheme="minorHAnsi"/>
          <w:iCs/>
        </w:rPr>
        <w:t> seed oil (WFO) was used as a traditional medicine to cure various diseases in ancient Saudi. This work was carried out to investigate the potential protective impact of WFO against DKD on streptozotocin (STZ)-induced type 2 diabetic mice (C57BL/6 mice). The mice were randomly split into groups: C, C</w:t>
      </w:r>
      <w:r w:rsidRPr="005D70AD">
        <w:rPr>
          <w:rFonts w:ascii="MS Mincho" w:eastAsia="MS Mincho" w:hAnsi="MS Mincho" w:cs="MS Mincho" w:hint="eastAsia"/>
          <w:iCs/>
        </w:rPr>
        <w:t> </w:t>
      </w:r>
      <w:r w:rsidRPr="005D70AD">
        <w:rPr>
          <w:rFonts w:eastAsiaTheme="minorHAnsi"/>
          <w:iCs/>
        </w:rPr>
        <w:t>+</w:t>
      </w:r>
      <w:r w:rsidRPr="005D70AD">
        <w:rPr>
          <w:rFonts w:ascii="MS Mincho" w:eastAsia="MS Mincho" w:hAnsi="MS Mincho" w:cs="MS Mincho" w:hint="eastAsia"/>
          <w:iCs/>
        </w:rPr>
        <w:t> </w:t>
      </w:r>
      <w:r w:rsidRPr="005D70AD">
        <w:rPr>
          <w:rFonts w:eastAsiaTheme="minorHAnsi"/>
          <w:iCs/>
        </w:rPr>
        <w:t>WFO (200</w:t>
      </w:r>
      <w:r w:rsidRPr="005D70AD">
        <w:rPr>
          <w:rFonts w:ascii="맑은 고딕" w:eastAsiaTheme="minorHAnsi" w:hAnsi="맑은 고딕" w:cs="맑은 고딕"/>
          <w:iCs/>
        </w:rPr>
        <w:t> </w:t>
      </w:r>
      <w:r w:rsidRPr="005D70AD">
        <w:rPr>
          <w:rFonts w:eastAsiaTheme="minorHAnsi"/>
          <w:iCs/>
        </w:rPr>
        <w:t>mg/Kg B.W.), T2D, and T2D</w:t>
      </w:r>
      <w:r w:rsidRPr="005D70AD">
        <w:rPr>
          <w:rFonts w:ascii="MS Mincho" w:eastAsia="MS Mincho" w:hAnsi="MS Mincho" w:cs="MS Mincho" w:hint="eastAsia"/>
          <w:iCs/>
        </w:rPr>
        <w:t> </w:t>
      </w:r>
      <w:r w:rsidRPr="005D70AD">
        <w:rPr>
          <w:rFonts w:eastAsiaTheme="minorHAnsi"/>
          <w:iCs/>
        </w:rPr>
        <w:t>+</w:t>
      </w:r>
      <w:r w:rsidRPr="005D70AD">
        <w:rPr>
          <w:rFonts w:ascii="MS Mincho" w:eastAsia="MS Mincho" w:hAnsi="MS Mincho" w:cs="MS Mincho" w:hint="eastAsia"/>
          <w:iCs/>
        </w:rPr>
        <w:t> </w:t>
      </w:r>
      <w:r w:rsidRPr="005D70AD">
        <w:rPr>
          <w:rFonts w:eastAsiaTheme="minorHAnsi"/>
          <w:iCs/>
        </w:rPr>
        <w:t>WFO (200</w:t>
      </w:r>
      <w:r w:rsidRPr="005D70AD">
        <w:rPr>
          <w:rFonts w:ascii="맑은 고딕" w:eastAsiaTheme="minorHAnsi" w:hAnsi="맑은 고딕" w:cs="맑은 고딕"/>
          <w:iCs/>
        </w:rPr>
        <w:t> </w:t>
      </w:r>
      <w:r w:rsidRPr="005D70AD">
        <w:rPr>
          <w:rFonts w:eastAsiaTheme="minorHAnsi"/>
          <w:iCs/>
        </w:rPr>
        <w:t>mg/Kg B.W.). Diabetes was created in mice groups except for the control group after 6 weeks of high-fat diet (HFD) feeding. Treatments with STZ (60 mg/kg body weight) were administered three times for 6 weeks, and after that, mice were sacrificed. Kidney tissues and serum were obtained to analyze levels of insulin, metabolism of lipids [triglycerides (TG), total cholesterol (TC), high-density lipoprotein (HDL), low-density lipoprotein (LDL), and free fatty acids (FFA)], antioxidant enzymes [superoxide dismutase (SOD), catalase (CAT), and glutathione peroxidase (GPx)], creatine, and blood urea nitrogen (BUN). In addition, H&amp;E staining had been used to investigate the histological changes of the kidneys. In T2D mice, WFO corrected aberrant serum lipids (TG, TC, HDL, LDL, and FFA), elevated antioxidative enzyme levels (CAT, SOD, and GPx), and inhibited GST to various degrees. In addition, WFO improves kidney pathological traits such as fibrosis of the kidney, hypertrophy of glomeruli, and basement membrane thickness of glomeruli. Through hypoglycemic, hypolipidemic, antioxidative, and anti-inflammatory actions, WFO might ameliorate diabetic alterations in T2D mice. WFO could significantly reduce AGE buildup in the T2D mice kidneys, therefore alleviating kidney oxidative stress and inflammatory kidney damage.</w:t>
      </w:r>
    </w:p>
    <w:p w14:paraId="3DD18286" w14:textId="29893556" w:rsidR="005D70AD" w:rsidRDefault="005D70AD" w:rsidP="005409FE">
      <w:pPr>
        <w:wordWrap/>
        <w:adjustRightInd w:val="0"/>
        <w:jc w:val="left"/>
        <w:rPr>
          <w:rFonts w:eastAsiaTheme="minorHAnsi"/>
          <w:bCs/>
          <w:iCs/>
        </w:rPr>
      </w:pPr>
    </w:p>
    <w:p w14:paraId="26306FE3" w14:textId="6DBB6C84" w:rsidR="005D70AD" w:rsidRPr="002F2BFC" w:rsidRDefault="005D70AD" w:rsidP="005D70AD">
      <w:pPr>
        <w:wordWrap/>
        <w:adjustRightInd w:val="0"/>
        <w:jc w:val="left"/>
        <w:rPr>
          <w:rFonts w:eastAsiaTheme="minorHAnsi"/>
          <w:b/>
          <w:bCs/>
          <w:iCs/>
        </w:rPr>
      </w:pPr>
      <w:r w:rsidRPr="005D70AD">
        <w:rPr>
          <w:rFonts w:eastAsiaTheme="minorHAnsi"/>
          <w:b/>
          <w:iCs/>
          <w:lang w:val="en"/>
        </w:rPr>
        <w:t>Liping Huang, Xiaoqin Zhong, Zhongliu Zhou, Yuanliang Cai</w:t>
      </w:r>
      <w:r>
        <w:rPr>
          <w:rFonts w:eastAsiaTheme="minorHAnsi"/>
          <w:b/>
          <w:iCs/>
          <w:lang w:val="en"/>
        </w:rPr>
        <w:t>,</w:t>
      </w:r>
      <w:r w:rsidRPr="005D70AD">
        <w:rPr>
          <w:rFonts w:eastAsiaTheme="minorHAnsi"/>
          <w:b/>
          <w:iCs/>
          <w:lang w:val="en"/>
        </w:rPr>
        <w:t xml:space="preserve"> Minzhen Deng</w:t>
      </w:r>
      <w:r>
        <w:rPr>
          <w:rFonts w:eastAsiaTheme="minorHAnsi" w:hint="eastAsia"/>
          <w:b/>
          <w:iCs/>
          <w:lang w:val="en"/>
        </w:rPr>
        <w:t>.</w:t>
      </w:r>
      <w:r w:rsidRPr="001F4739">
        <w:rPr>
          <w:rFonts w:eastAsiaTheme="minorHAnsi"/>
          <w:b/>
          <w:iCs/>
          <w:lang w:val="en"/>
        </w:rPr>
        <w:t xml:space="preserve"> </w:t>
      </w:r>
      <w:r w:rsidRPr="005D70AD">
        <w:rPr>
          <w:rFonts w:eastAsiaTheme="minorHAnsi"/>
          <w:b/>
          <w:bCs/>
          <w:iCs/>
        </w:rPr>
        <w:t>Piperine increases striatal levels of DA and TH and decreases α-syn and Aβ</w:t>
      </w:r>
      <w:r w:rsidRPr="005D70AD">
        <w:rPr>
          <w:rFonts w:eastAsiaTheme="minorHAnsi"/>
          <w:b/>
          <w:bCs/>
          <w:iCs/>
          <w:vertAlign w:val="subscript"/>
        </w:rPr>
        <w:t>42</w:t>
      </w:r>
      <w:r w:rsidRPr="005D70AD">
        <w:rPr>
          <w:rFonts w:eastAsiaTheme="minorHAnsi"/>
          <w:b/>
          <w:bCs/>
          <w:iCs/>
        </w:rPr>
        <w:t> deposition in PDD mice by regulting autophagy: downexpression Beclin-1 and LC3B and upexpression p62</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42</w:t>
      </w:r>
    </w:p>
    <w:p w14:paraId="5810E4CC" w14:textId="60F27857" w:rsidR="005D70AD" w:rsidRDefault="005D70AD" w:rsidP="005409FE">
      <w:pPr>
        <w:wordWrap/>
        <w:adjustRightInd w:val="0"/>
        <w:jc w:val="left"/>
        <w:rPr>
          <w:rFonts w:eastAsiaTheme="minorHAnsi"/>
          <w:iCs/>
        </w:rPr>
      </w:pPr>
      <w:r w:rsidRPr="005D70AD">
        <w:rPr>
          <w:rFonts w:eastAsiaTheme="minorHAnsi"/>
          <w:iCs/>
        </w:rPr>
        <w:t xml:space="preserve">Piperine, the major pharmacological ingredient of pepper, can delay the procession of </w:t>
      </w:r>
      <w:r w:rsidRPr="005D70AD">
        <w:rPr>
          <w:rFonts w:eastAsiaTheme="minorHAnsi"/>
          <w:iCs/>
        </w:rPr>
        <w:lastRenderedPageBreak/>
        <w:t>neuropharmacological effects, but its effects and mechanisms on Parkinson's disease dementia (PDD) mice is still unclear, we investigated whether piperine could help treating PDD mice. Here, PDD mice were randomly divided into eight groups (n</w:t>
      </w:r>
      <w:r w:rsidRPr="005D70AD">
        <w:rPr>
          <w:rFonts w:ascii="MS Mincho" w:eastAsia="MS Mincho" w:hAnsi="MS Mincho" w:cs="MS Mincho" w:hint="eastAsia"/>
          <w:iCs/>
        </w:rPr>
        <w:t> </w:t>
      </w:r>
      <w:r w:rsidRPr="005D70AD">
        <w:rPr>
          <w:rFonts w:eastAsiaTheme="minorHAnsi"/>
          <w:iCs/>
        </w:rPr>
        <w:t>=</w:t>
      </w:r>
      <w:r w:rsidRPr="005D70AD">
        <w:rPr>
          <w:rFonts w:ascii="MS Mincho" w:eastAsia="MS Mincho" w:hAnsi="MS Mincho" w:cs="MS Mincho" w:hint="eastAsia"/>
          <w:iCs/>
        </w:rPr>
        <w:t> </w:t>
      </w:r>
      <w:r w:rsidRPr="005D70AD">
        <w:rPr>
          <w:rFonts w:eastAsiaTheme="minorHAnsi"/>
          <w:iCs/>
        </w:rPr>
        <w:t>12/group): a normal control group, a PDD model group, a madopar group, an autophagy inhibitor group, an autophagy activator group, and groups receiving low, medium or high doses of piperine respectively. The normal control and PDD model mice were injected with saline. Treatments were administered to the mice once per day continuously for 30 days. The behavioral tests were assessed. Dopamine (DA), Monoamine Oxidase-B (MAO-B), DOPA decarboxylase (DDC), β-secretase, acetylcholinesterase (AChE), amyloid β</w:t>
      </w:r>
      <w:r w:rsidRPr="005D70AD">
        <w:rPr>
          <w:rFonts w:eastAsiaTheme="minorHAnsi"/>
          <w:iCs/>
          <w:vertAlign w:val="subscript"/>
        </w:rPr>
        <w:t>42</w:t>
      </w:r>
      <w:r w:rsidRPr="005D70AD">
        <w:rPr>
          <w:rFonts w:eastAsiaTheme="minorHAnsi"/>
          <w:iCs/>
        </w:rPr>
        <w:t> (Aβ</w:t>
      </w:r>
      <w:r w:rsidRPr="005D70AD">
        <w:rPr>
          <w:rFonts w:eastAsiaTheme="minorHAnsi"/>
          <w:iCs/>
          <w:vertAlign w:val="subscript"/>
        </w:rPr>
        <w:t>42</w:t>
      </w:r>
      <w:r w:rsidRPr="005D70AD">
        <w:rPr>
          <w:rFonts w:eastAsiaTheme="minorHAnsi"/>
          <w:iCs/>
        </w:rPr>
        <w:t>), tumor necrosis factor-α (TNF-α) and interleukin-6 (IL-6) levels were detected. α-synuclein (α-syn), tyrosine hydroxylase (TH), HSP90, Beclin-1, LC3B, p62 mRNA levels and miRNA-99a-5p expression were determined. Neuronal histology was observed. The behavior of PDD mice improved significantly after peperine treatment compared with the PDD model mice. In addition, our results also showed that peperine treatment increased DA, TH, DDC and p62 levels, decreased MAOB, β-secretase, AChE, Aβ</w:t>
      </w:r>
      <w:r w:rsidRPr="005D70AD">
        <w:rPr>
          <w:rFonts w:eastAsiaTheme="minorHAnsi"/>
          <w:iCs/>
          <w:vertAlign w:val="subscript"/>
        </w:rPr>
        <w:t>42</w:t>
      </w:r>
      <w:r w:rsidRPr="005D70AD">
        <w:rPr>
          <w:rFonts w:eastAsiaTheme="minorHAnsi"/>
          <w:iCs/>
        </w:rPr>
        <w:t>, TNF-α, IL-6, Beclin-1 and LC3B levels, and down-regulated α-syn, HSP90, Beclin-1, LC3B mRNA levels and miR-99a-5p expression. These findings suggest that piperine may reduce the expression of mmu-miR-99a-5p and autophagy-related factors (HSP90, Beclin-1, LC3B and p62) to alleviate the neurological impairment of PDD mice, which is shown to slow down the process of DA metabolism and Aβ production and resist neuroinflammation.</w:t>
      </w:r>
    </w:p>
    <w:p w14:paraId="50FF943F" w14:textId="77E70B47" w:rsidR="005D70AD" w:rsidRDefault="005D70AD" w:rsidP="005409FE">
      <w:pPr>
        <w:wordWrap/>
        <w:adjustRightInd w:val="0"/>
        <w:jc w:val="left"/>
        <w:rPr>
          <w:rFonts w:eastAsiaTheme="minorHAnsi"/>
          <w:bCs/>
          <w:iCs/>
        </w:rPr>
      </w:pPr>
    </w:p>
    <w:p w14:paraId="1F3C5AA2" w14:textId="73103A5C" w:rsidR="005D70AD" w:rsidRPr="002F2BFC" w:rsidRDefault="005D70AD" w:rsidP="005D70AD">
      <w:pPr>
        <w:wordWrap/>
        <w:adjustRightInd w:val="0"/>
        <w:jc w:val="left"/>
        <w:rPr>
          <w:rFonts w:eastAsiaTheme="minorHAnsi"/>
          <w:b/>
          <w:bCs/>
          <w:iCs/>
        </w:rPr>
      </w:pPr>
      <w:r w:rsidRPr="005D70AD">
        <w:rPr>
          <w:rFonts w:eastAsiaTheme="minorHAnsi"/>
          <w:b/>
          <w:iCs/>
          <w:lang w:val="en"/>
        </w:rPr>
        <w:t>Sullim Lee, Quynh Nhu Nguyen, Sung Jin Kim, Joohwan Lee</w:t>
      </w:r>
      <w:r>
        <w:rPr>
          <w:rFonts w:eastAsiaTheme="minorHAnsi"/>
          <w:b/>
          <w:iCs/>
          <w:lang w:val="en"/>
        </w:rPr>
        <w:t>,</w:t>
      </w:r>
      <w:r w:rsidRPr="005D70AD">
        <w:rPr>
          <w:rFonts w:eastAsiaTheme="minorHAnsi"/>
          <w:b/>
          <w:iCs/>
          <w:lang w:val="en"/>
        </w:rPr>
        <w:t xml:space="preserve"> Myoung-Sook Shin</w:t>
      </w:r>
      <w:r>
        <w:rPr>
          <w:rFonts w:eastAsiaTheme="minorHAnsi" w:hint="eastAsia"/>
          <w:b/>
          <w:iCs/>
          <w:lang w:val="en"/>
        </w:rPr>
        <w:t>.</w:t>
      </w:r>
      <w:r w:rsidRPr="001F4739">
        <w:rPr>
          <w:rFonts w:eastAsiaTheme="minorHAnsi"/>
          <w:b/>
          <w:iCs/>
          <w:lang w:val="en"/>
        </w:rPr>
        <w:t xml:space="preserve"> </w:t>
      </w:r>
      <w:r w:rsidR="00001E48" w:rsidRPr="00001E48">
        <w:rPr>
          <w:rFonts w:eastAsiaTheme="minorHAnsi"/>
          <w:b/>
          <w:bCs/>
          <w:iCs/>
        </w:rPr>
        <w:t>Estrogenic activity of freeze-dried silkworm extracts through the activation of estrogen receptors in MCF-7 cells</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43</w:t>
      </w:r>
    </w:p>
    <w:p w14:paraId="74C96BFA" w14:textId="7962E87A" w:rsidR="005D70AD" w:rsidRDefault="00001E48" w:rsidP="005409FE">
      <w:pPr>
        <w:wordWrap/>
        <w:adjustRightInd w:val="0"/>
        <w:jc w:val="left"/>
        <w:rPr>
          <w:rFonts w:eastAsiaTheme="minorHAnsi"/>
          <w:bCs/>
          <w:iCs/>
        </w:rPr>
      </w:pPr>
      <w:r w:rsidRPr="00001E48">
        <w:rPr>
          <w:rFonts w:eastAsiaTheme="minorHAnsi"/>
          <w:iCs/>
        </w:rPr>
        <w:t>Silkworm is an insect that feeds on mulberry leaves only, and silkworm powder has been reported to have antioxidant, hypoglycemic, and anticholesterol activities. In this study, we measured the content of 1-deoxynojirimycin (1-DNJ) in 24 different extracts from silkworm cocoons and also investigated the estrogenic activities of these extracts and their effects on the activation of intracellular signaling pathways in MCF-7 breast cancer cells. Among the 24 silkworm extracts, relatively high 1-DNJ content and estrogenic activity were shown by Extract 11 (30E3H20-1), which was prepared by a single extraction of silkworm powder with 20 times the volume of 30% ethanol against each powder weight for 3 h. The estrogen receptor activity of this extract was confirmed based on its promoting effects on the phosphorylation of the estrogen receptor α (ERα) and mRNA expression of the </w:t>
      </w:r>
      <w:r w:rsidRPr="00001E48">
        <w:rPr>
          <w:rFonts w:eastAsiaTheme="minorHAnsi"/>
          <w:i/>
          <w:iCs/>
        </w:rPr>
        <w:t>ESR1</w:t>
      </w:r>
      <w:r w:rsidRPr="00001E48">
        <w:rPr>
          <w:rFonts w:eastAsiaTheme="minorHAnsi"/>
          <w:iCs/>
        </w:rPr>
        <w:t> and </w:t>
      </w:r>
      <w:r w:rsidRPr="00001E48">
        <w:rPr>
          <w:rFonts w:eastAsiaTheme="minorHAnsi"/>
          <w:i/>
          <w:iCs/>
        </w:rPr>
        <w:t>ESR2</w:t>
      </w:r>
      <w:r w:rsidRPr="00001E48">
        <w:rPr>
          <w:rFonts w:eastAsiaTheme="minorHAnsi"/>
          <w:iCs/>
        </w:rPr>
        <w:t> genes. In addition, treatment with Extract 11 (30E3H20-1) increased the phosphorylation of AKT, p38, and JNK, which are downstream proteins of ERα. Based on our findings, a silkworm extract could be developed as a natural estrogen supplement in the future.</w:t>
      </w:r>
    </w:p>
    <w:p w14:paraId="3567938C" w14:textId="61942152" w:rsidR="005D70AD" w:rsidRDefault="005D70AD" w:rsidP="005409FE">
      <w:pPr>
        <w:wordWrap/>
        <w:adjustRightInd w:val="0"/>
        <w:jc w:val="left"/>
        <w:rPr>
          <w:rFonts w:eastAsiaTheme="minorHAnsi"/>
          <w:bCs/>
          <w:iCs/>
        </w:rPr>
      </w:pPr>
    </w:p>
    <w:p w14:paraId="25DA2348" w14:textId="5D00DDF0" w:rsidR="00001E48" w:rsidRPr="002F2BFC" w:rsidRDefault="00001E48" w:rsidP="00001E48">
      <w:pPr>
        <w:wordWrap/>
        <w:adjustRightInd w:val="0"/>
        <w:jc w:val="left"/>
        <w:rPr>
          <w:rFonts w:eastAsiaTheme="minorHAnsi"/>
          <w:b/>
          <w:bCs/>
          <w:iCs/>
        </w:rPr>
      </w:pPr>
      <w:r w:rsidRPr="00001E48">
        <w:rPr>
          <w:rFonts w:eastAsiaTheme="minorHAnsi"/>
          <w:b/>
          <w:iCs/>
          <w:lang w:val="en"/>
        </w:rPr>
        <w:t>Fei Gao, Jianjun Han, Li Jia, Jun He, Yun Wang</w:t>
      </w:r>
      <w:r>
        <w:rPr>
          <w:rFonts w:eastAsiaTheme="minorHAnsi"/>
          <w:b/>
          <w:iCs/>
          <w:lang w:val="en"/>
        </w:rPr>
        <w:t>,</w:t>
      </w:r>
      <w:r w:rsidRPr="00001E48">
        <w:rPr>
          <w:rFonts w:eastAsiaTheme="minorHAnsi"/>
          <w:b/>
          <w:iCs/>
          <w:lang w:val="en"/>
        </w:rPr>
        <w:t xml:space="preserve"> Mi Chen</w:t>
      </w:r>
      <w:r>
        <w:rPr>
          <w:rFonts w:eastAsiaTheme="minorHAnsi" w:hint="eastAsia"/>
          <w:b/>
          <w:iCs/>
          <w:lang w:val="en"/>
        </w:rPr>
        <w:t>.</w:t>
      </w:r>
      <w:r w:rsidRPr="001F4739">
        <w:rPr>
          <w:rFonts w:eastAsiaTheme="minorHAnsi"/>
          <w:b/>
          <w:iCs/>
          <w:lang w:val="en"/>
        </w:rPr>
        <w:t xml:space="preserve"> </w:t>
      </w:r>
      <w:r w:rsidRPr="00001E48">
        <w:rPr>
          <w:rFonts w:eastAsiaTheme="minorHAnsi"/>
          <w:b/>
          <w:bCs/>
          <w:iCs/>
        </w:rPr>
        <w:t>CircCEP85 upregulates IGF1 expression to promote breast cancer progression via sponging miR-1193</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 xml:space="preserve">Appl. Biol. </w:t>
      </w:r>
      <w:r w:rsidRPr="006A0728">
        <w:rPr>
          <w:rFonts w:eastAsiaTheme="minorHAnsi"/>
          <w:b/>
          <w:iCs/>
          <w:lang w:val="en"/>
        </w:rPr>
        <w:lastRenderedPageBreak/>
        <w:t>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44</w:t>
      </w:r>
    </w:p>
    <w:p w14:paraId="41BD28DF" w14:textId="77777777" w:rsidR="00001E48" w:rsidRPr="00001E48" w:rsidRDefault="00001E48" w:rsidP="00001E48">
      <w:pPr>
        <w:wordWrap/>
        <w:adjustRightInd w:val="0"/>
        <w:jc w:val="left"/>
        <w:rPr>
          <w:rFonts w:eastAsiaTheme="minorHAnsi"/>
          <w:iCs/>
        </w:rPr>
      </w:pPr>
      <w:r w:rsidRPr="00001E48">
        <w:rPr>
          <w:rFonts w:eastAsiaTheme="minorHAnsi"/>
          <w:iCs/>
        </w:rPr>
        <w:t>Background</w:t>
      </w:r>
    </w:p>
    <w:p w14:paraId="10D5D2D9" w14:textId="77777777" w:rsidR="00001E48" w:rsidRPr="00001E48" w:rsidRDefault="00001E48" w:rsidP="00001E48">
      <w:pPr>
        <w:wordWrap/>
        <w:adjustRightInd w:val="0"/>
        <w:jc w:val="left"/>
        <w:rPr>
          <w:rFonts w:eastAsiaTheme="minorHAnsi"/>
          <w:iCs/>
        </w:rPr>
      </w:pPr>
      <w:r w:rsidRPr="00001E48">
        <w:rPr>
          <w:rFonts w:eastAsiaTheme="minorHAnsi"/>
          <w:iCs/>
        </w:rPr>
        <w:t>Increasing evidence has suggested that circular RNAs (circRNAs) play critical roles in breast cancer (BC) progression. However, the expression level and potential functional role of circRNA centrosomal protein 85 (circCEP85) in BC remains largely unknown. Here, we aimed to explore the role of circCEP85 in BC.</w:t>
      </w:r>
    </w:p>
    <w:p w14:paraId="76068E85" w14:textId="77777777" w:rsidR="00001E48" w:rsidRPr="00001E48" w:rsidRDefault="00001E48" w:rsidP="00001E48">
      <w:pPr>
        <w:wordWrap/>
        <w:adjustRightInd w:val="0"/>
        <w:jc w:val="left"/>
        <w:rPr>
          <w:rFonts w:eastAsiaTheme="minorHAnsi"/>
          <w:iCs/>
        </w:rPr>
      </w:pPr>
      <w:r w:rsidRPr="00001E48">
        <w:rPr>
          <w:rFonts w:eastAsiaTheme="minorHAnsi"/>
          <w:iCs/>
        </w:rPr>
        <w:t>Methods</w:t>
      </w:r>
    </w:p>
    <w:p w14:paraId="74966D4A" w14:textId="77777777" w:rsidR="00001E48" w:rsidRPr="00001E48" w:rsidRDefault="00001E48" w:rsidP="00001E48">
      <w:pPr>
        <w:wordWrap/>
        <w:adjustRightInd w:val="0"/>
        <w:jc w:val="left"/>
        <w:rPr>
          <w:rFonts w:eastAsiaTheme="minorHAnsi"/>
          <w:iCs/>
        </w:rPr>
      </w:pPr>
      <w:r w:rsidRPr="00001E48">
        <w:rPr>
          <w:rFonts w:eastAsiaTheme="minorHAnsi"/>
          <w:iCs/>
        </w:rPr>
        <w:t>The levels of circCEP85, insuline-like growth factor I (IGF1) mRNA and microRNA-1193 (miR-1193) were examined by quantitative real-time polymerase chain reaction. The protein level was measured by Western blot. Cell proliferation, migration, apoptosis, angiogenesis and stemness were assessed by cell counting kit-8, 5-ethynyl-2’-deoxyuridine assay, transwell assay, flow cytometry, tube formation and sphere formation assays. Xenograft mouse models were conducted to evaluate the effect of circCEP85 in BC in vivo. Moreover, dual-luciferase reporter, RNA pull-down, and RNA immunoprecipitation (RIP) assays were preformed to confirm the interaction between miR-1193 and circCEP85 or IGF1.</w:t>
      </w:r>
    </w:p>
    <w:p w14:paraId="49EB9C27" w14:textId="77777777" w:rsidR="00001E48" w:rsidRPr="00001E48" w:rsidRDefault="00001E48" w:rsidP="00001E48">
      <w:pPr>
        <w:wordWrap/>
        <w:adjustRightInd w:val="0"/>
        <w:jc w:val="left"/>
        <w:rPr>
          <w:rFonts w:eastAsiaTheme="minorHAnsi"/>
          <w:iCs/>
        </w:rPr>
      </w:pPr>
      <w:r w:rsidRPr="00001E48">
        <w:rPr>
          <w:rFonts w:eastAsiaTheme="minorHAnsi"/>
          <w:iCs/>
        </w:rPr>
        <w:t>Results</w:t>
      </w:r>
    </w:p>
    <w:p w14:paraId="6ED27023" w14:textId="77777777" w:rsidR="00001E48" w:rsidRPr="00001E48" w:rsidRDefault="00001E48" w:rsidP="00001E48">
      <w:pPr>
        <w:wordWrap/>
        <w:adjustRightInd w:val="0"/>
        <w:jc w:val="left"/>
        <w:rPr>
          <w:rFonts w:eastAsiaTheme="minorHAnsi"/>
          <w:iCs/>
        </w:rPr>
      </w:pPr>
      <w:r w:rsidRPr="00001E48">
        <w:rPr>
          <w:rFonts w:eastAsiaTheme="minorHAnsi"/>
          <w:iCs/>
        </w:rPr>
        <w:t>CircCEP85 was upregulated in BC tissues and cells. Silencing of circCEP85 inhibited proliferation, invasion, angiogenesis and stemness, but promoted apoptosis in BC cells in vitro. In addition, circCEP85 silencing inhibited tumor growth in vivo. Mechanistically, circCEP85 elevated IGF1 expression via sponging miR-1193 to promote breast cancer progression.</w:t>
      </w:r>
    </w:p>
    <w:p w14:paraId="1A24E51B" w14:textId="77777777" w:rsidR="00001E48" w:rsidRPr="00001E48" w:rsidRDefault="00001E48" w:rsidP="00001E48">
      <w:pPr>
        <w:wordWrap/>
        <w:adjustRightInd w:val="0"/>
        <w:jc w:val="left"/>
        <w:rPr>
          <w:rFonts w:eastAsiaTheme="minorHAnsi"/>
          <w:iCs/>
        </w:rPr>
      </w:pPr>
      <w:r w:rsidRPr="00001E48">
        <w:rPr>
          <w:rFonts w:eastAsiaTheme="minorHAnsi"/>
          <w:iCs/>
        </w:rPr>
        <w:t>Conclusion</w:t>
      </w:r>
    </w:p>
    <w:p w14:paraId="1475EFFD" w14:textId="77777777" w:rsidR="00001E48" w:rsidRPr="00001E48" w:rsidRDefault="00001E48" w:rsidP="00001E48">
      <w:pPr>
        <w:wordWrap/>
        <w:adjustRightInd w:val="0"/>
        <w:jc w:val="left"/>
        <w:rPr>
          <w:rFonts w:eastAsiaTheme="minorHAnsi"/>
          <w:iCs/>
        </w:rPr>
      </w:pPr>
      <w:r w:rsidRPr="00001E48">
        <w:rPr>
          <w:rFonts w:eastAsiaTheme="minorHAnsi"/>
          <w:iCs/>
        </w:rPr>
        <w:t>The circCEP85-miR-1193-IGF1 axis regulated BC progression via the competitive endogenous RNA (ceRNA) mechanism. CircCEP85 might be a prognostic biomarker and therapeutic target for BC.</w:t>
      </w:r>
    </w:p>
    <w:p w14:paraId="097CAEA8" w14:textId="0F45165C" w:rsidR="005D70AD" w:rsidRPr="00001E48" w:rsidRDefault="005D70AD" w:rsidP="005409FE">
      <w:pPr>
        <w:wordWrap/>
        <w:adjustRightInd w:val="0"/>
        <w:jc w:val="left"/>
        <w:rPr>
          <w:rFonts w:eastAsiaTheme="minorHAnsi"/>
          <w:bCs/>
          <w:iCs/>
        </w:rPr>
      </w:pPr>
    </w:p>
    <w:p w14:paraId="0C9DB372" w14:textId="740873BF" w:rsidR="00001E48" w:rsidRPr="002F2BFC" w:rsidRDefault="00001E48" w:rsidP="00001E48">
      <w:pPr>
        <w:wordWrap/>
        <w:adjustRightInd w:val="0"/>
        <w:jc w:val="left"/>
        <w:rPr>
          <w:rFonts w:eastAsiaTheme="minorHAnsi"/>
          <w:b/>
          <w:bCs/>
          <w:iCs/>
        </w:rPr>
      </w:pPr>
      <w:r w:rsidRPr="00001E48">
        <w:rPr>
          <w:rFonts w:eastAsiaTheme="minorHAnsi"/>
          <w:b/>
          <w:iCs/>
          <w:lang w:val="en"/>
        </w:rPr>
        <w:t>Ae Sin Lee, Jinyoung Hur</w:t>
      </w:r>
      <w:r>
        <w:rPr>
          <w:rFonts w:eastAsiaTheme="minorHAnsi"/>
          <w:b/>
          <w:iCs/>
          <w:lang w:val="en"/>
        </w:rPr>
        <w:t>,</w:t>
      </w:r>
      <w:r w:rsidRPr="00001E48">
        <w:rPr>
          <w:rFonts w:eastAsiaTheme="minorHAnsi"/>
          <w:b/>
          <w:iCs/>
          <w:lang w:val="en"/>
        </w:rPr>
        <w:t xml:space="preserve"> Sang Yoon Choi</w:t>
      </w:r>
      <w:r>
        <w:rPr>
          <w:rFonts w:eastAsiaTheme="minorHAnsi" w:hint="eastAsia"/>
          <w:b/>
          <w:iCs/>
          <w:lang w:val="en"/>
        </w:rPr>
        <w:t>.</w:t>
      </w:r>
      <w:r w:rsidRPr="001F4739">
        <w:rPr>
          <w:rFonts w:eastAsiaTheme="minorHAnsi"/>
          <w:b/>
          <w:iCs/>
          <w:lang w:val="en"/>
        </w:rPr>
        <w:t xml:space="preserve"> </w:t>
      </w:r>
      <w:r w:rsidRPr="00001E48">
        <w:rPr>
          <w:rFonts w:eastAsiaTheme="minorHAnsi"/>
          <w:b/>
          <w:bCs/>
          <w:iCs/>
        </w:rPr>
        <w:t>Isobavachalcone attenuates TNF-α-induced ICAM-1 and VCAM-1 expression in human umbilical vein endothelial cells by regulating the NF-κB signaling pathway</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45</w:t>
      </w:r>
    </w:p>
    <w:p w14:paraId="7A68BD8A" w14:textId="45848B60" w:rsidR="005D70AD" w:rsidRDefault="00001E48" w:rsidP="005409FE">
      <w:pPr>
        <w:wordWrap/>
        <w:adjustRightInd w:val="0"/>
        <w:jc w:val="left"/>
        <w:rPr>
          <w:rFonts w:eastAsiaTheme="minorHAnsi"/>
          <w:iCs/>
        </w:rPr>
      </w:pPr>
      <w:r w:rsidRPr="00001E48">
        <w:rPr>
          <w:rFonts w:eastAsiaTheme="minorHAnsi"/>
          <w:iCs/>
        </w:rPr>
        <w:t xml:space="preserve">Vascular inflammation activated by pro-inflammatory cytokines is an inflammatory response that occurs in the early stages of atherosclerosis. Endothelial dysfunction in vascular inflammation begins with the expression of cell surface adhesion molecules by pro-inflammatory cytokines. The purpose of this study was to evaluate and verify the vascular inflammatory effects of isobavachalcone. In this study, we investigated the effects of isobavachalcone on inflammatory responses in vascular inflammation induced by the tumor necrosis factor-α (TNF-α) in human umbilical vein endothelial cells (HUVECs). TNF-α stimulation significantly increased the expression of intercellular adhesion molecule 1 (ICAM-1) and vascular cell adhesion molecule 1 (VCAM-1) proteins, and concentration-dependently decreased by isobavachalcone in HUVECs. Isobavachalcone suppressed TNF-α-induced ICAM-1 and VCAM-1 expression in HUVECs, thereby inhibiting TNF-α-induced increase in monocyte adhesion. In addition, isobavachalcone decreased the phosphorylation of the NF-κB (necrosis factor κB) p65 subunit. The findings of this study </w:t>
      </w:r>
      <w:r w:rsidRPr="00001E48">
        <w:rPr>
          <w:rFonts w:eastAsiaTheme="minorHAnsi"/>
          <w:iCs/>
        </w:rPr>
        <w:lastRenderedPageBreak/>
        <w:t>demonstrate that isobavachalcone prevents TNF-α-induced vascular inflammation and has the potential to protect against the early progression of atherosclerosis.</w:t>
      </w:r>
    </w:p>
    <w:p w14:paraId="08E3C59C" w14:textId="25209C15" w:rsidR="00001E48" w:rsidRDefault="00001E48" w:rsidP="005409FE">
      <w:pPr>
        <w:wordWrap/>
        <w:adjustRightInd w:val="0"/>
        <w:jc w:val="left"/>
        <w:rPr>
          <w:rFonts w:eastAsiaTheme="minorHAnsi"/>
          <w:bCs/>
          <w:iCs/>
        </w:rPr>
      </w:pPr>
    </w:p>
    <w:p w14:paraId="38603679" w14:textId="35BDCDBF" w:rsidR="00001E48" w:rsidRPr="002F2BFC" w:rsidRDefault="00001E48" w:rsidP="00001E48">
      <w:pPr>
        <w:wordWrap/>
        <w:adjustRightInd w:val="0"/>
        <w:jc w:val="left"/>
        <w:rPr>
          <w:rFonts w:eastAsiaTheme="minorHAnsi"/>
          <w:b/>
          <w:bCs/>
          <w:iCs/>
        </w:rPr>
      </w:pPr>
      <w:r w:rsidRPr="00001E48">
        <w:rPr>
          <w:rFonts w:eastAsiaTheme="minorHAnsi"/>
          <w:b/>
          <w:iCs/>
          <w:lang w:val="en"/>
        </w:rPr>
        <w:t>Jianming Fang, Jianxin Huang</w:t>
      </w:r>
      <w:r>
        <w:rPr>
          <w:rFonts w:eastAsiaTheme="minorHAnsi"/>
          <w:b/>
          <w:iCs/>
          <w:lang w:val="en"/>
        </w:rPr>
        <w:t>,</w:t>
      </w:r>
      <w:r w:rsidRPr="00001E48">
        <w:rPr>
          <w:rFonts w:eastAsiaTheme="minorHAnsi"/>
          <w:b/>
          <w:iCs/>
          <w:lang w:val="en"/>
        </w:rPr>
        <w:t xml:space="preserve"> Xiaodong Zhang</w:t>
      </w:r>
      <w:r>
        <w:rPr>
          <w:rFonts w:eastAsiaTheme="minorHAnsi" w:hint="eastAsia"/>
          <w:b/>
          <w:iCs/>
          <w:lang w:val="en"/>
        </w:rPr>
        <w:t>.</w:t>
      </w:r>
      <w:r w:rsidRPr="001F4739">
        <w:rPr>
          <w:rFonts w:eastAsiaTheme="minorHAnsi"/>
          <w:b/>
          <w:iCs/>
          <w:lang w:val="en"/>
        </w:rPr>
        <w:t xml:space="preserve"> </w:t>
      </w:r>
      <w:r w:rsidRPr="00001E48">
        <w:rPr>
          <w:rFonts w:eastAsiaTheme="minorHAnsi"/>
          <w:b/>
          <w:bCs/>
          <w:iCs/>
        </w:rPr>
        <w:t>Depressing hsa_circ_0058092 functions an integrated anti-proliferation and anti-motility role in gastric cancer partially through targeting miR-1294/SIX1 axis</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46</w:t>
      </w:r>
    </w:p>
    <w:p w14:paraId="635E0160" w14:textId="0F25D877" w:rsidR="00001E48" w:rsidRDefault="00001E48" w:rsidP="005409FE">
      <w:pPr>
        <w:wordWrap/>
        <w:adjustRightInd w:val="0"/>
        <w:jc w:val="left"/>
        <w:rPr>
          <w:rFonts w:eastAsiaTheme="minorHAnsi"/>
          <w:iCs/>
        </w:rPr>
      </w:pPr>
      <w:r w:rsidRPr="00001E48">
        <w:rPr>
          <w:rFonts w:eastAsiaTheme="minorHAnsi"/>
          <w:iCs/>
        </w:rPr>
        <w:t>Fibronectin 1-derived circular RNA hsa_circ_0058092 is a novel potential oncogene in gastric cancer (GC). Yet, previous studies have not determined the role of hsa_circ_0058092 GC progression and the underlying mechanism. Herein, we investigated its role and competing endogenous RNA (ceRNA) pathway in the development of GC. The results showed that hsa_circ_0058092 was substantially upregulated in GC patients’ tissues and cells, allied with upregulated SIX1 and downregulated miR-1294 compared with normal gastric tissues and cells. There were linear correlations among hsa_circ_0058092, miR-1294 and SIX1 levels in GC tumors. Moreover, hsa_circ_0058092 acted as a miR-1294 sponge, and miR-1294 targeted SIX1. Functionally, colony formation, EdU positive rate, tumor growth of GC cells, as well as ki-67 expression in xenograft tumors was greatly suppressed by depressing hsa_circ_0058092. Besides, hsa_circ_0058092 knockdown repressed GC cell migration and invasion, accompanied with increased E-cadherin expression and descended N-cadherin expression. Moreover, inhibiting miR-1294 expression could counteract hsa_circ_0058092 knockdown-mediated effects in GC cells. The inhibitory effects of miR-1294 mimics on GC cell malignancy were relieved by increasing SIX1 expression. Further, hsa_circ_0058092 depletion repressed SIX1 protein expression by interacting with miR-1294. Hsa_circ_0058092 was oncogenic in GC cell proliferation and motility via ceRNA pathway of hsa_circ_0058092/miR-1294/SIX1.</w:t>
      </w:r>
    </w:p>
    <w:p w14:paraId="39EE177C" w14:textId="7E07CA1B" w:rsidR="00001E48" w:rsidRDefault="00001E48" w:rsidP="005409FE">
      <w:pPr>
        <w:wordWrap/>
        <w:adjustRightInd w:val="0"/>
        <w:jc w:val="left"/>
        <w:rPr>
          <w:rFonts w:eastAsiaTheme="minorHAnsi"/>
          <w:iCs/>
        </w:rPr>
      </w:pPr>
    </w:p>
    <w:p w14:paraId="642EE4D9" w14:textId="745C7410" w:rsidR="00001E48" w:rsidRPr="002F2BFC" w:rsidRDefault="00001E48" w:rsidP="00001E48">
      <w:pPr>
        <w:wordWrap/>
        <w:adjustRightInd w:val="0"/>
        <w:jc w:val="left"/>
        <w:rPr>
          <w:rFonts w:eastAsiaTheme="minorHAnsi"/>
          <w:b/>
          <w:bCs/>
          <w:iCs/>
        </w:rPr>
      </w:pPr>
      <w:r w:rsidRPr="00001E48">
        <w:rPr>
          <w:rFonts w:eastAsiaTheme="minorHAnsi"/>
          <w:b/>
          <w:iCs/>
          <w:lang w:val="en"/>
        </w:rPr>
        <w:t>Dorsilla Anono Katimbwa, Jisun Oh, Chan Ho Jang</w:t>
      </w:r>
      <w:r>
        <w:rPr>
          <w:rFonts w:eastAsiaTheme="minorHAnsi"/>
          <w:b/>
          <w:iCs/>
          <w:lang w:val="en"/>
        </w:rPr>
        <w:t>,</w:t>
      </w:r>
      <w:r w:rsidRPr="00001E48">
        <w:rPr>
          <w:rFonts w:eastAsiaTheme="minorHAnsi"/>
          <w:b/>
          <w:iCs/>
          <w:lang w:val="en"/>
        </w:rPr>
        <w:t xml:space="preserve"> Jinkyu Lim</w:t>
      </w:r>
      <w:r>
        <w:rPr>
          <w:rFonts w:eastAsiaTheme="minorHAnsi" w:hint="eastAsia"/>
          <w:b/>
          <w:iCs/>
          <w:lang w:val="en"/>
        </w:rPr>
        <w:t>.</w:t>
      </w:r>
      <w:r w:rsidRPr="001F4739">
        <w:rPr>
          <w:rFonts w:eastAsiaTheme="minorHAnsi"/>
          <w:b/>
          <w:iCs/>
          <w:lang w:val="en"/>
        </w:rPr>
        <w:t xml:space="preserve"> </w:t>
      </w:r>
      <w:r w:rsidRPr="00001E48">
        <w:rPr>
          <w:rFonts w:eastAsiaTheme="minorHAnsi"/>
          <w:b/>
          <w:bCs/>
          <w:iCs/>
        </w:rPr>
        <w:t>Orlistat, a competitive lipase inhibitor used as an antiobesity remedy, enhances inflammatory reactions in the intestine</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47</w:t>
      </w:r>
    </w:p>
    <w:p w14:paraId="16996111" w14:textId="54795F80" w:rsidR="00001E48" w:rsidRDefault="00001E48" w:rsidP="005409FE">
      <w:pPr>
        <w:wordWrap/>
        <w:adjustRightInd w:val="0"/>
        <w:jc w:val="left"/>
        <w:rPr>
          <w:rFonts w:eastAsiaTheme="minorHAnsi"/>
          <w:iCs/>
        </w:rPr>
      </w:pPr>
      <w:r w:rsidRPr="00001E48">
        <w:rPr>
          <w:rFonts w:eastAsiaTheme="minorHAnsi"/>
          <w:iCs/>
        </w:rPr>
        <w:t xml:space="preserve">Alterations in secondary gut metabolites derived from the microbial fermentation of food in the gut have significant effects on various aspects of host physiology. Our recent studies on obese mice treated with Orlistat, an antiobesity treatment, revealed a significantly altered gut microbial profile marked by an over-abundance of Proteobacteria and alterations in secondary gut metabolites. In this study, we determined effect of fecal metabolites from high-fat diet fed mice treated with Orlistat (HFDOrl) on colonic epithelial cells in relation to inflammation, barrier function, mitochondrial activity, reactive oxygen species (ROS) levels, and oxidative stress. Quantitative PCR was used to measure intestinal mRNA expression of oxidative stress, inflammation, apoptosis, and gut barrier function genes in mice on a high fat diet with and without Orlistat treatment versus those fed a low-fat diet (HFDOrl, HFD, Normal diet-fed [ND] respectively). Alterations to antioxidant function in HCT-116-ARE-luciferase stable cell line and mitochondrial function in Caco-2 cells was analyzed under oxidative stress with exposure to </w:t>
      </w:r>
      <w:r w:rsidRPr="00001E48">
        <w:rPr>
          <w:rFonts w:eastAsiaTheme="minorHAnsi"/>
          <w:iCs/>
        </w:rPr>
        <w:lastRenderedPageBreak/>
        <w:t>aqueous fecal extracts from HFDOrl, HFD, and ND groups. The results of this study indicate that a significant increase in anti-oxidative response was observed based on the luciferase activity of HCT-116-ARE-luciferase stable cells. Increased maximal respiration and mitochondrial ROS under oxidative stress was also detected in confluent Caco-2 cells resulting from exposure to fecal extracts from the HFDOrl group compared with the HFD group and pure Orlistat. Furthermore, mice from the HFDOrl group exhibited a significant increase in colonic epithelial expression of oxidative markers (Nrf-2 and SOD-2), inflammation-related markers (IL-6 and TNF-α), and gut barrier function markers (Muc-2 and Occludin). Taken together, the results suggest that Orlistat treatment in the HFD group causes changes in secondary gut metabolites which affect the colonic redox state and may eventually lead to the development of inflammatory, oxidative, and mitochondrial dysfunction at the cellular level.</w:t>
      </w:r>
    </w:p>
    <w:p w14:paraId="4F5181F9" w14:textId="04F40A72" w:rsidR="00001E48" w:rsidRDefault="00001E48" w:rsidP="005409FE">
      <w:pPr>
        <w:wordWrap/>
        <w:adjustRightInd w:val="0"/>
        <w:jc w:val="left"/>
        <w:rPr>
          <w:rFonts w:eastAsiaTheme="minorHAnsi"/>
          <w:iCs/>
        </w:rPr>
      </w:pPr>
    </w:p>
    <w:p w14:paraId="6812C2F4" w14:textId="562D28C9" w:rsidR="00001E48" w:rsidRPr="002F2BFC" w:rsidRDefault="00001E48" w:rsidP="00001E48">
      <w:pPr>
        <w:wordWrap/>
        <w:adjustRightInd w:val="0"/>
        <w:jc w:val="left"/>
        <w:rPr>
          <w:rFonts w:eastAsiaTheme="minorHAnsi"/>
          <w:b/>
          <w:bCs/>
          <w:iCs/>
        </w:rPr>
      </w:pPr>
      <w:r w:rsidRPr="00001E48">
        <w:rPr>
          <w:rFonts w:eastAsiaTheme="minorHAnsi"/>
          <w:b/>
          <w:iCs/>
          <w:lang w:val="en"/>
        </w:rPr>
        <w:t>Hongchun Zhu, Shihong Lv, Baijing Yang, Zhuoxi Liu</w:t>
      </w:r>
      <w:r>
        <w:rPr>
          <w:rFonts w:eastAsiaTheme="minorHAnsi"/>
          <w:b/>
          <w:iCs/>
          <w:lang w:val="en"/>
        </w:rPr>
        <w:t>,</w:t>
      </w:r>
      <w:r w:rsidRPr="00001E48">
        <w:rPr>
          <w:rFonts w:eastAsiaTheme="minorHAnsi"/>
          <w:b/>
          <w:iCs/>
          <w:lang w:val="en"/>
        </w:rPr>
        <w:t xml:space="preserve"> Dan Zhang</w:t>
      </w:r>
      <w:r>
        <w:rPr>
          <w:rFonts w:eastAsiaTheme="minorHAnsi" w:hint="eastAsia"/>
          <w:b/>
          <w:iCs/>
          <w:lang w:val="en"/>
        </w:rPr>
        <w:t>.</w:t>
      </w:r>
      <w:r w:rsidRPr="001F4739">
        <w:rPr>
          <w:rFonts w:eastAsiaTheme="minorHAnsi"/>
          <w:b/>
          <w:iCs/>
          <w:lang w:val="en"/>
        </w:rPr>
        <w:t xml:space="preserve"> </w:t>
      </w:r>
      <w:r w:rsidRPr="00001E48">
        <w:rPr>
          <w:rFonts w:eastAsiaTheme="minorHAnsi"/>
          <w:b/>
          <w:bCs/>
          <w:iCs/>
        </w:rPr>
        <w:t>CircGAK inhibits cell growth, migration, invasion, and angiogenesis of hepatocellular carcinoma via miR-1323/HHIP axis</w:t>
      </w:r>
      <w:r w:rsidRPr="00001E48">
        <w:rPr>
          <w:rFonts w:eastAsiaTheme="minorHAnsi" w:hint="eastAsia"/>
          <w:b/>
          <w:bCs/>
          <w:iCs/>
        </w:rPr>
        <w:t>.</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48</w:t>
      </w:r>
    </w:p>
    <w:p w14:paraId="7FC486D1" w14:textId="18F2081E" w:rsidR="00001E48" w:rsidRPr="00001E48" w:rsidRDefault="00001E48" w:rsidP="005409FE">
      <w:pPr>
        <w:wordWrap/>
        <w:adjustRightInd w:val="0"/>
        <w:jc w:val="left"/>
        <w:rPr>
          <w:rFonts w:eastAsiaTheme="minorHAnsi"/>
          <w:iCs/>
        </w:rPr>
      </w:pPr>
      <w:r w:rsidRPr="00001E48">
        <w:rPr>
          <w:rFonts w:eastAsiaTheme="minorHAnsi"/>
          <w:iCs/>
        </w:rPr>
        <w:t>Increasing evidence demonstrates that circular RNA (circRNA) plays a pivotal role in the development of disease, especially in Cancer. A previous circRNA microarray study showed that circGAK (hsa_circ_0005830) was remarkably down-regulated in hepatocellular carcinoma (HCC) tissues. However, the role of circGAK in HCC remains largely unclear. The candidate circRNAs were screened via integrating the Gene Expression Omnibus (GEO) database (GSE164803) analysis with the online program GEO2R. Quantitative real-time PCR (qRT-PCR) was employed to measure the expression of circGAK miR-1323, and hedgehog-interacting protein (HHIP) in HCC tissues and cells. The biological function of circGAK in HCC was examined using colony formation assay, 5-ethynyl-2'-deoxyuridine (EdU) assay, wound healing assay, transwell cell invasion assay, endothelial tubular formation assay, western blot assay, and xenograft mouse model. Bioinformatics analysis, RNA immunoprecipitation (RIP) assay, and dual-luciferase reporter assay were utilized to test the interaction between miR-1323, and circGAK or HHIP. The expression of circGAK was abnormally down-regulated in HCC tissues and was associated with the tumor-node-metastasis (TNM) stage. Overexpression of circGAK remarkably impeded HCC cell proliferation, migration, invasion, and endothelial tube formation in vitro, and tumor growth in vivo. Bioinformatics predicted that circGAK interacted with miR-1323, which targeted the HHIP mRNA 3'untranslated regions (UTR). Furthermore, upregulation of miR-1323 or shRNA-mediated HHIP suppression could recover circGAK-mediated malignant behaviors of HCC cells and tube formation of endothelial cells. Taken together, the circGAK/miR-1323/HHIP axis could suppress the progression of HCC and may provide potential new targets for the diagnosis and therapy of HCC.</w:t>
      </w:r>
    </w:p>
    <w:p w14:paraId="182E313B" w14:textId="77777777" w:rsidR="00001E48" w:rsidRDefault="00001E48" w:rsidP="005409FE">
      <w:pPr>
        <w:wordWrap/>
        <w:adjustRightInd w:val="0"/>
        <w:jc w:val="left"/>
        <w:rPr>
          <w:rFonts w:eastAsiaTheme="minorHAnsi"/>
          <w:bCs/>
          <w:iCs/>
        </w:rPr>
      </w:pPr>
    </w:p>
    <w:p w14:paraId="1F8F1EA0" w14:textId="6C794A1F" w:rsidR="00001E48" w:rsidRPr="002F2BFC" w:rsidRDefault="00001E48" w:rsidP="00001E48">
      <w:pPr>
        <w:wordWrap/>
        <w:adjustRightInd w:val="0"/>
        <w:jc w:val="left"/>
        <w:rPr>
          <w:rFonts w:eastAsiaTheme="minorHAnsi"/>
          <w:b/>
          <w:bCs/>
          <w:iCs/>
        </w:rPr>
      </w:pPr>
      <w:r w:rsidRPr="00001E48">
        <w:rPr>
          <w:rFonts w:eastAsiaTheme="minorHAnsi"/>
          <w:b/>
          <w:iCs/>
          <w:lang w:val="en"/>
        </w:rPr>
        <w:t>Chul-Min Park, Bong-Hwa Jeong, Raj Bhesh Sharma, Hyun-Jung Kim, Dong-Wook Kim</w:t>
      </w:r>
      <w:r>
        <w:rPr>
          <w:rFonts w:eastAsiaTheme="minorHAnsi"/>
          <w:b/>
          <w:iCs/>
          <w:lang w:val="en"/>
        </w:rPr>
        <w:t>,</w:t>
      </w:r>
      <w:r w:rsidRPr="00001E48">
        <w:rPr>
          <w:rFonts w:eastAsiaTheme="minorHAnsi"/>
          <w:b/>
          <w:iCs/>
          <w:lang w:val="en"/>
        </w:rPr>
        <w:t xml:space="preserve"> Dong-Young Rhyu</w:t>
      </w:r>
      <w:r>
        <w:rPr>
          <w:rFonts w:eastAsiaTheme="minorHAnsi" w:hint="eastAsia"/>
          <w:b/>
          <w:iCs/>
          <w:lang w:val="en"/>
        </w:rPr>
        <w:t>.</w:t>
      </w:r>
      <w:r w:rsidRPr="001F4739">
        <w:rPr>
          <w:rFonts w:eastAsiaTheme="minorHAnsi"/>
          <w:b/>
          <w:iCs/>
          <w:lang w:val="en"/>
        </w:rPr>
        <w:t xml:space="preserve"> </w:t>
      </w:r>
      <w:r w:rsidRPr="00001E48">
        <w:rPr>
          <w:rFonts w:eastAsiaTheme="minorHAnsi"/>
          <w:b/>
          <w:bCs/>
          <w:i/>
          <w:iCs/>
        </w:rPr>
        <w:t>Crateva unilocularis</w:t>
      </w:r>
      <w:r w:rsidRPr="00001E48">
        <w:rPr>
          <w:rFonts w:eastAsiaTheme="minorHAnsi"/>
          <w:b/>
          <w:bCs/>
          <w:iCs/>
        </w:rPr>
        <w:t> Buch-Ham leaf extract improves glucose metabolism via regulation of insulin secretion and sensitivity in vitro and in vivo</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 xml:space="preserve">Appl. Biol. Chem. </w:t>
      </w:r>
      <w:r w:rsidRPr="006A0728">
        <w:rPr>
          <w:rFonts w:eastAsiaTheme="minorHAnsi"/>
          <w:b/>
          <w:iCs/>
          <w:lang w:val="en"/>
        </w:rPr>
        <w:lastRenderedPageBreak/>
        <w:t>6</w:t>
      </w:r>
      <w:r>
        <w:rPr>
          <w:rFonts w:eastAsiaTheme="minorHAnsi" w:hint="eastAsia"/>
          <w:b/>
          <w:iCs/>
          <w:lang w:val="en"/>
        </w:rPr>
        <w:t>5</w:t>
      </w:r>
      <w:r w:rsidRPr="006A0728">
        <w:rPr>
          <w:rFonts w:eastAsiaTheme="minorHAnsi"/>
          <w:b/>
          <w:iCs/>
          <w:lang w:val="en"/>
        </w:rPr>
        <w:t xml:space="preserve">: </w:t>
      </w:r>
      <w:r>
        <w:rPr>
          <w:rFonts w:eastAsiaTheme="minorHAnsi"/>
          <w:b/>
          <w:iCs/>
          <w:lang w:val="en"/>
        </w:rPr>
        <w:t>49</w:t>
      </w:r>
    </w:p>
    <w:p w14:paraId="695E9AD3" w14:textId="36BB9177" w:rsidR="00001E48" w:rsidRDefault="00001E48" w:rsidP="005409FE">
      <w:pPr>
        <w:wordWrap/>
        <w:adjustRightInd w:val="0"/>
        <w:jc w:val="left"/>
        <w:rPr>
          <w:rFonts w:eastAsiaTheme="minorHAnsi"/>
          <w:bCs/>
          <w:iCs/>
        </w:rPr>
      </w:pPr>
      <w:r w:rsidRPr="00001E48">
        <w:rPr>
          <w:rFonts w:eastAsiaTheme="minorHAnsi"/>
          <w:i/>
          <w:iCs/>
        </w:rPr>
        <w:t>Crateva unilocularis</w:t>
      </w:r>
      <w:r w:rsidRPr="00001E48">
        <w:rPr>
          <w:rFonts w:eastAsiaTheme="minorHAnsi"/>
          <w:iCs/>
        </w:rPr>
        <w:t> Buch-Ham has traditionally been used in Nepal for the treatment and prevention of diabetes. However, scientific verification through studies on the preventive effect of </w:t>
      </w:r>
      <w:r w:rsidRPr="00001E48">
        <w:rPr>
          <w:rFonts w:eastAsiaTheme="minorHAnsi"/>
          <w:i/>
          <w:iCs/>
        </w:rPr>
        <w:t>C. unilocularis</w:t>
      </w:r>
      <w:r w:rsidRPr="00001E48">
        <w:rPr>
          <w:rFonts w:eastAsiaTheme="minorHAnsi"/>
          <w:iCs/>
        </w:rPr>
        <w:t> on diabetes has not been done properly. In this study we investigated the effect of </w:t>
      </w:r>
      <w:r w:rsidRPr="00001E48">
        <w:rPr>
          <w:rFonts w:eastAsiaTheme="minorHAnsi"/>
          <w:i/>
          <w:iCs/>
        </w:rPr>
        <w:t>C. unilocularis</w:t>
      </w:r>
      <w:r w:rsidRPr="00001E48">
        <w:rPr>
          <w:rFonts w:eastAsiaTheme="minorHAnsi"/>
          <w:iCs/>
        </w:rPr>
        <w:t> leaf extract (CULE) on glucose uptake and insulin resistance. The effect of CULE on glucose uptake in an in vivo system was measured using zebrafish. In the cell-free system, enzymes activities related to diabetes were measured. Moreover, in the cell-cultured system, RIN-m5F pancreatic beta cells, 3T3-L1 adipocytes, and L6 myotubes were used to measure the effect of CULE on insulin secretion and glucose metabolism. CULE effectively enhanced glucose uptake in zebrafish larvae, and inhibited the activity of dipeptidyl peptidase-IV (DPP-IV) and protein tyrosine phosphatase-1B (PTP-1B) enzymes related to insulin secretion and insulin signaling activation. Also, CULE significantly increased insulin secretion with suppression of NO production in RIN-m5F pancreatic beta cells. In L6 myotubes and TNF-α-induced insulin resistance model of 3T3-L1 adipocytes, CULE significantly increased glucose uptake and immunofluorescence staining of glucose transporter (GLUT)4 protein. Furthermore, the regulatory response of glucose metabolism by CULE was a close correlation with the activation of insulin signaling (IRβ, PI3K, AKT) and 5′-AMP-activated protein kinase (AMPK)α and the reduction of p38 mitogen-activated protein kinase (MAPK) in TNF-α-induced insulin resistance model of 3T3-L1 adipocytes. Thus, our results suggest that CULE may act as a potential agent for the prevention and treatment of metabolic syndrome associated with type 2 diabetes.</w:t>
      </w:r>
    </w:p>
    <w:p w14:paraId="2A780808" w14:textId="59D8EB27" w:rsidR="00001E48" w:rsidRDefault="00001E48" w:rsidP="005409FE">
      <w:pPr>
        <w:wordWrap/>
        <w:adjustRightInd w:val="0"/>
        <w:jc w:val="left"/>
        <w:rPr>
          <w:rFonts w:eastAsiaTheme="minorHAnsi"/>
          <w:bCs/>
          <w:iCs/>
        </w:rPr>
      </w:pPr>
    </w:p>
    <w:p w14:paraId="4C350E9E" w14:textId="43444877" w:rsidR="00001E48" w:rsidRDefault="00001E48" w:rsidP="00001E48">
      <w:pPr>
        <w:wordWrap/>
        <w:adjustRightInd w:val="0"/>
        <w:jc w:val="left"/>
        <w:rPr>
          <w:rFonts w:eastAsiaTheme="minorHAnsi"/>
          <w:b/>
          <w:iCs/>
          <w:lang w:val="en"/>
        </w:rPr>
      </w:pPr>
      <w:r w:rsidRPr="00001E48">
        <w:rPr>
          <w:rFonts w:eastAsiaTheme="minorHAnsi"/>
          <w:b/>
          <w:iCs/>
          <w:lang w:val="en"/>
        </w:rPr>
        <w:t>Min-Kyoung Kang, Ji-Young Kim, Young-Im Choi, Lujie Hu, Chaodong Yang, Zhehao Jin, Yun Ji Park, Soo-Un Kim</w:t>
      </w:r>
      <w:r>
        <w:rPr>
          <w:rFonts w:eastAsiaTheme="minorHAnsi"/>
          <w:b/>
          <w:iCs/>
          <w:lang w:val="en"/>
        </w:rPr>
        <w:t>,</w:t>
      </w:r>
      <w:r w:rsidRPr="00001E48">
        <w:rPr>
          <w:rFonts w:eastAsiaTheme="minorHAnsi"/>
          <w:b/>
          <w:iCs/>
          <w:lang w:val="en"/>
        </w:rPr>
        <w:t xml:space="preserve"> Sang-Min Kim</w:t>
      </w:r>
      <w:r>
        <w:rPr>
          <w:rFonts w:eastAsiaTheme="minorHAnsi" w:hint="eastAsia"/>
          <w:b/>
          <w:iCs/>
          <w:lang w:val="en"/>
        </w:rPr>
        <w:t>.</w:t>
      </w:r>
      <w:r w:rsidRPr="001F4739">
        <w:rPr>
          <w:rFonts w:eastAsiaTheme="minorHAnsi"/>
          <w:b/>
          <w:iCs/>
          <w:lang w:val="en"/>
        </w:rPr>
        <w:t xml:space="preserve"> </w:t>
      </w:r>
      <w:r w:rsidRPr="00001E48">
        <w:rPr>
          <w:rFonts w:eastAsiaTheme="minorHAnsi"/>
          <w:b/>
          <w:bCs/>
          <w:iCs/>
        </w:rPr>
        <w:t>Enhanced metabolic flux of methylerythritol phosphate (MEP) pathway by overexpression of </w:t>
      </w:r>
      <w:r w:rsidRPr="00001E48">
        <w:rPr>
          <w:rFonts w:eastAsiaTheme="minorHAnsi"/>
          <w:b/>
          <w:bCs/>
          <w:i/>
          <w:iCs/>
        </w:rPr>
        <w:t>Ginkgo biloba</w:t>
      </w:r>
      <w:r w:rsidRPr="00001E48">
        <w:rPr>
          <w:rFonts w:eastAsiaTheme="minorHAnsi"/>
          <w:b/>
          <w:bCs/>
          <w:iCs/>
        </w:rPr>
        <w:t> 1-Hydroxy-2-methyl-2-(</w:t>
      </w:r>
      <w:r w:rsidRPr="00001E48">
        <w:rPr>
          <w:rFonts w:eastAsiaTheme="minorHAnsi"/>
          <w:b/>
          <w:bCs/>
          <w:i/>
          <w:iCs/>
        </w:rPr>
        <w:t>E</w:t>
      </w:r>
      <w:r w:rsidRPr="00001E48">
        <w:rPr>
          <w:rFonts w:eastAsiaTheme="minorHAnsi"/>
          <w:b/>
          <w:bCs/>
          <w:iCs/>
        </w:rPr>
        <w:t>)-butenyl 4-diphosphate Reductase 1 (GbHDR1) gene in poplar</w:t>
      </w:r>
      <w:r w:rsidRPr="00001E48">
        <w:rPr>
          <w:rFonts w:eastAsiaTheme="minorHAnsi" w:hint="eastAsia"/>
          <w:b/>
          <w:bCs/>
          <w:iCs/>
        </w:rPr>
        <w:t>.</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50</w:t>
      </w:r>
    </w:p>
    <w:p w14:paraId="2D9CCA09" w14:textId="78B27EBD" w:rsidR="00001E48" w:rsidRDefault="00001E48" w:rsidP="00001E48">
      <w:pPr>
        <w:wordWrap/>
        <w:adjustRightInd w:val="0"/>
        <w:jc w:val="left"/>
        <w:rPr>
          <w:rFonts w:eastAsiaTheme="minorHAnsi"/>
          <w:bCs/>
          <w:iCs/>
        </w:rPr>
      </w:pPr>
      <w:r w:rsidRPr="00001E48">
        <w:rPr>
          <w:rFonts w:eastAsiaTheme="minorHAnsi"/>
          <w:bCs/>
          <w:iCs/>
        </w:rPr>
        <w:t>Terpenoids are of great interests in a broad range of health-beneficial biological activities and various industrial applications. In plants, terpenoids are synthesized by two distinct pathways, methylerythritol phosphate (MEP) and mevalonate pathways in a separate location. MEP pathway supplies isoprene precursors isopentenyl diphosphate (IPP) and its isomer dimethylallyl diphosphate (DMAPP) of terpenoid biosynthesis in plant plastids. The MEP pathway has been an engineering target to increase the metabolic flux towards higher terpenoid production in plants. 1-Hydroxy-2-methyl-2-(</w:t>
      </w:r>
      <w:r w:rsidRPr="00001E48">
        <w:rPr>
          <w:rFonts w:eastAsiaTheme="minorHAnsi"/>
          <w:bCs/>
          <w:i/>
          <w:iCs/>
        </w:rPr>
        <w:t>E</w:t>
      </w:r>
      <w:r w:rsidRPr="00001E48">
        <w:rPr>
          <w:rFonts w:eastAsiaTheme="minorHAnsi"/>
          <w:bCs/>
          <w:iCs/>
        </w:rPr>
        <w:t>)-butenyl-4-diphosphate reductase (HDR) is the terminal step of the MEP pathway to regulate the terpenoid biosynthesis and is encoded by three paralogous genes in </w:t>
      </w:r>
      <w:r w:rsidRPr="00001E48">
        <w:rPr>
          <w:rFonts w:eastAsiaTheme="minorHAnsi"/>
          <w:bCs/>
          <w:i/>
          <w:iCs/>
        </w:rPr>
        <w:t>Ginkgo biloba.</w:t>
      </w:r>
      <w:r w:rsidRPr="00001E48">
        <w:rPr>
          <w:rFonts w:eastAsiaTheme="minorHAnsi"/>
          <w:bCs/>
          <w:iCs/>
        </w:rPr>
        <w:t> In this study, we assessed the effect of overexpression of </w:t>
      </w:r>
      <w:r w:rsidRPr="00001E48">
        <w:rPr>
          <w:rFonts w:eastAsiaTheme="minorHAnsi"/>
          <w:bCs/>
          <w:i/>
          <w:iCs/>
        </w:rPr>
        <w:t>GbHDR1</w:t>
      </w:r>
      <w:r w:rsidRPr="00001E48">
        <w:rPr>
          <w:rFonts w:eastAsiaTheme="minorHAnsi"/>
          <w:bCs/>
          <w:iCs/>
        </w:rPr>
        <w:t> on terpenoid metabolism in poplar plants. Overexpression of </w:t>
      </w:r>
      <w:r w:rsidRPr="00001E48">
        <w:rPr>
          <w:rFonts w:eastAsiaTheme="minorHAnsi"/>
          <w:bCs/>
          <w:i/>
          <w:iCs/>
        </w:rPr>
        <w:t>GbHDR1</w:t>
      </w:r>
      <w:r w:rsidRPr="00001E48">
        <w:rPr>
          <w:rFonts w:eastAsiaTheme="minorHAnsi"/>
          <w:bCs/>
          <w:iCs/>
        </w:rPr>
        <w:t> in poplar plants accelerated growth and delayed winter-bud formation. Transcript levels of gibberellin, chlorophylls, and carotenoid biosynthetic genes in </w:t>
      </w:r>
      <w:r w:rsidRPr="00001E48">
        <w:rPr>
          <w:rFonts w:eastAsiaTheme="minorHAnsi"/>
          <w:bCs/>
          <w:i/>
          <w:iCs/>
        </w:rPr>
        <w:t>GbHDR1-</w:t>
      </w:r>
      <w:r w:rsidRPr="00001E48">
        <w:rPr>
          <w:rFonts w:eastAsiaTheme="minorHAnsi"/>
          <w:bCs/>
          <w:iCs/>
        </w:rPr>
        <w:t>overexpressing (</w:t>
      </w:r>
      <w:r w:rsidRPr="00001E48">
        <w:rPr>
          <w:rFonts w:eastAsiaTheme="minorHAnsi"/>
          <w:bCs/>
          <w:i/>
          <w:iCs/>
        </w:rPr>
        <w:t>GbHDR1</w:t>
      </w:r>
      <w:r w:rsidRPr="00001E48">
        <w:rPr>
          <w:rFonts w:eastAsiaTheme="minorHAnsi"/>
          <w:bCs/>
          <w:iCs/>
        </w:rPr>
        <w:t>ox) poplars were up-regulated, suggesting metabolic flux enhancement. Moreover, enhanced contents of chlorophylls and carotenoids in the leaves of the </w:t>
      </w:r>
      <w:r w:rsidRPr="00001E48">
        <w:rPr>
          <w:rFonts w:eastAsiaTheme="minorHAnsi"/>
          <w:bCs/>
          <w:i/>
          <w:iCs/>
        </w:rPr>
        <w:t>GbHDR1</w:t>
      </w:r>
      <w:r w:rsidRPr="00001E48">
        <w:rPr>
          <w:rFonts w:eastAsiaTheme="minorHAnsi"/>
          <w:bCs/>
          <w:iCs/>
        </w:rPr>
        <w:t xml:space="preserve">ox plants resulted in a higher photosynthetic rate as a consequence. </w:t>
      </w:r>
      <w:r w:rsidRPr="00001E48">
        <w:rPr>
          <w:rFonts w:eastAsiaTheme="minorHAnsi"/>
          <w:bCs/>
          <w:iCs/>
        </w:rPr>
        <w:lastRenderedPageBreak/>
        <w:t>Therefore, we expect the </w:t>
      </w:r>
      <w:r w:rsidRPr="00001E48">
        <w:rPr>
          <w:rFonts w:eastAsiaTheme="minorHAnsi"/>
          <w:bCs/>
          <w:i/>
          <w:iCs/>
        </w:rPr>
        <w:t>GbHDR1</w:t>
      </w:r>
      <w:r w:rsidRPr="00001E48">
        <w:rPr>
          <w:rFonts w:eastAsiaTheme="minorHAnsi"/>
          <w:bCs/>
          <w:iCs/>
        </w:rPr>
        <w:t> overexpression will be a desirable engineering point of the MEP pathway for enhancing terpenoid metabolic flux and production in plants.</w:t>
      </w:r>
    </w:p>
    <w:p w14:paraId="72B50933" w14:textId="262EE323" w:rsidR="00001E48" w:rsidRDefault="00001E48" w:rsidP="00001E48">
      <w:pPr>
        <w:wordWrap/>
        <w:adjustRightInd w:val="0"/>
        <w:jc w:val="left"/>
        <w:rPr>
          <w:rFonts w:eastAsiaTheme="minorHAnsi"/>
          <w:bCs/>
          <w:iCs/>
        </w:rPr>
      </w:pPr>
    </w:p>
    <w:p w14:paraId="781F4119" w14:textId="77777777" w:rsidR="00C75EBF" w:rsidRDefault="00C75EBF" w:rsidP="00C75EBF">
      <w:pPr>
        <w:wordWrap/>
        <w:adjustRightInd w:val="0"/>
        <w:jc w:val="left"/>
        <w:rPr>
          <w:rFonts w:eastAsiaTheme="minorHAnsi"/>
          <w:b/>
          <w:iCs/>
          <w:lang w:val="en"/>
        </w:rPr>
      </w:pPr>
      <w:r w:rsidRPr="00001E48">
        <w:rPr>
          <w:rFonts w:eastAsiaTheme="minorHAnsi"/>
          <w:b/>
          <w:iCs/>
          <w:lang w:val="en"/>
        </w:rPr>
        <w:t>Min-Kyoung Kang, Ji-Young Kim, Young-Im Choi, Lujie Hu, Chaodong Yang, Zhehao Jin, Yun Ji Park, Soo-Un Kim</w:t>
      </w:r>
      <w:r>
        <w:rPr>
          <w:rFonts w:eastAsiaTheme="minorHAnsi"/>
          <w:b/>
          <w:iCs/>
          <w:lang w:val="en"/>
        </w:rPr>
        <w:t>,</w:t>
      </w:r>
      <w:r w:rsidRPr="00001E48">
        <w:rPr>
          <w:rFonts w:eastAsiaTheme="minorHAnsi"/>
          <w:b/>
          <w:iCs/>
          <w:lang w:val="en"/>
        </w:rPr>
        <w:t xml:space="preserve"> Sang-Min Kim</w:t>
      </w:r>
      <w:r>
        <w:rPr>
          <w:rFonts w:eastAsiaTheme="minorHAnsi" w:hint="eastAsia"/>
          <w:b/>
          <w:iCs/>
          <w:lang w:val="en"/>
        </w:rPr>
        <w:t>.</w:t>
      </w:r>
      <w:r w:rsidRPr="001F4739">
        <w:rPr>
          <w:rFonts w:eastAsiaTheme="minorHAnsi"/>
          <w:b/>
          <w:iCs/>
          <w:lang w:val="en"/>
        </w:rPr>
        <w:t xml:space="preserve"> </w:t>
      </w:r>
      <w:r w:rsidRPr="00001E48">
        <w:rPr>
          <w:rFonts w:eastAsiaTheme="minorHAnsi"/>
          <w:b/>
          <w:bCs/>
          <w:iCs/>
        </w:rPr>
        <w:t>Enhanced metabolic flux of methylerythritol phosphate (MEP) pathway by overexpression of </w:t>
      </w:r>
      <w:r w:rsidRPr="00001E48">
        <w:rPr>
          <w:rFonts w:eastAsiaTheme="minorHAnsi"/>
          <w:b/>
          <w:bCs/>
          <w:i/>
          <w:iCs/>
        </w:rPr>
        <w:t>Ginkgo biloba</w:t>
      </w:r>
      <w:r w:rsidRPr="00001E48">
        <w:rPr>
          <w:rFonts w:eastAsiaTheme="minorHAnsi"/>
          <w:b/>
          <w:bCs/>
          <w:iCs/>
        </w:rPr>
        <w:t> 1-Hydroxy-2-methyl-2-(</w:t>
      </w:r>
      <w:r w:rsidRPr="00001E48">
        <w:rPr>
          <w:rFonts w:eastAsiaTheme="minorHAnsi"/>
          <w:b/>
          <w:bCs/>
          <w:i/>
          <w:iCs/>
        </w:rPr>
        <w:t>E</w:t>
      </w:r>
      <w:r w:rsidRPr="00001E48">
        <w:rPr>
          <w:rFonts w:eastAsiaTheme="minorHAnsi"/>
          <w:b/>
          <w:bCs/>
          <w:iCs/>
        </w:rPr>
        <w:t>)-butenyl 4-diphosphate Reductase 1 (GbHDR1) gene in poplar</w:t>
      </w:r>
      <w:r w:rsidRPr="00001E48">
        <w:rPr>
          <w:rFonts w:eastAsiaTheme="minorHAnsi" w:hint="eastAsia"/>
          <w:b/>
          <w:bCs/>
          <w:iCs/>
        </w:rPr>
        <w:t>.</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50</w:t>
      </w:r>
    </w:p>
    <w:p w14:paraId="029056AA" w14:textId="1381A939" w:rsidR="00001E48" w:rsidRDefault="00C75EBF" w:rsidP="00001E48">
      <w:pPr>
        <w:wordWrap/>
        <w:adjustRightInd w:val="0"/>
        <w:jc w:val="left"/>
        <w:rPr>
          <w:rFonts w:eastAsiaTheme="minorHAnsi"/>
          <w:bCs/>
          <w:iCs/>
        </w:rPr>
      </w:pPr>
      <w:r w:rsidRPr="00C75EBF">
        <w:rPr>
          <w:rFonts w:eastAsiaTheme="minorHAnsi"/>
          <w:bCs/>
          <w:iCs/>
        </w:rPr>
        <w:t>Terpenoids are of great interests in a broad range of health-beneficial biological activities and various industrial applications. In plants, terpenoids are synthesized by two distinct pathways, methylerythritol phosphate (MEP) and mevalonate pathways in a separate location. MEP pathway supplies isoprene precursors isopentenyl diphosphate (IPP) and its isomer dimethylallyl diphosphate (DMAPP) of terpenoid biosynthesis in plant plastids. The MEP pathway has been an engineering target to increase the metabolic flux towards higher terpenoid production in plants. 1-Hydroxy-2-methyl-2-(</w:t>
      </w:r>
      <w:r w:rsidRPr="00C75EBF">
        <w:rPr>
          <w:rFonts w:eastAsiaTheme="minorHAnsi"/>
          <w:bCs/>
          <w:i/>
          <w:iCs/>
        </w:rPr>
        <w:t>E</w:t>
      </w:r>
      <w:r w:rsidRPr="00C75EBF">
        <w:rPr>
          <w:rFonts w:eastAsiaTheme="minorHAnsi"/>
          <w:bCs/>
          <w:iCs/>
        </w:rPr>
        <w:t>)-butenyl-4-diphosphate reductase (HDR) is the terminal step of the MEP pathway to regulate the terpenoid biosynthesis and is encoded by three paralogous genes in </w:t>
      </w:r>
      <w:r w:rsidRPr="00C75EBF">
        <w:rPr>
          <w:rFonts w:eastAsiaTheme="minorHAnsi"/>
          <w:bCs/>
          <w:i/>
          <w:iCs/>
        </w:rPr>
        <w:t>Ginkgo biloba.</w:t>
      </w:r>
      <w:r w:rsidRPr="00C75EBF">
        <w:rPr>
          <w:rFonts w:eastAsiaTheme="minorHAnsi"/>
          <w:bCs/>
          <w:iCs/>
        </w:rPr>
        <w:t> In this study, we assessed the effect of overexpression of </w:t>
      </w:r>
      <w:r w:rsidRPr="00C75EBF">
        <w:rPr>
          <w:rFonts w:eastAsiaTheme="minorHAnsi"/>
          <w:bCs/>
          <w:i/>
          <w:iCs/>
        </w:rPr>
        <w:t>GbHDR1</w:t>
      </w:r>
      <w:r w:rsidRPr="00C75EBF">
        <w:rPr>
          <w:rFonts w:eastAsiaTheme="minorHAnsi"/>
          <w:bCs/>
          <w:iCs/>
        </w:rPr>
        <w:t> on terpenoid metabolism in poplar plants. Overexpression of </w:t>
      </w:r>
      <w:r w:rsidRPr="00C75EBF">
        <w:rPr>
          <w:rFonts w:eastAsiaTheme="minorHAnsi"/>
          <w:bCs/>
          <w:i/>
          <w:iCs/>
        </w:rPr>
        <w:t>GbHDR1</w:t>
      </w:r>
      <w:r w:rsidRPr="00C75EBF">
        <w:rPr>
          <w:rFonts w:eastAsiaTheme="minorHAnsi"/>
          <w:bCs/>
          <w:iCs/>
        </w:rPr>
        <w:t> in poplar plants accelerated growth and delayed winter-bud formation. Transcript levels of gibberellin, chlorophylls, and carotenoid biosynthetic genes in </w:t>
      </w:r>
      <w:r w:rsidRPr="00C75EBF">
        <w:rPr>
          <w:rFonts w:eastAsiaTheme="minorHAnsi"/>
          <w:bCs/>
          <w:i/>
          <w:iCs/>
        </w:rPr>
        <w:t>GbHDR1-</w:t>
      </w:r>
      <w:r w:rsidRPr="00C75EBF">
        <w:rPr>
          <w:rFonts w:eastAsiaTheme="minorHAnsi"/>
          <w:bCs/>
          <w:iCs/>
        </w:rPr>
        <w:t>overexpressing (</w:t>
      </w:r>
      <w:r w:rsidRPr="00C75EBF">
        <w:rPr>
          <w:rFonts w:eastAsiaTheme="minorHAnsi"/>
          <w:bCs/>
          <w:i/>
          <w:iCs/>
        </w:rPr>
        <w:t>GbHDR1</w:t>
      </w:r>
      <w:r w:rsidRPr="00C75EBF">
        <w:rPr>
          <w:rFonts w:eastAsiaTheme="minorHAnsi"/>
          <w:bCs/>
          <w:iCs/>
        </w:rPr>
        <w:t>ox) poplars were up-regulated, suggesting metabolic flux enhancement. Moreover, enhanced contents of chlorophylls and carotenoids in the leaves of the </w:t>
      </w:r>
      <w:r w:rsidRPr="00C75EBF">
        <w:rPr>
          <w:rFonts w:eastAsiaTheme="minorHAnsi"/>
          <w:bCs/>
          <w:i/>
          <w:iCs/>
        </w:rPr>
        <w:t>GbHDR1</w:t>
      </w:r>
      <w:r w:rsidRPr="00C75EBF">
        <w:rPr>
          <w:rFonts w:eastAsiaTheme="minorHAnsi"/>
          <w:bCs/>
          <w:iCs/>
        </w:rPr>
        <w:t>ox plants resulted in a higher photosynthetic rate as a consequence. Therefore, we expect the </w:t>
      </w:r>
      <w:r w:rsidRPr="00C75EBF">
        <w:rPr>
          <w:rFonts w:eastAsiaTheme="minorHAnsi"/>
          <w:bCs/>
          <w:i/>
          <w:iCs/>
        </w:rPr>
        <w:t>GbHDR1</w:t>
      </w:r>
      <w:r w:rsidRPr="00C75EBF">
        <w:rPr>
          <w:rFonts w:eastAsiaTheme="minorHAnsi"/>
          <w:bCs/>
          <w:iCs/>
        </w:rPr>
        <w:t> overexpression will be a desirable engineering point of the MEP pathway for enhancing terpenoid metabolic flux and production in plants.</w:t>
      </w:r>
    </w:p>
    <w:p w14:paraId="7045B40A" w14:textId="3D18D6A6" w:rsidR="00C75EBF" w:rsidRDefault="00C75EBF" w:rsidP="00001E48">
      <w:pPr>
        <w:wordWrap/>
        <w:adjustRightInd w:val="0"/>
        <w:jc w:val="left"/>
        <w:rPr>
          <w:rFonts w:eastAsiaTheme="minorHAnsi"/>
          <w:bCs/>
          <w:iCs/>
        </w:rPr>
      </w:pPr>
    </w:p>
    <w:p w14:paraId="1D276BF2" w14:textId="7E47C540" w:rsidR="00C75EBF" w:rsidRPr="00C75EBF" w:rsidRDefault="00C75EBF" w:rsidP="00C75EBF">
      <w:pPr>
        <w:wordWrap/>
        <w:adjustRightInd w:val="0"/>
        <w:jc w:val="left"/>
        <w:rPr>
          <w:rFonts w:eastAsiaTheme="minorHAnsi"/>
          <w:b/>
          <w:bCs/>
          <w:iCs/>
        </w:rPr>
      </w:pPr>
      <w:r w:rsidRPr="00C75EBF">
        <w:rPr>
          <w:rFonts w:eastAsiaTheme="minorHAnsi"/>
          <w:b/>
          <w:iCs/>
          <w:lang w:val="en"/>
        </w:rPr>
        <w:t>Ying Yu, Siqi Huan, Xiaodan Wang, Cong Yang</w:t>
      </w:r>
      <w:r>
        <w:rPr>
          <w:rFonts w:eastAsiaTheme="minorHAnsi"/>
          <w:b/>
          <w:iCs/>
          <w:lang w:val="en"/>
        </w:rPr>
        <w:t>,</w:t>
      </w:r>
      <w:r w:rsidRPr="00C75EBF">
        <w:rPr>
          <w:rFonts w:eastAsiaTheme="minorHAnsi"/>
          <w:b/>
          <w:iCs/>
          <w:lang w:val="en"/>
        </w:rPr>
        <w:t xml:space="preserve"> Dengyong Liu</w:t>
      </w:r>
      <w:r>
        <w:rPr>
          <w:rFonts w:eastAsiaTheme="minorHAnsi" w:hint="eastAsia"/>
          <w:b/>
          <w:iCs/>
          <w:lang w:val="en"/>
        </w:rPr>
        <w:t>.</w:t>
      </w:r>
      <w:r w:rsidRPr="001F4739">
        <w:rPr>
          <w:rFonts w:eastAsiaTheme="minorHAnsi"/>
          <w:b/>
          <w:iCs/>
          <w:lang w:val="en"/>
        </w:rPr>
        <w:t xml:space="preserve"> </w:t>
      </w:r>
      <w:r w:rsidRPr="00C75EBF">
        <w:rPr>
          <w:rFonts w:eastAsiaTheme="minorHAnsi"/>
          <w:b/>
          <w:bCs/>
          <w:iCs/>
        </w:rPr>
        <w:t>An electrochemical sensor based on [Ru(bpy)</w:t>
      </w:r>
      <w:r w:rsidRPr="00C75EBF">
        <w:rPr>
          <w:rFonts w:eastAsiaTheme="minorHAnsi"/>
          <w:b/>
          <w:bCs/>
          <w:iCs/>
          <w:vertAlign w:val="subscript"/>
        </w:rPr>
        <w:t>2</w:t>
      </w:r>
      <w:r w:rsidRPr="00C75EBF">
        <w:rPr>
          <w:rFonts w:eastAsiaTheme="minorHAnsi"/>
          <w:b/>
          <w:bCs/>
          <w:iCs/>
        </w:rPr>
        <w:t>dpp]</w:t>
      </w:r>
      <w:r w:rsidRPr="00C75EBF">
        <w:rPr>
          <w:rFonts w:eastAsiaTheme="minorHAnsi"/>
          <w:b/>
          <w:bCs/>
          <w:iCs/>
          <w:vertAlign w:val="superscript"/>
        </w:rPr>
        <w:t>2+</w:t>
      </w:r>
      <w:r w:rsidRPr="00C75EBF">
        <w:rPr>
          <w:rFonts w:eastAsiaTheme="minorHAnsi"/>
          <w:b/>
          <w:bCs/>
          <w:iCs/>
        </w:rPr>
        <w:t>/SMWCNTs/Au modified glassy carbon electrode for the detection of 5</w:t>
      </w:r>
      <w:r w:rsidRPr="00C75EBF">
        <w:rPr>
          <w:rFonts w:ascii="Courier New" w:eastAsiaTheme="minorHAnsi" w:hAnsi="Courier New" w:cs="Courier New"/>
          <w:b/>
          <w:bCs/>
          <w:iCs/>
        </w:rPr>
        <w:t>ʹ</w:t>
      </w:r>
      <w:r w:rsidRPr="00C75EBF">
        <w:rPr>
          <w:rFonts w:eastAsiaTheme="minorHAnsi"/>
          <w:b/>
          <w:bCs/>
          <w:iCs/>
        </w:rPr>
        <w:t>-GMP</w:t>
      </w:r>
      <w:r w:rsidRPr="00001E48">
        <w:rPr>
          <w:rFonts w:eastAsiaTheme="minorHAnsi" w:hint="eastAsia"/>
          <w:b/>
          <w:bCs/>
          <w:iCs/>
        </w:rPr>
        <w:t>.</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51</w:t>
      </w:r>
    </w:p>
    <w:p w14:paraId="74DA2521" w14:textId="6B9EDF7C" w:rsidR="00C75EBF" w:rsidRDefault="00C75EBF" w:rsidP="00001E48">
      <w:pPr>
        <w:wordWrap/>
        <w:adjustRightInd w:val="0"/>
        <w:jc w:val="left"/>
        <w:rPr>
          <w:rFonts w:eastAsiaTheme="minorHAnsi"/>
          <w:bCs/>
          <w:iCs/>
        </w:rPr>
      </w:pPr>
      <w:r w:rsidRPr="00C75EBF">
        <w:rPr>
          <w:rFonts w:eastAsiaTheme="minorHAnsi"/>
          <w:bCs/>
          <w:iCs/>
        </w:rPr>
        <w:t>A sensitive electrochemical sensor for the selective detection of 5</w:t>
      </w:r>
      <w:r w:rsidRPr="00C75EBF">
        <w:rPr>
          <w:rFonts w:ascii="Courier New" w:eastAsiaTheme="minorHAnsi" w:hAnsi="Courier New" w:cs="Courier New"/>
          <w:bCs/>
          <w:iCs/>
        </w:rPr>
        <w:t>ʹ</w:t>
      </w:r>
      <w:r w:rsidRPr="00C75EBF">
        <w:rPr>
          <w:rFonts w:eastAsiaTheme="minorHAnsi"/>
          <w:bCs/>
          <w:iCs/>
        </w:rPr>
        <w:t>-guanylic acid (5</w:t>
      </w:r>
      <w:r w:rsidRPr="00C75EBF">
        <w:rPr>
          <w:rFonts w:ascii="Courier New" w:eastAsiaTheme="minorHAnsi" w:hAnsi="Courier New" w:cs="Courier New"/>
          <w:bCs/>
          <w:iCs/>
        </w:rPr>
        <w:t>ʹ</w:t>
      </w:r>
      <w:r w:rsidRPr="00C75EBF">
        <w:rPr>
          <w:rFonts w:eastAsiaTheme="minorHAnsi"/>
          <w:bCs/>
          <w:iCs/>
        </w:rPr>
        <w:t>-GMP) was prepared by combining sulfonated-multiwalled carbon nanotubes (SMWCNTs) and [Ru(bpy)</w:t>
      </w:r>
      <w:r w:rsidRPr="00C75EBF">
        <w:rPr>
          <w:rFonts w:eastAsiaTheme="minorHAnsi"/>
          <w:bCs/>
          <w:iCs/>
          <w:vertAlign w:val="subscript"/>
        </w:rPr>
        <w:t>2</w:t>
      </w:r>
      <w:proofErr w:type="gramStart"/>
      <w:r w:rsidRPr="00C75EBF">
        <w:rPr>
          <w:rFonts w:eastAsiaTheme="minorHAnsi"/>
          <w:bCs/>
          <w:iCs/>
        </w:rPr>
        <w:t>dpp]Cl</w:t>
      </w:r>
      <w:proofErr w:type="gramEnd"/>
      <w:r w:rsidRPr="00C75EBF">
        <w:rPr>
          <w:rFonts w:eastAsiaTheme="minorHAnsi"/>
          <w:bCs/>
          <w:iCs/>
          <w:vertAlign w:val="subscript"/>
        </w:rPr>
        <w:t>2</w:t>
      </w:r>
      <w:r w:rsidRPr="00C75EBF">
        <w:rPr>
          <w:rFonts w:eastAsiaTheme="minorHAnsi"/>
          <w:bCs/>
          <w:iCs/>
        </w:rPr>
        <w:t>, which were dripped on the surface of a glass carbon electrode (GCE) immobilized with gold nanoparticles. The 5</w:t>
      </w:r>
      <w:r w:rsidRPr="00C75EBF">
        <w:rPr>
          <w:rFonts w:ascii="Courier New" w:eastAsiaTheme="minorHAnsi" w:hAnsi="Courier New" w:cs="Courier New"/>
          <w:bCs/>
          <w:iCs/>
        </w:rPr>
        <w:t>ʹ</w:t>
      </w:r>
      <w:r w:rsidRPr="00C75EBF">
        <w:rPr>
          <w:rFonts w:eastAsiaTheme="minorHAnsi"/>
          <w:bCs/>
          <w:iCs/>
        </w:rPr>
        <w:t>-GMP electrochemical biosensor was fabricated using [Ru(bpy)</w:t>
      </w:r>
      <w:r w:rsidRPr="00C75EBF">
        <w:rPr>
          <w:rFonts w:eastAsiaTheme="minorHAnsi"/>
          <w:bCs/>
          <w:iCs/>
          <w:vertAlign w:val="subscript"/>
        </w:rPr>
        <w:t>2</w:t>
      </w:r>
      <w:r w:rsidRPr="00C75EBF">
        <w:rPr>
          <w:rFonts w:eastAsiaTheme="minorHAnsi"/>
          <w:bCs/>
          <w:iCs/>
        </w:rPr>
        <w:t>dpp]</w:t>
      </w:r>
      <w:r w:rsidRPr="00C75EBF">
        <w:rPr>
          <w:rFonts w:eastAsiaTheme="minorHAnsi"/>
          <w:bCs/>
          <w:iCs/>
          <w:vertAlign w:val="superscript"/>
        </w:rPr>
        <w:t>2+</w:t>
      </w:r>
      <w:r w:rsidRPr="00C75EBF">
        <w:rPr>
          <w:rFonts w:eastAsiaTheme="minorHAnsi"/>
          <w:bCs/>
          <w:iCs/>
        </w:rPr>
        <w:t>/SMWCNTs/Au/GCE as working, Ag/AgCl as reference and Pt as auxiliary electrode connected by an electrochemical workstation. The modified electrode was characterized by cyclic voltammetry (CV) and electrochemical impedance spectroscopy (EIS). The results showed the sensor’s response current had the best peak shape and maximum peak when the pH of electrolyte was 3, scan speed of CV was in the range of 100 to 180 mV/s, and the enrichment time was in the range of 200 to 300 s. Under the optimum conditions, a linear analytical curve was obtained for 5</w:t>
      </w:r>
      <w:r w:rsidRPr="00C75EBF">
        <w:rPr>
          <w:rFonts w:ascii="Courier New" w:eastAsiaTheme="minorHAnsi" w:hAnsi="Courier New" w:cs="Courier New"/>
          <w:bCs/>
          <w:iCs/>
        </w:rPr>
        <w:t>ʹ</w:t>
      </w:r>
      <w:r w:rsidRPr="00C75EBF">
        <w:rPr>
          <w:rFonts w:eastAsiaTheme="minorHAnsi"/>
          <w:bCs/>
          <w:iCs/>
        </w:rPr>
        <w:t>-GMP concentrations in the range of 0.01 to 0.5</w:t>
      </w:r>
      <w:r w:rsidRPr="00C75EBF">
        <w:rPr>
          <w:rFonts w:ascii="맑은 고딕" w:eastAsiaTheme="minorHAnsi" w:hAnsi="맑은 고딕" w:cs="맑은 고딕"/>
          <w:bCs/>
          <w:iCs/>
        </w:rPr>
        <w:t> </w:t>
      </w:r>
      <w:r w:rsidRPr="00C75EBF">
        <w:rPr>
          <w:rFonts w:eastAsiaTheme="minorHAnsi"/>
          <w:bCs/>
          <w:iCs/>
        </w:rPr>
        <w:t>mmol L</w:t>
      </w:r>
      <w:r w:rsidRPr="00C75EBF">
        <w:rPr>
          <w:rFonts w:ascii="바탕" w:eastAsia="바탕" w:hAnsi="바탕" w:cs="바탕" w:hint="eastAsia"/>
          <w:bCs/>
          <w:iCs/>
          <w:vertAlign w:val="superscript"/>
        </w:rPr>
        <w:t>−</w:t>
      </w:r>
      <w:r w:rsidRPr="00C75EBF">
        <w:rPr>
          <w:rFonts w:eastAsiaTheme="minorHAnsi"/>
          <w:bCs/>
          <w:iCs/>
          <w:vertAlign w:val="superscript"/>
        </w:rPr>
        <w:t>1</w:t>
      </w:r>
      <w:r w:rsidRPr="00C75EBF">
        <w:rPr>
          <w:rFonts w:eastAsiaTheme="minorHAnsi"/>
          <w:bCs/>
          <w:iCs/>
        </w:rPr>
        <w:t>, with a detection limit of 0.0014 mmol L</w:t>
      </w:r>
      <w:r w:rsidRPr="00C75EBF">
        <w:rPr>
          <w:rFonts w:ascii="바탕" w:eastAsia="바탕" w:hAnsi="바탕" w:cs="바탕" w:hint="eastAsia"/>
          <w:bCs/>
          <w:iCs/>
          <w:vertAlign w:val="superscript"/>
        </w:rPr>
        <w:t>−</w:t>
      </w:r>
      <w:r w:rsidRPr="00C75EBF">
        <w:rPr>
          <w:rFonts w:eastAsiaTheme="minorHAnsi"/>
          <w:bCs/>
          <w:iCs/>
          <w:vertAlign w:val="superscript"/>
        </w:rPr>
        <w:t>1</w:t>
      </w:r>
      <w:r w:rsidRPr="00C75EBF">
        <w:rPr>
          <w:rFonts w:eastAsiaTheme="minorHAnsi"/>
          <w:bCs/>
          <w:iCs/>
        </w:rPr>
        <w:t>. The analytical results of the 5</w:t>
      </w:r>
      <w:r w:rsidRPr="00C75EBF">
        <w:rPr>
          <w:rFonts w:ascii="Courier New" w:eastAsiaTheme="minorHAnsi" w:hAnsi="Courier New" w:cs="Courier New"/>
          <w:bCs/>
          <w:iCs/>
        </w:rPr>
        <w:t>ʹ</w:t>
      </w:r>
      <w:r w:rsidRPr="00C75EBF">
        <w:rPr>
          <w:rFonts w:eastAsiaTheme="minorHAnsi"/>
          <w:bCs/>
          <w:iCs/>
        </w:rPr>
        <w:t xml:space="preserve">-GMP sensor were exhibited good </w:t>
      </w:r>
      <w:r w:rsidRPr="00C75EBF">
        <w:rPr>
          <w:rFonts w:eastAsiaTheme="minorHAnsi"/>
          <w:bCs/>
          <w:iCs/>
        </w:rPr>
        <w:lastRenderedPageBreak/>
        <w:t>consistent with the data from liquid chromatography. The sensor has good reproducibility, long-term stability and strong immunity to interference, and may be a powerful device for 5</w:t>
      </w:r>
      <w:r w:rsidRPr="00C75EBF">
        <w:rPr>
          <w:rFonts w:ascii="Courier New" w:eastAsiaTheme="minorHAnsi" w:hAnsi="Courier New" w:cs="Courier New"/>
          <w:bCs/>
          <w:iCs/>
        </w:rPr>
        <w:t>ʹ</w:t>
      </w:r>
      <w:r w:rsidRPr="00C75EBF">
        <w:rPr>
          <w:rFonts w:eastAsiaTheme="minorHAnsi"/>
          <w:bCs/>
          <w:iCs/>
        </w:rPr>
        <w:t>-GMP detection, with great advantages such as simple preparation and operation, low equipment cost.</w:t>
      </w:r>
    </w:p>
    <w:p w14:paraId="030BB5E4" w14:textId="734DB016" w:rsidR="00C75EBF" w:rsidRDefault="00C75EBF" w:rsidP="00001E48">
      <w:pPr>
        <w:wordWrap/>
        <w:adjustRightInd w:val="0"/>
        <w:jc w:val="left"/>
        <w:rPr>
          <w:rFonts w:eastAsiaTheme="minorHAnsi"/>
          <w:bCs/>
          <w:iCs/>
        </w:rPr>
      </w:pPr>
    </w:p>
    <w:p w14:paraId="38F72652" w14:textId="177767E8" w:rsidR="00C75EBF" w:rsidRPr="00C75EBF" w:rsidRDefault="00C75EBF" w:rsidP="00C75EBF">
      <w:pPr>
        <w:wordWrap/>
        <w:adjustRightInd w:val="0"/>
        <w:jc w:val="left"/>
        <w:rPr>
          <w:rFonts w:eastAsiaTheme="minorHAnsi"/>
          <w:b/>
          <w:bCs/>
          <w:iCs/>
        </w:rPr>
      </w:pPr>
      <w:r w:rsidRPr="00C75EBF">
        <w:rPr>
          <w:rFonts w:eastAsiaTheme="minorHAnsi"/>
          <w:b/>
          <w:iCs/>
          <w:lang w:val="en"/>
        </w:rPr>
        <w:t>Jun Young Ha, Gibum Yi, Hwan Hee Bae, Young Sam Go, Yu Jin Kim, Kwang Min Lee, Chang Oh Hong</w:t>
      </w:r>
      <w:r>
        <w:rPr>
          <w:rFonts w:eastAsiaTheme="minorHAnsi"/>
          <w:b/>
          <w:iCs/>
          <w:lang w:val="en"/>
        </w:rPr>
        <w:t>,</w:t>
      </w:r>
      <w:r w:rsidRPr="00C75EBF">
        <w:rPr>
          <w:rFonts w:eastAsiaTheme="minorHAnsi"/>
          <w:b/>
          <w:iCs/>
          <w:lang w:val="en"/>
        </w:rPr>
        <w:t xml:space="preserve"> Keun Ki Kim</w:t>
      </w:r>
      <w:r>
        <w:rPr>
          <w:rFonts w:eastAsiaTheme="minorHAnsi" w:hint="eastAsia"/>
          <w:b/>
          <w:iCs/>
          <w:lang w:val="en"/>
        </w:rPr>
        <w:t>.</w:t>
      </w:r>
      <w:r w:rsidRPr="001F4739">
        <w:rPr>
          <w:rFonts w:eastAsiaTheme="minorHAnsi"/>
          <w:b/>
          <w:iCs/>
          <w:lang w:val="en"/>
        </w:rPr>
        <w:t xml:space="preserve"> </w:t>
      </w:r>
      <w:r w:rsidRPr="00C75EBF">
        <w:rPr>
          <w:rFonts w:eastAsiaTheme="minorHAnsi"/>
          <w:b/>
          <w:bCs/>
          <w:iCs/>
        </w:rPr>
        <w:t>Isolation, identification, and apoptosis activity of the photosensitizer methyl pheophorbide A from </w:t>
      </w:r>
      <w:r w:rsidRPr="00C75EBF">
        <w:rPr>
          <w:rFonts w:eastAsiaTheme="minorHAnsi"/>
          <w:b/>
          <w:bCs/>
          <w:i/>
          <w:iCs/>
        </w:rPr>
        <w:t>Perilla frutescens</w:t>
      </w:r>
      <w:r w:rsidRPr="00C75EBF">
        <w:rPr>
          <w:rFonts w:eastAsiaTheme="minorHAnsi"/>
          <w:b/>
          <w:bCs/>
          <w:iCs/>
        </w:rPr>
        <w:t> leaves</w:t>
      </w:r>
      <w:r w:rsidRPr="00001E48">
        <w:rPr>
          <w:rFonts w:eastAsiaTheme="minorHAnsi" w:hint="eastAsia"/>
          <w:b/>
          <w:bCs/>
          <w:iCs/>
        </w:rPr>
        <w:t>.</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52</w:t>
      </w:r>
    </w:p>
    <w:p w14:paraId="16ABCDB7" w14:textId="6CFF78C2" w:rsidR="00C75EBF" w:rsidRDefault="00C75EBF" w:rsidP="00001E48">
      <w:pPr>
        <w:wordWrap/>
        <w:adjustRightInd w:val="0"/>
        <w:jc w:val="left"/>
        <w:rPr>
          <w:rFonts w:eastAsiaTheme="minorHAnsi"/>
          <w:bCs/>
          <w:iCs/>
        </w:rPr>
      </w:pPr>
      <w:r w:rsidRPr="00C75EBF">
        <w:rPr>
          <w:rFonts w:eastAsiaTheme="minorHAnsi"/>
          <w:bCs/>
          <w:iCs/>
        </w:rPr>
        <w:t>Photodynamic therapy (PDT) is a promising cancer treatment with fewer side effects, and it eliminates tumors in target tissues with reactive oxygen species produced by photosensitizers (PS) and light. In this study, we isolated methyl pheophorbide A, which induces photodynamic cell death in the U937 and SK-HEP-1 cells, from perilla leaves. Its potential as a material for the development of a new PS was also evaluated. The methyl pheophorbide A is a dark green porphyrin compound isolated from methanol extract of perilla leaves. Apoptosis occurred was methyl pheophorbide A treated and irradiated with light, and there was no significant change where light not treated. In both U937 and SK-HEP-1 cells, apoptotic body, vesicle formation, and DNA ladder were confirmed in the light-irradiated. The caspase-3/7 activity an important factor in apoptosis, was 101.50</w:t>
      </w:r>
      <w:r w:rsidRPr="00C75EBF">
        <w:rPr>
          <w:rFonts w:ascii="MS Mincho" w:eastAsia="MS Mincho" w:hAnsi="MS Mincho" w:cs="MS Mincho" w:hint="eastAsia"/>
          <w:bCs/>
          <w:iCs/>
        </w:rPr>
        <w:t> </w:t>
      </w:r>
      <w:r w:rsidRPr="00C75EBF">
        <w:rPr>
          <w:rFonts w:ascii="맑은 고딕" w:eastAsia="맑은 고딕" w:hAnsi="맑은 고딕" w:cs="맑은 고딕" w:hint="eastAsia"/>
          <w:bCs/>
          <w:iCs/>
        </w:rPr>
        <w:t>±</w:t>
      </w:r>
      <w:r w:rsidRPr="00C75EBF">
        <w:rPr>
          <w:rFonts w:ascii="MS Mincho" w:eastAsia="MS Mincho" w:hAnsi="MS Mincho" w:cs="MS Mincho" w:hint="eastAsia"/>
          <w:bCs/>
          <w:iCs/>
        </w:rPr>
        <w:t> </w:t>
      </w:r>
      <w:r w:rsidRPr="00C75EBF">
        <w:rPr>
          <w:rFonts w:eastAsiaTheme="minorHAnsi"/>
          <w:bCs/>
          <w:iCs/>
        </w:rPr>
        <w:t>14.24% when treated with 0.25</w:t>
      </w:r>
      <w:r w:rsidRPr="00C75EBF">
        <w:rPr>
          <w:rFonts w:ascii="맑은 고딕" w:eastAsiaTheme="minorHAnsi" w:hAnsi="맑은 고딕" w:cs="맑은 고딕"/>
          <w:bCs/>
          <w:iCs/>
        </w:rPr>
        <w:t> μ</w:t>
      </w:r>
      <w:r w:rsidRPr="00C75EBF">
        <w:rPr>
          <w:rFonts w:eastAsiaTheme="minorHAnsi"/>
          <w:bCs/>
          <w:iCs/>
        </w:rPr>
        <w:t>g/ml methyl pheophorbide A in U937, and 91.32</w:t>
      </w:r>
      <w:r w:rsidRPr="00C75EBF">
        <w:rPr>
          <w:rFonts w:ascii="MS Mincho" w:eastAsia="MS Mincho" w:hAnsi="MS Mincho" w:cs="MS Mincho" w:hint="eastAsia"/>
          <w:bCs/>
          <w:iCs/>
        </w:rPr>
        <w:t> </w:t>
      </w:r>
      <w:r w:rsidRPr="00C75EBF">
        <w:rPr>
          <w:rFonts w:ascii="맑은 고딕" w:eastAsia="맑은 고딕" w:hAnsi="맑은 고딕" w:cs="맑은 고딕" w:hint="eastAsia"/>
          <w:bCs/>
          <w:iCs/>
        </w:rPr>
        <w:t>±</w:t>
      </w:r>
      <w:r w:rsidRPr="00C75EBF">
        <w:rPr>
          <w:rFonts w:ascii="MS Mincho" w:eastAsia="MS Mincho" w:hAnsi="MS Mincho" w:cs="MS Mincho" w:hint="eastAsia"/>
          <w:bCs/>
          <w:iCs/>
        </w:rPr>
        <w:t> </w:t>
      </w:r>
      <w:r w:rsidRPr="00C75EBF">
        <w:rPr>
          <w:rFonts w:eastAsiaTheme="minorHAnsi"/>
          <w:bCs/>
          <w:iCs/>
        </w:rPr>
        <w:t>16.23% when treated with 1.00 μg/ml in SK-HEP-1 cells. The apoptotic phenomenon appeared more strongly when the methyl pheophorbide A concentration was increased with irradiating light. This study demonstrates the isolation, identification, and phototoxic activity of methyl pheophorbide A in perilla leaves. We expect that this study will be useful in the search for PS candidates using natural products.</w:t>
      </w:r>
    </w:p>
    <w:p w14:paraId="1FC89B79" w14:textId="6E012122" w:rsidR="00C75EBF" w:rsidRDefault="00C75EBF" w:rsidP="00001E48">
      <w:pPr>
        <w:wordWrap/>
        <w:adjustRightInd w:val="0"/>
        <w:jc w:val="left"/>
        <w:rPr>
          <w:rFonts w:eastAsiaTheme="minorHAnsi"/>
          <w:bCs/>
          <w:iCs/>
        </w:rPr>
      </w:pPr>
    </w:p>
    <w:p w14:paraId="6979D91C" w14:textId="3B213557" w:rsidR="00C75EBF" w:rsidRPr="00C75EBF" w:rsidRDefault="00C75EBF" w:rsidP="00C75EBF">
      <w:pPr>
        <w:wordWrap/>
        <w:adjustRightInd w:val="0"/>
        <w:jc w:val="left"/>
        <w:rPr>
          <w:rFonts w:eastAsiaTheme="minorHAnsi"/>
          <w:b/>
          <w:bCs/>
          <w:iCs/>
        </w:rPr>
      </w:pPr>
      <w:r w:rsidRPr="00C75EBF">
        <w:rPr>
          <w:rFonts w:eastAsiaTheme="minorHAnsi"/>
          <w:b/>
          <w:iCs/>
          <w:lang w:val="en"/>
        </w:rPr>
        <w:t>Yun-Jeong Shin, Jiyoung Shin, Hyewon Jang, Hokyoung Son</w:t>
      </w:r>
      <w:r>
        <w:rPr>
          <w:rFonts w:eastAsiaTheme="minorHAnsi"/>
          <w:b/>
          <w:iCs/>
          <w:lang w:val="en"/>
        </w:rPr>
        <w:t>,</w:t>
      </w:r>
      <w:r w:rsidRPr="00C75EBF">
        <w:rPr>
          <w:rFonts w:eastAsiaTheme="minorHAnsi"/>
          <w:b/>
          <w:iCs/>
          <w:lang w:val="en"/>
        </w:rPr>
        <w:t xml:space="preserve"> Yonghoon Kwon</w:t>
      </w:r>
      <w:r>
        <w:rPr>
          <w:rFonts w:eastAsiaTheme="minorHAnsi" w:hint="eastAsia"/>
          <w:b/>
          <w:iCs/>
          <w:lang w:val="en"/>
        </w:rPr>
        <w:t>.</w:t>
      </w:r>
      <w:r w:rsidRPr="001F4739">
        <w:rPr>
          <w:rFonts w:eastAsiaTheme="minorHAnsi"/>
          <w:b/>
          <w:iCs/>
          <w:lang w:val="en"/>
        </w:rPr>
        <w:t xml:space="preserve"> </w:t>
      </w:r>
      <w:r w:rsidRPr="00C75EBF">
        <w:rPr>
          <w:rFonts w:eastAsiaTheme="minorHAnsi"/>
          <w:b/>
          <w:bCs/>
          <w:iCs/>
        </w:rPr>
        <w:t>Decursinol chloroacrylates useful as fungicides</w:t>
      </w:r>
      <w:r w:rsidRPr="00001E48">
        <w:rPr>
          <w:rFonts w:eastAsiaTheme="minorHAnsi" w:hint="eastAsia"/>
          <w:b/>
          <w:bCs/>
          <w:iCs/>
        </w:rPr>
        <w:t>.</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53</w:t>
      </w:r>
    </w:p>
    <w:p w14:paraId="0B0EA097" w14:textId="4592F69F" w:rsidR="00C75EBF" w:rsidRDefault="00C75EBF" w:rsidP="00001E48">
      <w:pPr>
        <w:wordWrap/>
        <w:adjustRightInd w:val="0"/>
        <w:jc w:val="left"/>
        <w:rPr>
          <w:rFonts w:eastAsiaTheme="minorHAnsi"/>
          <w:bCs/>
          <w:iCs/>
        </w:rPr>
      </w:pPr>
      <w:r w:rsidRPr="00C75EBF">
        <w:rPr>
          <w:rFonts w:eastAsiaTheme="minorHAnsi"/>
          <w:bCs/>
          <w:iCs/>
        </w:rPr>
        <w:t>Natural products decursin and decursinol angelate were recently reported as benign fungicides for controlling rice blast. Inspired by the structural similarity of the cumarin compounds and gained hint from the skeletal motifs, we designed and prepared synthetic compounds to increase the natural product efficacy and evaluated their antifungal activities against various plant disease pathogens in vitro. Synthetically prepared compound </w:t>
      </w:r>
      <w:r w:rsidRPr="00C75EBF">
        <w:rPr>
          <w:rFonts w:eastAsiaTheme="minorHAnsi"/>
          <w:b/>
          <w:bCs/>
          <w:iCs/>
        </w:rPr>
        <w:t>4</w:t>
      </w:r>
      <w:r w:rsidRPr="00C75EBF">
        <w:rPr>
          <w:rFonts w:eastAsiaTheme="minorHAnsi"/>
          <w:bCs/>
          <w:iCs/>
        </w:rPr>
        <w:t> and </w:t>
      </w:r>
      <w:r w:rsidRPr="00C75EBF">
        <w:rPr>
          <w:rFonts w:eastAsiaTheme="minorHAnsi"/>
          <w:b/>
          <w:bCs/>
          <w:iCs/>
        </w:rPr>
        <w:t>5</w:t>
      </w:r>
      <w:r w:rsidRPr="00C75EBF">
        <w:rPr>
          <w:rFonts w:eastAsiaTheme="minorHAnsi"/>
          <w:bCs/>
          <w:iCs/>
        </w:rPr>
        <w:t> indeed suppressed the mycelial growth of </w:t>
      </w:r>
      <w:r w:rsidRPr="00C75EBF">
        <w:rPr>
          <w:rFonts w:eastAsiaTheme="minorHAnsi"/>
          <w:bCs/>
          <w:i/>
          <w:iCs/>
        </w:rPr>
        <w:t>B. cinerea</w:t>
      </w:r>
      <w:r w:rsidRPr="00C75EBF">
        <w:rPr>
          <w:rFonts w:eastAsiaTheme="minorHAnsi"/>
          <w:bCs/>
          <w:iCs/>
        </w:rPr>
        <w:t>, </w:t>
      </w:r>
      <w:r w:rsidRPr="00C75EBF">
        <w:rPr>
          <w:rFonts w:eastAsiaTheme="minorHAnsi"/>
          <w:bCs/>
          <w:i/>
          <w:iCs/>
        </w:rPr>
        <w:t>F. oxysporum</w:t>
      </w:r>
      <w:r w:rsidRPr="00C75EBF">
        <w:rPr>
          <w:rFonts w:eastAsiaTheme="minorHAnsi"/>
          <w:bCs/>
          <w:iCs/>
        </w:rPr>
        <w:t>, </w:t>
      </w:r>
      <w:r w:rsidRPr="00C75EBF">
        <w:rPr>
          <w:rFonts w:eastAsiaTheme="minorHAnsi"/>
          <w:bCs/>
          <w:i/>
          <w:iCs/>
        </w:rPr>
        <w:t>P. italicum</w:t>
      </w:r>
      <w:r w:rsidRPr="00C75EBF">
        <w:rPr>
          <w:rFonts w:eastAsiaTheme="minorHAnsi"/>
          <w:bCs/>
          <w:iCs/>
        </w:rPr>
        <w:t>, and </w:t>
      </w:r>
      <w:r w:rsidRPr="00C75EBF">
        <w:rPr>
          <w:rFonts w:eastAsiaTheme="minorHAnsi"/>
          <w:bCs/>
          <w:i/>
          <w:iCs/>
        </w:rPr>
        <w:t>R. quercus-mongolicae</w:t>
      </w:r>
      <w:r w:rsidRPr="00C75EBF">
        <w:rPr>
          <w:rFonts w:eastAsiaTheme="minorHAnsi"/>
          <w:bCs/>
          <w:iCs/>
        </w:rPr>
        <w:t>. Additionally, compound </w:t>
      </w:r>
      <w:r w:rsidRPr="00C75EBF">
        <w:rPr>
          <w:rFonts w:eastAsiaTheme="minorHAnsi"/>
          <w:b/>
          <w:bCs/>
          <w:iCs/>
        </w:rPr>
        <w:t>5</w:t>
      </w:r>
      <w:r w:rsidRPr="00C75EBF">
        <w:rPr>
          <w:rFonts w:eastAsiaTheme="minorHAnsi"/>
          <w:bCs/>
          <w:iCs/>
        </w:rPr>
        <w:t> effectively prevents the growth of </w:t>
      </w:r>
      <w:r w:rsidRPr="00C75EBF">
        <w:rPr>
          <w:rFonts w:eastAsiaTheme="minorHAnsi"/>
          <w:bCs/>
          <w:i/>
          <w:iCs/>
        </w:rPr>
        <w:t>C. coccodes</w:t>
      </w:r>
      <w:r w:rsidRPr="00C75EBF">
        <w:rPr>
          <w:rFonts w:eastAsiaTheme="minorHAnsi"/>
          <w:bCs/>
          <w:iCs/>
        </w:rPr>
        <w:t> and </w:t>
      </w:r>
      <w:r w:rsidRPr="00C75EBF">
        <w:rPr>
          <w:rFonts w:eastAsiaTheme="minorHAnsi"/>
          <w:bCs/>
          <w:i/>
          <w:iCs/>
        </w:rPr>
        <w:t>C. parasitica</w:t>
      </w:r>
      <w:r w:rsidRPr="00C75EBF">
        <w:rPr>
          <w:rFonts w:eastAsiaTheme="minorHAnsi"/>
          <w:bCs/>
          <w:iCs/>
        </w:rPr>
        <w:t>. Furthermore, both </w:t>
      </w:r>
      <w:r w:rsidRPr="00C75EBF">
        <w:rPr>
          <w:rFonts w:eastAsiaTheme="minorHAnsi"/>
          <w:b/>
          <w:bCs/>
          <w:iCs/>
        </w:rPr>
        <w:t>4</w:t>
      </w:r>
      <w:r w:rsidRPr="00C75EBF">
        <w:rPr>
          <w:rFonts w:eastAsiaTheme="minorHAnsi"/>
          <w:bCs/>
          <w:iCs/>
        </w:rPr>
        <w:t> and </w:t>
      </w:r>
      <w:r w:rsidRPr="00C75EBF">
        <w:rPr>
          <w:rFonts w:eastAsiaTheme="minorHAnsi"/>
          <w:b/>
          <w:bCs/>
          <w:iCs/>
        </w:rPr>
        <w:t>5</w:t>
      </w:r>
      <w:r w:rsidRPr="00C75EBF">
        <w:rPr>
          <w:rFonts w:eastAsiaTheme="minorHAnsi"/>
          <w:bCs/>
          <w:iCs/>
        </w:rPr>
        <w:t> possess better inhibitory activities on spore germination of </w:t>
      </w:r>
      <w:r w:rsidRPr="00C75EBF">
        <w:rPr>
          <w:rFonts w:eastAsiaTheme="minorHAnsi"/>
          <w:bCs/>
          <w:i/>
          <w:iCs/>
        </w:rPr>
        <w:t>F. oxysporum and M. oryzae</w:t>
      </w:r>
      <w:r w:rsidRPr="00C75EBF">
        <w:rPr>
          <w:rFonts w:eastAsiaTheme="minorHAnsi"/>
          <w:bCs/>
          <w:iCs/>
        </w:rPr>
        <w:t> than the natural product decursin and commercial pesticide Iprodione. These results suggest that the effect of the lead compound for plant disease protection can be improved by tuning the structure of the original natural product and decursinol chloroacrylates </w:t>
      </w:r>
      <w:r w:rsidRPr="00C75EBF">
        <w:rPr>
          <w:rFonts w:eastAsiaTheme="minorHAnsi"/>
          <w:b/>
          <w:bCs/>
          <w:iCs/>
        </w:rPr>
        <w:t>4</w:t>
      </w:r>
      <w:r w:rsidRPr="00C75EBF">
        <w:rPr>
          <w:rFonts w:eastAsiaTheme="minorHAnsi"/>
          <w:bCs/>
          <w:iCs/>
        </w:rPr>
        <w:t> and </w:t>
      </w:r>
      <w:r w:rsidRPr="00C75EBF">
        <w:rPr>
          <w:rFonts w:eastAsiaTheme="minorHAnsi"/>
          <w:b/>
          <w:bCs/>
          <w:iCs/>
        </w:rPr>
        <w:t>5</w:t>
      </w:r>
      <w:r w:rsidRPr="00C75EBF">
        <w:rPr>
          <w:rFonts w:eastAsiaTheme="minorHAnsi"/>
          <w:bCs/>
          <w:iCs/>
        </w:rPr>
        <w:t> are candidates for the control of </w:t>
      </w:r>
      <w:r w:rsidRPr="00C75EBF">
        <w:rPr>
          <w:rFonts w:eastAsiaTheme="minorHAnsi"/>
          <w:bCs/>
          <w:i/>
          <w:iCs/>
        </w:rPr>
        <w:t>F. oxysporum</w:t>
      </w:r>
      <w:r w:rsidRPr="00C75EBF">
        <w:rPr>
          <w:rFonts w:eastAsiaTheme="minorHAnsi"/>
          <w:bCs/>
          <w:iCs/>
        </w:rPr>
        <w:t> and </w:t>
      </w:r>
      <w:r w:rsidRPr="00C75EBF">
        <w:rPr>
          <w:rFonts w:eastAsiaTheme="minorHAnsi"/>
          <w:bCs/>
          <w:i/>
          <w:iCs/>
        </w:rPr>
        <w:t>M. oryzae</w:t>
      </w:r>
      <w:r w:rsidRPr="00C75EBF">
        <w:rPr>
          <w:rFonts w:eastAsiaTheme="minorHAnsi"/>
          <w:bCs/>
          <w:iCs/>
        </w:rPr>
        <w:t>.</w:t>
      </w:r>
    </w:p>
    <w:p w14:paraId="0384C1B7" w14:textId="1708371D" w:rsidR="00C75EBF" w:rsidRDefault="00C75EBF" w:rsidP="00001E48">
      <w:pPr>
        <w:wordWrap/>
        <w:adjustRightInd w:val="0"/>
        <w:jc w:val="left"/>
        <w:rPr>
          <w:rFonts w:eastAsiaTheme="minorHAnsi"/>
          <w:bCs/>
          <w:iCs/>
        </w:rPr>
      </w:pPr>
    </w:p>
    <w:p w14:paraId="1605A8BE" w14:textId="10FB9AE9" w:rsidR="00C75EBF" w:rsidRPr="00C75EBF" w:rsidRDefault="00C75EBF" w:rsidP="00C75EBF">
      <w:pPr>
        <w:wordWrap/>
        <w:adjustRightInd w:val="0"/>
        <w:jc w:val="left"/>
        <w:rPr>
          <w:rFonts w:eastAsiaTheme="minorHAnsi"/>
          <w:b/>
          <w:bCs/>
          <w:iCs/>
        </w:rPr>
      </w:pPr>
      <w:r w:rsidRPr="00C75EBF">
        <w:rPr>
          <w:rFonts w:eastAsiaTheme="minorHAnsi"/>
          <w:b/>
          <w:iCs/>
          <w:lang w:val="en"/>
        </w:rPr>
        <w:t>Ahmad E. Mohamed, Walid E. Elgammal, Aya M. Dawaba, Ahmed G. Ibrahim, Amr Fouda</w:t>
      </w:r>
      <w:r>
        <w:rPr>
          <w:rFonts w:eastAsiaTheme="minorHAnsi"/>
          <w:b/>
          <w:iCs/>
          <w:lang w:val="en"/>
        </w:rPr>
        <w:t>,</w:t>
      </w:r>
      <w:r w:rsidRPr="00C75EBF">
        <w:rPr>
          <w:rFonts w:eastAsiaTheme="minorHAnsi"/>
          <w:b/>
          <w:iCs/>
          <w:lang w:val="en"/>
        </w:rPr>
        <w:t xml:space="preserve"> </w:t>
      </w:r>
      <w:r w:rsidRPr="00C75EBF">
        <w:rPr>
          <w:rFonts w:eastAsiaTheme="minorHAnsi"/>
          <w:b/>
          <w:iCs/>
          <w:lang w:val="en"/>
        </w:rPr>
        <w:lastRenderedPageBreak/>
        <w:t>Saber M. Hassan</w:t>
      </w:r>
      <w:r>
        <w:rPr>
          <w:rFonts w:eastAsiaTheme="minorHAnsi" w:hint="eastAsia"/>
          <w:b/>
          <w:iCs/>
          <w:lang w:val="en"/>
        </w:rPr>
        <w:t>.</w:t>
      </w:r>
      <w:r w:rsidRPr="001F4739">
        <w:rPr>
          <w:rFonts w:eastAsiaTheme="minorHAnsi"/>
          <w:b/>
          <w:iCs/>
          <w:lang w:val="en"/>
        </w:rPr>
        <w:t xml:space="preserve"> </w:t>
      </w:r>
      <w:r w:rsidRPr="00C75EBF">
        <w:rPr>
          <w:rFonts w:eastAsiaTheme="minorHAnsi"/>
          <w:b/>
          <w:bCs/>
          <w:iCs/>
        </w:rPr>
        <w:t>A novel 1,3,4-thiadiazole modified chitosan: synthesis, characterization, antimicrobial activity, and release study from film dressings</w:t>
      </w:r>
      <w:r w:rsidRPr="00001E48">
        <w:rPr>
          <w:rFonts w:eastAsiaTheme="minorHAnsi" w:hint="eastAsia"/>
          <w:b/>
          <w:bCs/>
          <w:iCs/>
        </w:rPr>
        <w:t>.</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54</w:t>
      </w:r>
    </w:p>
    <w:p w14:paraId="71A46491" w14:textId="203C45C9" w:rsidR="00C75EBF" w:rsidRDefault="00BF2613" w:rsidP="00001E48">
      <w:pPr>
        <w:wordWrap/>
        <w:adjustRightInd w:val="0"/>
        <w:jc w:val="left"/>
        <w:rPr>
          <w:rFonts w:eastAsiaTheme="minorHAnsi"/>
          <w:bCs/>
          <w:iCs/>
        </w:rPr>
      </w:pPr>
      <w:r w:rsidRPr="00BF2613">
        <w:rPr>
          <w:rFonts w:eastAsiaTheme="minorHAnsi"/>
          <w:bCs/>
          <w:iCs/>
        </w:rPr>
        <w:t>Herein, two new polymers designated as Cs-EATT and Cs-BATT have been synthesized via linking the chitosan with the synthesized 1,3,4-thiadiazole compounds. They were characterized using </w:t>
      </w:r>
      <w:r w:rsidRPr="00BF2613">
        <w:rPr>
          <w:rFonts w:eastAsiaTheme="minorHAnsi"/>
          <w:bCs/>
          <w:iCs/>
          <w:vertAlign w:val="superscript"/>
        </w:rPr>
        <w:t>1</w:t>
      </w:r>
      <w:r w:rsidRPr="00BF2613">
        <w:rPr>
          <w:rFonts w:eastAsiaTheme="minorHAnsi"/>
          <w:bCs/>
          <w:iCs/>
        </w:rPr>
        <w:t>H,</w:t>
      </w:r>
      <w:r w:rsidRPr="00BF2613">
        <w:rPr>
          <w:rFonts w:eastAsiaTheme="minorHAnsi"/>
          <w:bCs/>
          <w:iCs/>
          <w:vertAlign w:val="superscript"/>
        </w:rPr>
        <w:t>13</w:t>
      </w:r>
      <w:r w:rsidRPr="00BF2613">
        <w:rPr>
          <w:rFonts w:eastAsiaTheme="minorHAnsi"/>
          <w:bCs/>
          <w:iCs/>
        </w:rPr>
        <w:t>C-NMR, FT-IR, TGA, Elemental analysis, Mass spectrum, and UV–vis spectrophotometer. The synthesized polymers exhibit high activity to control the growth of pathogenic bacteria (</w:t>
      </w:r>
      <w:r w:rsidRPr="00BF2613">
        <w:rPr>
          <w:rFonts w:eastAsiaTheme="minorHAnsi"/>
          <w:bCs/>
          <w:i/>
          <w:iCs/>
        </w:rPr>
        <w:t>S. aureus</w:t>
      </w:r>
      <w:r w:rsidRPr="00BF2613">
        <w:rPr>
          <w:rFonts w:eastAsiaTheme="minorHAnsi"/>
          <w:bCs/>
          <w:iCs/>
        </w:rPr>
        <w:t>, </w:t>
      </w:r>
      <w:r w:rsidRPr="00BF2613">
        <w:rPr>
          <w:rFonts w:eastAsiaTheme="minorHAnsi"/>
          <w:bCs/>
          <w:i/>
          <w:iCs/>
        </w:rPr>
        <w:t>B. subtilis</w:t>
      </w:r>
      <w:r w:rsidRPr="00BF2613">
        <w:rPr>
          <w:rFonts w:eastAsiaTheme="minorHAnsi"/>
          <w:bCs/>
          <w:iCs/>
        </w:rPr>
        <w:t>, </w:t>
      </w:r>
      <w:r w:rsidRPr="00BF2613">
        <w:rPr>
          <w:rFonts w:eastAsiaTheme="minorHAnsi"/>
          <w:bCs/>
          <w:i/>
          <w:iCs/>
        </w:rPr>
        <w:t>E. coli,</w:t>
      </w:r>
      <w:r w:rsidRPr="00BF2613">
        <w:rPr>
          <w:rFonts w:eastAsiaTheme="minorHAnsi"/>
          <w:bCs/>
          <w:iCs/>
        </w:rPr>
        <w:t> and </w:t>
      </w:r>
      <w:r w:rsidRPr="00BF2613">
        <w:rPr>
          <w:rFonts w:eastAsiaTheme="minorHAnsi"/>
          <w:bCs/>
          <w:i/>
          <w:iCs/>
        </w:rPr>
        <w:t>P. aeruginosa</w:t>
      </w:r>
      <w:r w:rsidRPr="00BF2613">
        <w:rPr>
          <w:rFonts w:eastAsiaTheme="minorHAnsi"/>
          <w:bCs/>
          <w:iCs/>
        </w:rPr>
        <w:t>), and unicellular fungi (</w:t>
      </w:r>
      <w:r w:rsidRPr="00BF2613">
        <w:rPr>
          <w:rFonts w:eastAsiaTheme="minorHAnsi"/>
          <w:bCs/>
          <w:i/>
          <w:iCs/>
        </w:rPr>
        <w:t>C. albicans</w:t>
      </w:r>
      <w:r w:rsidRPr="00BF2613">
        <w:rPr>
          <w:rFonts w:eastAsiaTheme="minorHAnsi"/>
          <w:bCs/>
          <w:iCs/>
        </w:rPr>
        <w:t>). The MIC values were in the range of 25–100 µg mL</w:t>
      </w:r>
      <w:r w:rsidRPr="00BF2613">
        <w:rPr>
          <w:rFonts w:eastAsiaTheme="minorHAnsi"/>
          <w:bCs/>
          <w:iCs/>
          <w:vertAlign w:val="superscript"/>
        </w:rPr>
        <w:t>–1</w:t>
      </w:r>
      <w:r w:rsidRPr="00BF2613">
        <w:rPr>
          <w:rFonts w:eastAsiaTheme="minorHAnsi"/>
          <w:bCs/>
          <w:iCs/>
        </w:rPr>
        <w:t> for Cs-EATT and 25–200 µg mL</w:t>
      </w:r>
      <w:r w:rsidRPr="00BF2613">
        <w:rPr>
          <w:rFonts w:eastAsiaTheme="minorHAnsi"/>
          <w:bCs/>
          <w:iCs/>
          <w:vertAlign w:val="superscript"/>
        </w:rPr>
        <w:t>–1</w:t>
      </w:r>
      <w:r w:rsidRPr="00BF2613">
        <w:rPr>
          <w:rFonts w:eastAsiaTheme="minorHAnsi"/>
          <w:bCs/>
          <w:iCs/>
        </w:rPr>
        <w:t> for Cs-BATT with varied clear zones. The new polymers were mixed with three film-forming agents: polyvinyl alcohol, hydroxyethyl cellulose, and carboxymethyl cellulose to form six film dressings designated as E1, E2, and E3 for Cs-EATT, and B1, B2, and B3 for Cs-BATT, respectively. The evaluation of film dressings showed that the formed films had transparency, uniformity, homogeneity, elasticity, and non-irritation pH values for skin within the normal range. The maximum percentages of Cs-E/B-ATT content were recorded for film dressings E2 and B2, with values of 92.5% and 94.9%, respectively. Also, the release percentages varied according to film dressing formulation, with values in the ranges of 83.88–93.2% for Cs-EATT and (87.7–97.35%) for Cs-EATT after 9 h.</w:t>
      </w:r>
    </w:p>
    <w:p w14:paraId="434DFF98" w14:textId="22534050" w:rsidR="00BF2613" w:rsidRDefault="00BF2613" w:rsidP="00001E48">
      <w:pPr>
        <w:wordWrap/>
        <w:adjustRightInd w:val="0"/>
        <w:jc w:val="left"/>
        <w:rPr>
          <w:rFonts w:eastAsiaTheme="minorHAnsi"/>
          <w:bCs/>
          <w:iCs/>
        </w:rPr>
      </w:pPr>
    </w:p>
    <w:p w14:paraId="28D674DA" w14:textId="3B3CD0A1" w:rsidR="00BF2613" w:rsidRPr="00C75EBF" w:rsidRDefault="00BF2613" w:rsidP="00BF2613">
      <w:pPr>
        <w:wordWrap/>
        <w:adjustRightInd w:val="0"/>
        <w:jc w:val="left"/>
        <w:rPr>
          <w:rFonts w:eastAsiaTheme="minorHAnsi"/>
          <w:b/>
          <w:bCs/>
          <w:iCs/>
        </w:rPr>
      </w:pPr>
      <w:r w:rsidRPr="00BF2613">
        <w:rPr>
          <w:rFonts w:eastAsiaTheme="minorHAnsi"/>
          <w:b/>
          <w:iCs/>
          <w:lang w:val="en"/>
        </w:rPr>
        <w:t>Nagham H. Kamal, Ahmed Essmat, Hesham I. El Askary, Hala M. El Hefnawy, Samia M. Abdel Wahab</w:t>
      </w:r>
      <w:r>
        <w:rPr>
          <w:rFonts w:eastAsiaTheme="minorHAnsi"/>
          <w:b/>
          <w:iCs/>
          <w:lang w:val="en"/>
        </w:rPr>
        <w:t>,</w:t>
      </w:r>
      <w:r w:rsidRPr="00BF2613">
        <w:rPr>
          <w:rFonts w:eastAsiaTheme="minorHAnsi"/>
          <w:b/>
          <w:iCs/>
          <w:lang w:val="en"/>
        </w:rPr>
        <w:t xml:space="preserve"> Meselhy R. Meselhy</w:t>
      </w:r>
      <w:r>
        <w:rPr>
          <w:rFonts w:eastAsiaTheme="minorHAnsi" w:hint="eastAsia"/>
          <w:b/>
          <w:iCs/>
          <w:lang w:val="en"/>
        </w:rPr>
        <w:t>.</w:t>
      </w:r>
      <w:r w:rsidRPr="001F4739">
        <w:rPr>
          <w:rFonts w:eastAsiaTheme="minorHAnsi"/>
          <w:b/>
          <w:iCs/>
          <w:lang w:val="en"/>
        </w:rPr>
        <w:t xml:space="preserve"> </w:t>
      </w:r>
      <w:r w:rsidRPr="00BF2613">
        <w:rPr>
          <w:rFonts w:eastAsiaTheme="minorHAnsi"/>
          <w:b/>
          <w:bCs/>
          <w:iCs/>
        </w:rPr>
        <w:t>Chemical profile and beneficial effect of standardized extract of </w:t>
      </w:r>
      <w:r w:rsidRPr="00BF2613">
        <w:rPr>
          <w:rFonts w:eastAsiaTheme="minorHAnsi"/>
          <w:b/>
          <w:bCs/>
          <w:i/>
          <w:iCs/>
        </w:rPr>
        <w:t>Stevia rebaudiana</w:t>
      </w:r>
      <w:r w:rsidRPr="00BF2613">
        <w:rPr>
          <w:rFonts w:eastAsiaTheme="minorHAnsi"/>
          <w:b/>
          <w:bCs/>
          <w:iCs/>
        </w:rPr>
        <w:t> Bertoni leaves on metabolic syndrome in high fat diet streptozotocin-induced diabetic rats</w:t>
      </w:r>
      <w:r w:rsidRPr="00001E48">
        <w:rPr>
          <w:rFonts w:eastAsiaTheme="minorHAnsi" w:hint="eastAsia"/>
          <w:b/>
          <w:bCs/>
          <w:iCs/>
        </w:rPr>
        <w:t>.</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55</w:t>
      </w:r>
    </w:p>
    <w:p w14:paraId="366E9DD5" w14:textId="384A0B85" w:rsidR="00BF2613" w:rsidRDefault="00BF2613" w:rsidP="00001E48">
      <w:pPr>
        <w:wordWrap/>
        <w:adjustRightInd w:val="0"/>
        <w:jc w:val="left"/>
        <w:rPr>
          <w:rFonts w:eastAsiaTheme="minorHAnsi"/>
          <w:bCs/>
          <w:iCs/>
        </w:rPr>
      </w:pPr>
      <w:r w:rsidRPr="00BF2613">
        <w:rPr>
          <w:rFonts w:eastAsiaTheme="minorHAnsi"/>
          <w:bCs/>
          <w:iCs/>
        </w:rPr>
        <w:t>Stevia (</w:t>
      </w:r>
      <w:r w:rsidRPr="00BF2613">
        <w:rPr>
          <w:rFonts w:eastAsiaTheme="minorHAnsi"/>
          <w:bCs/>
          <w:i/>
          <w:iCs/>
        </w:rPr>
        <w:t>Stevia rebaudiana</w:t>
      </w:r>
      <w:r w:rsidRPr="00BF2613">
        <w:rPr>
          <w:rFonts w:eastAsiaTheme="minorHAnsi"/>
          <w:bCs/>
          <w:iCs/>
        </w:rPr>
        <w:t> Bertoni) is a natural zero calorie sweetener with significant economic and medicinal values due to its high contents of steviosides (SVGs) in the leaves. The aqueous extract of </w:t>
      </w:r>
      <w:r w:rsidRPr="00BF2613">
        <w:rPr>
          <w:rFonts w:eastAsiaTheme="minorHAnsi"/>
          <w:bCs/>
          <w:i/>
          <w:iCs/>
        </w:rPr>
        <w:t>Stevia</w:t>
      </w:r>
      <w:r w:rsidRPr="00BF2613">
        <w:rPr>
          <w:rFonts w:eastAsiaTheme="minorHAnsi"/>
          <w:bCs/>
          <w:iCs/>
        </w:rPr>
        <w:t> leaves (TAqE) was standardized to contain 8.5% w/w of SVGs (HPLC), total phenolics (164.63</w:t>
      </w:r>
      <w:r w:rsidRPr="00BF2613">
        <w:rPr>
          <w:rFonts w:ascii="MS Mincho" w:eastAsia="MS Mincho" w:hAnsi="MS Mincho" w:cs="MS Mincho" w:hint="eastAsia"/>
          <w:bCs/>
          <w:iCs/>
        </w:rPr>
        <w:t> </w:t>
      </w:r>
      <w:r w:rsidRPr="00BF2613">
        <w:rPr>
          <w:rFonts w:ascii="맑은 고딕" w:eastAsia="맑은 고딕" w:hAnsi="맑은 고딕" w:cs="맑은 고딕" w:hint="eastAsia"/>
          <w:bCs/>
          <w:iCs/>
        </w:rPr>
        <w:t>±</w:t>
      </w:r>
      <w:r w:rsidRPr="00BF2613">
        <w:rPr>
          <w:rFonts w:ascii="MS Mincho" w:eastAsia="MS Mincho" w:hAnsi="MS Mincho" w:cs="MS Mincho" w:hint="eastAsia"/>
          <w:bCs/>
          <w:iCs/>
        </w:rPr>
        <w:t> </w:t>
      </w:r>
      <w:r w:rsidRPr="00BF2613">
        <w:rPr>
          <w:rFonts w:eastAsiaTheme="minorHAnsi"/>
          <w:bCs/>
          <w:iCs/>
        </w:rPr>
        <w:t>1.39</w:t>
      </w:r>
      <w:r w:rsidRPr="00BF2613">
        <w:rPr>
          <w:rFonts w:ascii="맑은 고딕" w:eastAsiaTheme="minorHAnsi" w:hAnsi="맑은 고딕" w:cs="맑은 고딕"/>
          <w:bCs/>
          <w:iCs/>
        </w:rPr>
        <w:t> µ</w:t>
      </w:r>
      <w:r w:rsidRPr="00BF2613">
        <w:rPr>
          <w:rFonts w:eastAsiaTheme="minorHAnsi"/>
          <w:bCs/>
          <w:iCs/>
        </w:rPr>
        <w:t>g Gallic acid/mg extract) and total flavonoids of 100.5</w:t>
      </w:r>
      <w:r w:rsidRPr="00BF2613">
        <w:rPr>
          <w:rFonts w:ascii="MS Mincho" w:eastAsia="MS Mincho" w:hAnsi="MS Mincho" w:cs="MS Mincho" w:hint="eastAsia"/>
          <w:bCs/>
          <w:iCs/>
        </w:rPr>
        <w:t> </w:t>
      </w:r>
      <w:r w:rsidRPr="00BF2613">
        <w:rPr>
          <w:rFonts w:ascii="맑은 고딕" w:eastAsia="맑은 고딕" w:hAnsi="맑은 고딕" w:cs="맑은 고딕" w:hint="eastAsia"/>
          <w:bCs/>
          <w:iCs/>
        </w:rPr>
        <w:t>±</w:t>
      </w:r>
      <w:r w:rsidRPr="00BF2613">
        <w:rPr>
          <w:rFonts w:ascii="MS Mincho" w:eastAsia="MS Mincho" w:hAnsi="MS Mincho" w:cs="MS Mincho" w:hint="eastAsia"/>
          <w:bCs/>
          <w:iCs/>
        </w:rPr>
        <w:t> </w:t>
      </w:r>
      <w:r w:rsidRPr="00BF2613">
        <w:rPr>
          <w:rFonts w:eastAsiaTheme="minorHAnsi"/>
          <w:bCs/>
          <w:iCs/>
        </w:rPr>
        <w:t>0.79</w:t>
      </w:r>
      <w:r w:rsidRPr="00BF2613">
        <w:rPr>
          <w:rFonts w:ascii="맑은 고딕" w:eastAsiaTheme="minorHAnsi" w:hAnsi="맑은 고딕" w:cs="맑은 고딕"/>
          <w:bCs/>
          <w:iCs/>
        </w:rPr>
        <w:t> µ</w:t>
      </w:r>
      <w:r w:rsidRPr="00BF2613">
        <w:rPr>
          <w:rFonts w:eastAsiaTheme="minorHAnsi"/>
          <w:bCs/>
          <w:iCs/>
        </w:rPr>
        <w:t>g QE/mg extract. Twenty-one compounds were tentatively identified in the leaves via UPLC-Orbitrap HRMS and stevioside, rebaudioside A, and quercetrin were isolated from TAqE by repeated column chromatography. Stevioside showed significant inhibition of pancreatic lipase, α-amylase, and α-glucosidase enzymes. The effect of a standardized TAqE on high fat diet (HFD)-streptozotocin (STZ)-induced diabetic rats was investigated. Thirty-six animals were divided into 6 groups (each of 6). Rats in group I (control) and group II (control/HFD-STZ) received distilled water, and rats in groups III and IV received TAqE for 4 weeks in two doses; 300 mg/kg b.wt., and 500 mg/kg b.wt., respectively. Rats in group V received metformin (200 mg/kg), while those in group VI received statin (1 mg/kg). Body weight, fasting blood glucose, lipid profile (total cholesterol and triglycerides), liver enzymes (alanine transaminase and aspartic transaminase), and serum kidney parameters (urea and creatinine) were decreased in rats treated with TAqE (300 mg/kg b.wt.), while insulin sensitivity was enhanced, when compared to that in group II. These findings could justify the use of </w:t>
      </w:r>
      <w:r w:rsidRPr="00BF2613">
        <w:rPr>
          <w:rFonts w:eastAsiaTheme="minorHAnsi"/>
          <w:bCs/>
          <w:i/>
          <w:iCs/>
        </w:rPr>
        <w:t>Stevia</w:t>
      </w:r>
      <w:r w:rsidRPr="00BF2613">
        <w:rPr>
          <w:rFonts w:eastAsiaTheme="minorHAnsi"/>
          <w:bCs/>
          <w:iCs/>
        </w:rPr>
        <w:t> as a complementary medicine for the prevention and treatment of metabolic changes associated with diabetes mellitus type 2.</w:t>
      </w:r>
    </w:p>
    <w:p w14:paraId="78E8CD6E" w14:textId="034C297E" w:rsidR="00BF2613" w:rsidRPr="00C75EBF" w:rsidRDefault="00BF2613" w:rsidP="00BF2613">
      <w:pPr>
        <w:wordWrap/>
        <w:adjustRightInd w:val="0"/>
        <w:jc w:val="left"/>
        <w:rPr>
          <w:rFonts w:eastAsiaTheme="minorHAnsi"/>
          <w:b/>
          <w:bCs/>
          <w:iCs/>
        </w:rPr>
      </w:pPr>
      <w:r w:rsidRPr="00BF2613">
        <w:rPr>
          <w:rFonts w:eastAsiaTheme="minorHAnsi"/>
          <w:b/>
          <w:iCs/>
          <w:lang w:val="en"/>
        </w:rPr>
        <w:lastRenderedPageBreak/>
        <w:t>Wei Dai, Yanqun Duan, Wenkang Yuan</w:t>
      </w:r>
      <w:r>
        <w:rPr>
          <w:rFonts w:eastAsiaTheme="minorHAnsi"/>
          <w:b/>
          <w:iCs/>
          <w:lang w:val="en"/>
        </w:rPr>
        <w:t>,</w:t>
      </w:r>
      <w:r w:rsidRPr="00BF2613">
        <w:rPr>
          <w:rFonts w:eastAsiaTheme="minorHAnsi"/>
          <w:b/>
          <w:iCs/>
          <w:lang w:val="en"/>
        </w:rPr>
        <w:t xml:space="preserve"> Siyu Wang</w:t>
      </w:r>
      <w:r>
        <w:rPr>
          <w:rFonts w:eastAsiaTheme="minorHAnsi" w:hint="eastAsia"/>
          <w:b/>
          <w:iCs/>
          <w:lang w:val="en"/>
        </w:rPr>
        <w:t>.</w:t>
      </w:r>
      <w:r w:rsidRPr="001F4739">
        <w:rPr>
          <w:rFonts w:eastAsiaTheme="minorHAnsi"/>
          <w:b/>
          <w:iCs/>
          <w:lang w:val="en"/>
        </w:rPr>
        <w:t xml:space="preserve"> </w:t>
      </w:r>
      <w:r w:rsidRPr="00BF2613">
        <w:rPr>
          <w:rFonts w:eastAsiaTheme="minorHAnsi"/>
          <w:b/>
          <w:bCs/>
          <w:iCs/>
        </w:rPr>
        <w:t>circTUBGCP5 promotes liver cancer progression and glycolysis by up-regulating the expression of ACSL4</w:t>
      </w:r>
      <w:r w:rsidRPr="00001E48">
        <w:rPr>
          <w:rFonts w:eastAsiaTheme="minorHAnsi" w:hint="eastAsia"/>
          <w:b/>
          <w:bCs/>
          <w:iCs/>
        </w:rPr>
        <w:t>.</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56</w:t>
      </w:r>
    </w:p>
    <w:p w14:paraId="511DED31" w14:textId="1A915121" w:rsidR="00C75EBF" w:rsidRDefault="00BF2613" w:rsidP="00001E48">
      <w:pPr>
        <w:wordWrap/>
        <w:adjustRightInd w:val="0"/>
        <w:jc w:val="left"/>
        <w:rPr>
          <w:rFonts w:eastAsiaTheme="minorHAnsi"/>
          <w:bCs/>
          <w:iCs/>
        </w:rPr>
      </w:pPr>
      <w:r w:rsidRPr="00BF2613">
        <w:rPr>
          <w:rFonts w:eastAsiaTheme="minorHAnsi"/>
          <w:bCs/>
          <w:iCs/>
        </w:rPr>
        <w:t>A large number of researches have shown that circular RNA (circRNA) is new hope for the diagnosis or treatment of tumors, including liver cancer (LCa). However, it remains largely unclear the role of circRNA in the progression of LCa and its molecular mechanism. GSE164803 microarray dataset was applied to identify dysregulated circRNAs in LCa and noncancerous tissues. CircTUBGCP5 (hsa_circ_0034049) was selected for further research. Biological functions of circTUBGCP5 were investigated by EdU, colony formation, flow cytometry, glucose consumption and lactate production assay, and in vivo tumorigenesis. RNA pull-down assay and dual-luciferase reporter assay were used to investigate the interaction between circTUBGCP5, miR-144-3p, and ACSL4. We demonstrated that circTUBGCP5 was significantly up-regulated in LCa tissues and cells. CircTUBGCP5 promoted LCa cell proliferation, anti-apoptotic ability, glycolysis, and tumorigenesis at least partially by sponging miR-144-3p to regulate ACSL4 protein level. In conclusion, circTUBGCP5 is a forceful contributor to malignant behaviors and glycolysis of LCa via modulating the circTUBGCP5/miR-144-3p/ACSL4 axis, which has provided a target for the diagnosis and treatment of LCa patients.</w:t>
      </w:r>
    </w:p>
    <w:p w14:paraId="0F6C8265" w14:textId="50D31E7A" w:rsidR="00C75EBF" w:rsidRDefault="00C75EBF" w:rsidP="00001E48">
      <w:pPr>
        <w:wordWrap/>
        <w:adjustRightInd w:val="0"/>
        <w:jc w:val="left"/>
        <w:rPr>
          <w:rFonts w:eastAsiaTheme="minorHAnsi"/>
          <w:bCs/>
          <w:iCs/>
        </w:rPr>
      </w:pPr>
    </w:p>
    <w:p w14:paraId="598D499C" w14:textId="77777777" w:rsidR="00BF2613" w:rsidRPr="00C75EBF" w:rsidRDefault="00BF2613" w:rsidP="00BF2613">
      <w:pPr>
        <w:wordWrap/>
        <w:adjustRightInd w:val="0"/>
        <w:jc w:val="left"/>
        <w:rPr>
          <w:rFonts w:eastAsiaTheme="minorHAnsi"/>
          <w:b/>
          <w:bCs/>
          <w:iCs/>
        </w:rPr>
      </w:pPr>
      <w:r w:rsidRPr="00BF2613">
        <w:rPr>
          <w:rFonts w:eastAsiaTheme="minorHAnsi"/>
          <w:b/>
          <w:iCs/>
          <w:lang w:val="en"/>
        </w:rPr>
        <w:t>Shuirong Lu, Jinlai Lu, Lang Liu, Yilong Sun, Yixuan Zhao, Xi Tan</w:t>
      </w:r>
      <w:r>
        <w:rPr>
          <w:rFonts w:eastAsiaTheme="minorHAnsi"/>
          <w:b/>
          <w:iCs/>
          <w:lang w:val="en"/>
        </w:rPr>
        <w:t>,</w:t>
      </w:r>
      <w:r w:rsidRPr="00BF2613">
        <w:rPr>
          <w:rFonts w:eastAsiaTheme="minorHAnsi"/>
          <w:b/>
          <w:iCs/>
          <w:lang w:val="en"/>
        </w:rPr>
        <w:t xml:space="preserve"> Jingze Li</w:t>
      </w:r>
      <w:r>
        <w:rPr>
          <w:rFonts w:eastAsiaTheme="minorHAnsi" w:hint="eastAsia"/>
          <w:b/>
          <w:iCs/>
          <w:lang w:val="en"/>
        </w:rPr>
        <w:t>.</w:t>
      </w:r>
      <w:r w:rsidRPr="001F4739">
        <w:rPr>
          <w:rFonts w:eastAsiaTheme="minorHAnsi"/>
          <w:b/>
          <w:iCs/>
          <w:lang w:val="en"/>
        </w:rPr>
        <w:t xml:space="preserve"> </w:t>
      </w:r>
      <w:r w:rsidRPr="00BF2613">
        <w:rPr>
          <w:rFonts w:eastAsiaTheme="minorHAnsi"/>
          <w:b/>
          <w:bCs/>
          <w:iCs/>
        </w:rPr>
        <w:t>Circ_0026359 induces HOXA9 to regulate gastric cancer malignant progression through miR-140-3p</w:t>
      </w:r>
      <w:r w:rsidRPr="00001E48">
        <w:rPr>
          <w:rFonts w:eastAsiaTheme="minorHAnsi" w:hint="eastAsia"/>
          <w:b/>
          <w:bCs/>
          <w:iCs/>
        </w:rPr>
        <w:t>.</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57</w:t>
      </w:r>
    </w:p>
    <w:p w14:paraId="5DE9E030" w14:textId="1C4DC1B0" w:rsidR="00001E48" w:rsidRDefault="00BF2613" w:rsidP="00BF2613">
      <w:pPr>
        <w:wordWrap/>
        <w:adjustRightInd w:val="0"/>
        <w:jc w:val="left"/>
        <w:rPr>
          <w:rFonts w:eastAsiaTheme="minorHAnsi"/>
          <w:bCs/>
          <w:iCs/>
        </w:rPr>
      </w:pPr>
      <w:r w:rsidRPr="00BF2613">
        <w:rPr>
          <w:rFonts w:eastAsiaTheme="minorHAnsi"/>
          <w:bCs/>
          <w:iCs/>
        </w:rPr>
        <w:t>Recent researches indicate the key role of circRNA in gastric cancer (GC) progression. However, the role of circ_0026359 in GC progression remains unclear. This study aims to analyze the role of circ_0026359 in GC development and the underlying mechanism. The results showed that compared with controls, GC tissues and cells displayed high circ_0026359 and HOXA9 expression, and low miR-140-3p expression. Depletion of circ_0026359 repressed cell proliferation, migration, invasion and glycolysis, and induced cell apoptosis. Circ_0026359 knockdown inhibited neoplasm growth in vivo. Under-expression of miR-140-3p, a target miRNA of circ_0026359, relieved the effects of circ_0026359 knockdown on GC progression. Additionally, HOXA9 was regulated by the circ_0026359/miR-140-3p axis. Thus, circ_0026359 absence inhibited GC progression by miR-140-3p/HOXA9 pathway, which provided an effective therapeutic target for GC.</w:t>
      </w:r>
    </w:p>
    <w:p w14:paraId="54C3DD56" w14:textId="790F06D4" w:rsidR="00BF2613" w:rsidRDefault="00BF2613" w:rsidP="00BF2613">
      <w:pPr>
        <w:wordWrap/>
        <w:adjustRightInd w:val="0"/>
        <w:jc w:val="left"/>
        <w:rPr>
          <w:rFonts w:eastAsiaTheme="minorHAnsi"/>
          <w:bCs/>
          <w:iCs/>
        </w:rPr>
      </w:pPr>
    </w:p>
    <w:p w14:paraId="6E0C3282" w14:textId="4F5C2365" w:rsidR="00BF2613" w:rsidRPr="00C75EBF" w:rsidRDefault="00877068" w:rsidP="00BF2613">
      <w:pPr>
        <w:wordWrap/>
        <w:adjustRightInd w:val="0"/>
        <w:jc w:val="left"/>
        <w:rPr>
          <w:rFonts w:eastAsiaTheme="minorHAnsi"/>
          <w:b/>
          <w:bCs/>
          <w:iCs/>
        </w:rPr>
      </w:pPr>
      <w:r w:rsidRPr="00877068">
        <w:rPr>
          <w:rFonts w:eastAsiaTheme="minorHAnsi"/>
          <w:b/>
          <w:iCs/>
          <w:lang w:val="en"/>
        </w:rPr>
        <w:t>Zhihui Li, Yawei Guan, Jingfei Teng, Zhuomin Jia, Guohui Zhang</w:t>
      </w:r>
      <w:r>
        <w:rPr>
          <w:rFonts w:eastAsiaTheme="minorHAnsi"/>
          <w:b/>
          <w:iCs/>
          <w:lang w:val="en"/>
        </w:rPr>
        <w:t>,</w:t>
      </w:r>
      <w:r w:rsidRPr="00877068">
        <w:rPr>
          <w:rFonts w:eastAsiaTheme="minorHAnsi"/>
          <w:b/>
          <w:iCs/>
          <w:lang w:val="en"/>
        </w:rPr>
        <w:t xml:space="preserve"> Xing Ai</w:t>
      </w:r>
      <w:r w:rsidR="00BF2613">
        <w:rPr>
          <w:rFonts w:eastAsiaTheme="minorHAnsi" w:hint="eastAsia"/>
          <w:b/>
          <w:iCs/>
          <w:lang w:val="en"/>
        </w:rPr>
        <w:t>.</w:t>
      </w:r>
      <w:r w:rsidR="00BF2613" w:rsidRPr="001F4739">
        <w:rPr>
          <w:rFonts w:eastAsiaTheme="minorHAnsi"/>
          <w:b/>
          <w:iCs/>
          <w:lang w:val="en"/>
        </w:rPr>
        <w:t xml:space="preserve"> </w:t>
      </w:r>
      <w:r w:rsidRPr="00877068">
        <w:rPr>
          <w:rFonts w:eastAsiaTheme="minorHAnsi"/>
          <w:b/>
          <w:bCs/>
          <w:iCs/>
        </w:rPr>
        <w:t>CircTRRAP (hsa_circ_0081234) participates in prostate cancer progression and glycolysis by HOXA1 via functioning as a miR-515-5p sponge</w:t>
      </w:r>
      <w:r w:rsidR="00BF2613" w:rsidRPr="00001E48">
        <w:rPr>
          <w:rFonts w:eastAsiaTheme="minorHAnsi" w:hint="eastAsia"/>
          <w:b/>
          <w:bCs/>
          <w:iCs/>
        </w:rPr>
        <w:t>.</w:t>
      </w:r>
      <w:r w:rsidR="00BF2613" w:rsidRPr="00BA0E2C">
        <w:rPr>
          <w:rFonts w:eastAsiaTheme="minorHAnsi" w:hint="eastAsia"/>
          <w:b/>
          <w:bCs/>
          <w:iCs/>
        </w:rPr>
        <w:t xml:space="preserve"> </w:t>
      </w:r>
      <w:r w:rsidR="00BF2613" w:rsidRPr="00BA0E2C">
        <w:rPr>
          <w:rFonts w:eastAsiaTheme="minorHAnsi" w:hint="eastAsia"/>
          <w:b/>
          <w:iCs/>
          <w:lang w:val="en"/>
        </w:rPr>
        <w:t>(</w:t>
      </w:r>
      <w:r w:rsidR="00BF2613" w:rsidRPr="006A0728">
        <w:rPr>
          <w:rFonts w:eastAsiaTheme="minorHAnsi" w:hint="eastAsia"/>
          <w:b/>
          <w:iCs/>
          <w:lang w:val="en"/>
        </w:rPr>
        <w:t>20</w:t>
      </w:r>
      <w:r w:rsidR="00BF2613" w:rsidRPr="006A0728">
        <w:rPr>
          <w:rFonts w:eastAsiaTheme="minorHAnsi"/>
          <w:b/>
          <w:iCs/>
          <w:lang w:val="en"/>
        </w:rPr>
        <w:t>2</w:t>
      </w:r>
      <w:r w:rsidR="00BF2613">
        <w:rPr>
          <w:rFonts w:eastAsiaTheme="minorHAnsi" w:hint="eastAsia"/>
          <w:b/>
          <w:iCs/>
          <w:lang w:val="en"/>
        </w:rPr>
        <w:t>2</w:t>
      </w:r>
      <w:r w:rsidR="00BF2613" w:rsidRPr="006A0728">
        <w:rPr>
          <w:rFonts w:eastAsiaTheme="minorHAnsi" w:hint="eastAsia"/>
          <w:b/>
          <w:iCs/>
          <w:lang w:val="en"/>
        </w:rPr>
        <w:t xml:space="preserve">) </w:t>
      </w:r>
      <w:r w:rsidR="00BF2613" w:rsidRPr="006A0728">
        <w:rPr>
          <w:rFonts w:eastAsiaTheme="minorHAnsi"/>
          <w:b/>
          <w:iCs/>
          <w:lang w:val="en"/>
        </w:rPr>
        <w:t>Appl. Biol. Chem. 6</w:t>
      </w:r>
      <w:r w:rsidR="00BF2613">
        <w:rPr>
          <w:rFonts w:eastAsiaTheme="minorHAnsi" w:hint="eastAsia"/>
          <w:b/>
          <w:iCs/>
          <w:lang w:val="en"/>
        </w:rPr>
        <w:t>5</w:t>
      </w:r>
      <w:r w:rsidR="00BF2613" w:rsidRPr="006A0728">
        <w:rPr>
          <w:rFonts w:eastAsiaTheme="minorHAnsi"/>
          <w:b/>
          <w:iCs/>
          <w:lang w:val="en"/>
        </w:rPr>
        <w:t xml:space="preserve">: </w:t>
      </w:r>
      <w:r w:rsidR="00BF2613">
        <w:rPr>
          <w:rFonts w:eastAsiaTheme="minorHAnsi"/>
          <w:b/>
          <w:iCs/>
          <w:lang w:val="en"/>
        </w:rPr>
        <w:t>58</w:t>
      </w:r>
    </w:p>
    <w:p w14:paraId="1082E40B" w14:textId="0600B87E" w:rsidR="00BF2613" w:rsidRDefault="00877068" w:rsidP="00BF2613">
      <w:pPr>
        <w:wordWrap/>
        <w:adjustRightInd w:val="0"/>
        <w:jc w:val="left"/>
        <w:rPr>
          <w:rFonts w:eastAsiaTheme="minorHAnsi"/>
          <w:bCs/>
          <w:iCs/>
        </w:rPr>
      </w:pPr>
      <w:r w:rsidRPr="00877068">
        <w:rPr>
          <w:rFonts w:eastAsiaTheme="minorHAnsi"/>
          <w:bCs/>
          <w:iCs/>
        </w:rPr>
        <w:t xml:space="preserve">Dysregulated circular RNAs (circRNAs) are implicated in prostate cancer (PCa) progression. Hsa_circ_0081234 (circTRRAP) has been revealed as a facilitator in PCa, but the mechanisms associated with circTRRAP in PCa progression are largely unclear. The present study was to explore the regulatory mechanism of circTRRAP-mediated PCa progression. A total of 50 PCa tissues and </w:t>
      </w:r>
      <w:r w:rsidRPr="00877068">
        <w:rPr>
          <w:rFonts w:eastAsiaTheme="minorHAnsi"/>
          <w:bCs/>
          <w:iCs/>
        </w:rPr>
        <w:lastRenderedPageBreak/>
        <w:t>normal tissues were collected. RNA levels of circTRRAP, microRNA (miR)-515-5p and homeobox A1 (HOXA1) were detected by quantitative real-time polymerase chain reaction (qRT-PCR) or western blot. Cell viability, proliferation, migration, and invasion were estimated using 3-(4,5-dimethylthiazol-2-yl)-2,5-diphenyl-tetrazolium bromide, 5-ethynyl-2</w:t>
      </w:r>
      <w:r w:rsidRPr="00877068">
        <w:rPr>
          <w:rFonts w:ascii="Courier New" w:eastAsiaTheme="minorHAnsi" w:hAnsi="Courier New" w:cs="Courier New"/>
          <w:bCs/>
          <w:iCs/>
        </w:rPr>
        <w:t>ʹ</w:t>
      </w:r>
      <w:r w:rsidRPr="00877068">
        <w:rPr>
          <w:rFonts w:eastAsiaTheme="minorHAnsi"/>
          <w:bCs/>
          <w:iCs/>
        </w:rPr>
        <w:t>-deoxyuridine (EdU) and transwell assays, respectively. Cell glycolysis was assessed by measuring glucose uptake and lactate production. The target interaction between circTRRAP or HOXA1 and miR-515-5p was investigated by the dual-luciferase reporter assay. We observed the overt upregulaiton of circTRRAP in PCa samples and cells. Silencing of circTRRAP lowered tumor growth in vivo and restrained PCa cell viability, proliferation, migration, invasion, and glycolysis in vitro. miR-515-5p was negatively regulated by circTRRAP and its deficiency reversed the inhibiting effects of circTRRAP knockdown on PCa cell malignancy and glycolysis. HOXA1 was confirmed as a miR-515-5p target and miR-515-5p overexpression lessened PCa cell malignancy and glycolysis by decreasing HOXA1 expression. Importantly, circTRRAP mediated HOXA1 expression by functioning as a miR-515-5p sponge. In conclusion, circTRRAP took part in PCa progression and glycolysis through mediating the miR-515-5p/HOXA1 axis, suggesting that circTRRAP can serve as a potential therapeutic target for PCa patients.</w:t>
      </w:r>
    </w:p>
    <w:p w14:paraId="64B2660E" w14:textId="2B020E57" w:rsidR="00877068" w:rsidRDefault="00877068" w:rsidP="00BF2613">
      <w:pPr>
        <w:wordWrap/>
        <w:adjustRightInd w:val="0"/>
        <w:jc w:val="left"/>
        <w:rPr>
          <w:rFonts w:eastAsiaTheme="minorHAnsi"/>
          <w:bCs/>
          <w:iCs/>
        </w:rPr>
      </w:pPr>
    </w:p>
    <w:p w14:paraId="1BDBCAF4" w14:textId="2EB8C334" w:rsidR="00877068" w:rsidRPr="00C75EBF" w:rsidRDefault="00877068" w:rsidP="00877068">
      <w:pPr>
        <w:wordWrap/>
        <w:adjustRightInd w:val="0"/>
        <w:jc w:val="left"/>
        <w:rPr>
          <w:rFonts w:eastAsiaTheme="minorHAnsi"/>
          <w:b/>
          <w:bCs/>
          <w:iCs/>
        </w:rPr>
      </w:pPr>
      <w:r w:rsidRPr="00877068">
        <w:rPr>
          <w:rFonts w:eastAsiaTheme="minorHAnsi"/>
          <w:b/>
          <w:iCs/>
          <w:lang w:val="en"/>
        </w:rPr>
        <w:t>Ju-Yeong Kang, Won-Jung Park, Youngdae Yoon</w:t>
      </w:r>
      <w:r>
        <w:rPr>
          <w:rFonts w:eastAsiaTheme="minorHAnsi"/>
          <w:b/>
          <w:iCs/>
          <w:lang w:val="en"/>
        </w:rPr>
        <w:t>,</w:t>
      </w:r>
      <w:r w:rsidRPr="00877068">
        <w:rPr>
          <w:rFonts w:eastAsiaTheme="minorHAnsi"/>
          <w:b/>
          <w:iCs/>
          <w:lang w:val="en"/>
        </w:rPr>
        <w:t xml:space="preserve"> Bong-Gyu Kim</w:t>
      </w:r>
      <w:r>
        <w:rPr>
          <w:rFonts w:eastAsiaTheme="minorHAnsi" w:hint="eastAsia"/>
          <w:b/>
          <w:iCs/>
          <w:lang w:val="en"/>
        </w:rPr>
        <w:t>.</w:t>
      </w:r>
      <w:r w:rsidRPr="001F4739">
        <w:rPr>
          <w:rFonts w:eastAsiaTheme="minorHAnsi"/>
          <w:b/>
          <w:iCs/>
          <w:lang w:val="en"/>
        </w:rPr>
        <w:t xml:space="preserve"> </w:t>
      </w:r>
      <w:r w:rsidRPr="00877068">
        <w:rPr>
          <w:rFonts w:eastAsiaTheme="minorHAnsi"/>
          <w:b/>
          <w:bCs/>
          <w:iCs/>
        </w:rPr>
        <w:t>Production of isoquercitrin from quercetin by biotransformation using </w:t>
      </w:r>
      <w:r w:rsidRPr="00877068">
        <w:rPr>
          <w:rFonts w:eastAsiaTheme="minorHAnsi"/>
          <w:b/>
          <w:bCs/>
          <w:i/>
          <w:iCs/>
        </w:rPr>
        <w:t>Bascillus</w:t>
      </w:r>
      <w:r w:rsidRPr="00877068">
        <w:rPr>
          <w:rFonts w:eastAsiaTheme="minorHAnsi"/>
          <w:b/>
          <w:bCs/>
          <w:iCs/>
        </w:rPr>
        <w:t> sp. CSQ10 isolated from </w:t>
      </w:r>
      <w:r w:rsidRPr="00877068">
        <w:rPr>
          <w:rFonts w:eastAsiaTheme="minorHAnsi"/>
          <w:b/>
          <w:bCs/>
          <w:i/>
          <w:iCs/>
        </w:rPr>
        <w:t>Camellia sinensis</w:t>
      </w:r>
      <w:r w:rsidRPr="00877068">
        <w:rPr>
          <w:rFonts w:eastAsiaTheme="minorHAnsi"/>
          <w:b/>
          <w:bCs/>
          <w:iCs/>
        </w:rPr>
        <w:t> cultivation soils</w:t>
      </w:r>
      <w:r w:rsidRPr="00001E48">
        <w:rPr>
          <w:rFonts w:eastAsiaTheme="minorHAnsi" w:hint="eastAsia"/>
          <w:b/>
          <w:bCs/>
          <w:iCs/>
        </w:rPr>
        <w:t>.</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59</w:t>
      </w:r>
    </w:p>
    <w:p w14:paraId="6BA37C86" w14:textId="3C35A9F9" w:rsidR="00877068" w:rsidRDefault="00877068" w:rsidP="00BF2613">
      <w:pPr>
        <w:wordWrap/>
        <w:adjustRightInd w:val="0"/>
        <w:jc w:val="left"/>
        <w:rPr>
          <w:rFonts w:eastAsiaTheme="minorHAnsi"/>
          <w:bCs/>
          <w:iCs/>
        </w:rPr>
      </w:pPr>
      <w:r w:rsidRPr="00877068">
        <w:rPr>
          <w:rFonts w:eastAsiaTheme="minorHAnsi"/>
          <w:bCs/>
          <w:iCs/>
        </w:rPr>
        <w:t>Microorganisms are widely used to produce biologically active substances owing to their versatile ability to convert inexpensive compounds into physiologically active compounds. In this study, we isolated a microorganism capable of converting quercetin to isoquercitrin, a substance with various biological functions, from tea cultivation soils. A </w:t>
      </w:r>
      <w:r w:rsidRPr="00877068">
        <w:rPr>
          <w:rFonts w:eastAsiaTheme="minorHAnsi"/>
          <w:bCs/>
          <w:i/>
          <w:iCs/>
        </w:rPr>
        <w:t>Bacillus</w:t>
      </w:r>
      <w:r w:rsidRPr="00877068">
        <w:rPr>
          <w:rFonts w:eastAsiaTheme="minorHAnsi"/>
          <w:bCs/>
          <w:iCs/>
        </w:rPr>
        <w:t> strain was isolated and verified as </w:t>
      </w:r>
      <w:r w:rsidRPr="00877068">
        <w:rPr>
          <w:rFonts w:eastAsiaTheme="minorHAnsi"/>
          <w:bCs/>
          <w:i/>
          <w:iCs/>
        </w:rPr>
        <w:t>Bacillus</w:t>
      </w:r>
      <w:r w:rsidRPr="00877068">
        <w:rPr>
          <w:rFonts w:eastAsiaTheme="minorHAnsi"/>
          <w:bCs/>
          <w:iCs/>
        </w:rPr>
        <w:t> sp. CSQ 10 using 16sRNA gene analysis. When quercetin was fed as a substrate for </w:t>
      </w:r>
      <w:r w:rsidRPr="00877068">
        <w:rPr>
          <w:rFonts w:eastAsiaTheme="minorHAnsi"/>
          <w:bCs/>
          <w:i/>
          <w:iCs/>
        </w:rPr>
        <w:t>Bacillus</w:t>
      </w:r>
      <w:r w:rsidRPr="00877068">
        <w:rPr>
          <w:rFonts w:eastAsiaTheme="minorHAnsi"/>
          <w:bCs/>
          <w:iCs/>
        </w:rPr>
        <w:t> sp. CSQ10, isoquercitrin was produced through biotransformation. Furthermore, </w:t>
      </w:r>
      <w:r w:rsidRPr="00877068">
        <w:rPr>
          <w:rFonts w:eastAsiaTheme="minorHAnsi"/>
          <w:bCs/>
          <w:i/>
          <w:iCs/>
        </w:rPr>
        <w:t>Bacillus</w:t>
      </w:r>
      <w:r w:rsidRPr="00877068">
        <w:rPr>
          <w:rFonts w:eastAsiaTheme="minorHAnsi"/>
          <w:bCs/>
          <w:iCs/>
        </w:rPr>
        <w:t> sp. CSQ10 was able to biotransform isoquercitrin to quercetin-3-</w:t>
      </w:r>
      <w:r w:rsidRPr="00877068">
        <w:rPr>
          <w:rFonts w:eastAsiaTheme="minorHAnsi"/>
          <w:bCs/>
          <w:i/>
          <w:iCs/>
        </w:rPr>
        <w:t>O</w:t>
      </w:r>
      <w:r w:rsidRPr="00877068">
        <w:rPr>
          <w:rFonts w:eastAsiaTheme="minorHAnsi"/>
          <w:bCs/>
          <w:iCs/>
        </w:rPr>
        <w:t>-(6″-</w:t>
      </w:r>
      <w:r w:rsidRPr="00877068">
        <w:rPr>
          <w:rFonts w:eastAsiaTheme="minorHAnsi"/>
          <w:bCs/>
          <w:i/>
          <w:iCs/>
        </w:rPr>
        <w:t>O</w:t>
      </w:r>
      <w:r w:rsidRPr="00877068">
        <w:rPr>
          <w:rFonts w:eastAsiaTheme="minorHAnsi"/>
          <w:bCs/>
          <w:iCs/>
        </w:rPr>
        <w:t>-acetyl)-β-D-glucoside when the medium for biotransformation was replaced with yeast extract–peptone–dextrose (YPD) medium. Based on these findings, the biotransformation performance of </w:t>
      </w:r>
      <w:r w:rsidRPr="00877068">
        <w:rPr>
          <w:rFonts w:eastAsiaTheme="minorHAnsi"/>
          <w:bCs/>
          <w:i/>
          <w:iCs/>
        </w:rPr>
        <w:t>Bacillus</w:t>
      </w:r>
      <w:r w:rsidRPr="00877068">
        <w:rPr>
          <w:rFonts w:eastAsiaTheme="minorHAnsi"/>
          <w:bCs/>
          <w:iCs/>
        </w:rPr>
        <w:t> sp. CSQ10 was verified by optimizing the experimental conditions for the culture system at the laboratory scale in terms of temperature, cell density, biotransformation medium, and substrate concentration. The best biotransformation yields were achieved at 37 °C, 6.0 OD</w:t>
      </w:r>
      <w:r w:rsidRPr="00877068">
        <w:rPr>
          <w:rFonts w:eastAsiaTheme="minorHAnsi"/>
          <w:bCs/>
          <w:iCs/>
          <w:vertAlign w:val="subscript"/>
        </w:rPr>
        <w:t>600</w:t>
      </w:r>
      <w:r w:rsidRPr="00877068">
        <w:rPr>
          <w:rFonts w:eastAsiaTheme="minorHAnsi"/>
          <w:bCs/>
          <w:iCs/>
        </w:rPr>
        <w:t>, with YPD, and 181.0 mg/L of quercetin supply. Conclusively, 193.3 mg/L and 198.8 mg/L of isoquercitrin and quercetin-3-</w:t>
      </w:r>
      <w:r w:rsidRPr="00877068">
        <w:rPr>
          <w:rFonts w:eastAsiaTheme="minorHAnsi"/>
          <w:bCs/>
          <w:i/>
          <w:iCs/>
        </w:rPr>
        <w:t>O</w:t>
      </w:r>
      <w:r w:rsidRPr="00877068">
        <w:rPr>
          <w:rFonts w:eastAsiaTheme="minorHAnsi"/>
          <w:bCs/>
          <w:iCs/>
        </w:rPr>
        <w:t>-(6″-</w:t>
      </w:r>
      <w:r w:rsidRPr="00877068">
        <w:rPr>
          <w:rFonts w:eastAsiaTheme="minorHAnsi"/>
          <w:bCs/>
          <w:i/>
          <w:iCs/>
        </w:rPr>
        <w:t>O</w:t>
      </w:r>
      <w:r w:rsidRPr="00877068">
        <w:rPr>
          <w:rFonts w:eastAsiaTheme="minorHAnsi"/>
          <w:bCs/>
          <w:iCs/>
        </w:rPr>
        <w:t>-acetyl)-β-D-glucoside, respectively, were produced by </w:t>
      </w:r>
      <w:r w:rsidRPr="00877068">
        <w:rPr>
          <w:rFonts w:eastAsiaTheme="minorHAnsi"/>
          <w:bCs/>
          <w:i/>
          <w:iCs/>
        </w:rPr>
        <w:t>Bacillus</w:t>
      </w:r>
      <w:r w:rsidRPr="00877068">
        <w:rPr>
          <w:rFonts w:eastAsiaTheme="minorHAnsi"/>
          <w:bCs/>
          <w:iCs/>
        </w:rPr>
        <w:t> sp. CSQ 10 under these optimized experimental conditions.</w:t>
      </w:r>
    </w:p>
    <w:p w14:paraId="147BBBC0" w14:textId="69DE6347" w:rsidR="00877068" w:rsidRDefault="00877068" w:rsidP="00BF2613">
      <w:pPr>
        <w:wordWrap/>
        <w:adjustRightInd w:val="0"/>
        <w:jc w:val="left"/>
        <w:rPr>
          <w:rFonts w:eastAsiaTheme="minorHAnsi"/>
          <w:bCs/>
          <w:iCs/>
        </w:rPr>
      </w:pPr>
    </w:p>
    <w:p w14:paraId="100EF463" w14:textId="1C733D0F" w:rsidR="00877068" w:rsidRPr="00C75EBF" w:rsidRDefault="00877068" w:rsidP="00877068">
      <w:pPr>
        <w:wordWrap/>
        <w:adjustRightInd w:val="0"/>
        <w:jc w:val="left"/>
        <w:rPr>
          <w:rFonts w:eastAsiaTheme="minorHAnsi"/>
          <w:b/>
          <w:bCs/>
          <w:iCs/>
        </w:rPr>
      </w:pPr>
      <w:r w:rsidRPr="00877068">
        <w:rPr>
          <w:rFonts w:eastAsiaTheme="minorHAnsi"/>
          <w:b/>
          <w:iCs/>
          <w:lang w:val="en"/>
        </w:rPr>
        <w:t>Geun-Hyoung Choi, Deuk-Yeong Lee, A-Reum Song, Bo-Yeon Moon</w:t>
      </w:r>
      <w:r>
        <w:rPr>
          <w:rFonts w:eastAsiaTheme="minorHAnsi"/>
          <w:b/>
          <w:iCs/>
          <w:lang w:val="en"/>
        </w:rPr>
        <w:t>,</w:t>
      </w:r>
      <w:r w:rsidRPr="00877068">
        <w:rPr>
          <w:rFonts w:eastAsiaTheme="minorHAnsi"/>
          <w:b/>
          <w:iCs/>
          <w:lang w:val="en"/>
        </w:rPr>
        <w:t xml:space="preserve"> Jin-Hyo Kim</w:t>
      </w:r>
      <w:r>
        <w:rPr>
          <w:rFonts w:eastAsiaTheme="minorHAnsi" w:hint="eastAsia"/>
          <w:b/>
          <w:iCs/>
          <w:lang w:val="en"/>
        </w:rPr>
        <w:t>.</w:t>
      </w:r>
      <w:r w:rsidRPr="001F4739">
        <w:rPr>
          <w:rFonts w:eastAsiaTheme="minorHAnsi"/>
          <w:b/>
          <w:iCs/>
          <w:lang w:val="en"/>
        </w:rPr>
        <w:t xml:space="preserve"> </w:t>
      </w:r>
      <w:r w:rsidRPr="00877068">
        <w:rPr>
          <w:rFonts w:eastAsiaTheme="minorHAnsi"/>
          <w:b/>
          <w:bCs/>
          <w:iCs/>
        </w:rPr>
        <w:t>The dietary risk assessment of perfluorooctanoic acid (PFOA) and perfluorosulfonic acid (PFOS) in the root crops from the survey of the residue in agricultural soil and the crops</w:t>
      </w:r>
      <w:r w:rsidRPr="00001E48">
        <w:rPr>
          <w:rFonts w:eastAsiaTheme="minorHAnsi" w:hint="eastAsia"/>
          <w:b/>
          <w:bCs/>
          <w:iCs/>
        </w:rPr>
        <w:t>.</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 xml:space="preserve">Appl. Biol. </w:t>
      </w:r>
      <w:r w:rsidRPr="006A0728">
        <w:rPr>
          <w:rFonts w:eastAsiaTheme="minorHAnsi"/>
          <w:b/>
          <w:iCs/>
          <w:lang w:val="en"/>
        </w:rPr>
        <w:lastRenderedPageBreak/>
        <w:t>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60</w:t>
      </w:r>
    </w:p>
    <w:p w14:paraId="13939348" w14:textId="4B62D30A" w:rsidR="00877068" w:rsidRDefault="00877068" w:rsidP="00877068">
      <w:pPr>
        <w:wordWrap/>
        <w:adjustRightInd w:val="0"/>
        <w:jc w:val="left"/>
        <w:rPr>
          <w:rFonts w:eastAsiaTheme="minorHAnsi"/>
          <w:bCs/>
          <w:iCs/>
        </w:rPr>
      </w:pPr>
      <w:r w:rsidRPr="00877068">
        <w:rPr>
          <w:rFonts w:eastAsiaTheme="minorHAnsi"/>
          <w:bCs/>
          <w:iCs/>
        </w:rPr>
        <w:t xml:space="preserve">Perfluorooctanoic acid (PFOA) and perfluorooctanesulfonic acid (PFOS) are persistent organic pollutants (POPs) that are prohibited from being produced and used. However, they remain in the agricultural environment and are transferred to crops. In addition, PFOA is classified as possibly carcinogenic to humans. To fully understand the exposure and risk of PFOA and PFOS for human in crops, a residue survey and estimation of dietary exposure assessment are needed. Therefore, we investigated the residues of PFOA and PFOS in upland soil and cultivated root crops. The average residues of PFOA and PFOS in the soil were </w:t>
      </w:r>
      <w:proofErr w:type="gramStart"/>
      <w:r w:rsidRPr="00877068">
        <w:rPr>
          <w:rFonts w:eastAsiaTheme="minorHAnsi"/>
          <w:bCs/>
          <w:iCs/>
        </w:rPr>
        <w:t>&lt;</w:t>
      </w:r>
      <w:r w:rsidRPr="00877068">
        <w:rPr>
          <w:rFonts w:ascii="MS Mincho" w:eastAsia="MS Mincho" w:hAnsi="MS Mincho" w:cs="MS Mincho" w:hint="eastAsia"/>
          <w:bCs/>
          <w:iCs/>
        </w:rPr>
        <w:t> </w:t>
      </w:r>
      <w:r w:rsidRPr="00877068">
        <w:rPr>
          <w:rFonts w:eastAsiaTheme="minorHAnsi"/>
          <w:bCs/>
          <w:iCs/>
        </w:rPr>
        <w:t>0.054</w:t>
      </w:r>
      <w:proofErr w:type="gramEnd"/>
      <w:r w:rsidRPr="00877068">
        <w:rPr>
          <w:rFonts w:ascii="맑은 고딕" w:eastAsia="맑은 고딕" w:hAnsi="맑은 고딕" w:cs="맑은 고딕" w:hint="eastAsia"/>
          <w:bCs/>
          <w:iCs/>
        </w:rPr>
        <w:t>–</w:t>
      </w:r>
      <w:r w:rsidRPr="00877068">
        <w:rPr>
          <w:rFonts w:eastAsiaTheme="minorHAnsi"/>
          <w:bCs/>
          <w:iCs/>
        </w:rPr>
        <w:t>0.541</w:t>
      </w:r>
      <w:r w:rsidRPr="00877068">
        <w:rPr>
          <w:rFonts w:ascii="맑은 고딕" w:eastAsiaTheme="minorHAnsi" w:hAnsi="맑은 고딕" w:cs="맑은 고딕"/>
          <w:bCs/>
          <w:iCs/>
        </w:rPr>
        <w:t> μ</w:t>
      </w:r>
      <w:r w:rsidRPr="00877068">
        <w:rPr>
          <w:rFonts w:eastAsiaTheme="minorHAnsi"/>
          <w:bCs/>
          <w:iCs/>
        </w:rPr>
        <w:t>g</w:t>
      </w:r>
      <w:r w:rsidRPr="00877068">
        <w:rPr>
          <w:rFonts w:ascii="맑은 고딕" w:eastAsiaTheme="minorHAnsi" w:hAnsi="맑은 고딕" w:cs="맑은 고딕"/>
          <w:bCs/>
          <w:iCs/>
        </w:rPr>
        <w:t> </w:t>
      </w:r>
      <w:r w:rsidRPr="00877068">
        <w:rPr>
          <w:rFonts w:eastAsiaTheme="minorHAnsi"/>
          <w:bCs/>
          <w:iCs/>
        </w:rPr>
        <w:t>kg</w:t>
      </w:r>
      <w:r w:rsidRPr="00877068">
        <w:rPr>
          <w:rFonts w:eastAsiaTheme="minorHAnsi"/>
          <w:bCs/>
          <w:iCs/>
          <w:vertAlign w:val="superscript"/>
        </w:rPr>
        <w:t>–1</w:t>
      </w:r>
      <w:r w:rsidRPr="00877068">
        <w:rPr>
          <w:rFonts w:eastAsiaTheme="minorHAnsi"/>
          <w:bCs/>
          <w:iCs/>
        </w:rPr>
        <w:t> and 0.024–0.111 μg kg</w:t>
      </w:r>
      <w:r w:rsidRPr="00877068">
        <w:rPr>
          <w:rFonts w:eastAsiaTheme="minorHAnsi"/>
          <w:bCs/>
          <w:iCs/>
          <w:vertAlign w:val="superscript"/>
        </w:rPr>
        <w:t>–1</w:t>
      </w:r>
      <w:r w:rsidRPr="00877068">
        <w:rPr>
          <w:rFonts w:eastAsiaTheme="minorHAnsi"/>
          <w:bCs/>
          <w:iCs/>
        </w:rPr>
        <w:t>, and 0.067–0.193 μg kg</w:t>
      </w:r>
      <w:r w:rsidRPr="00877068">
        <w:rPr>
          <w:rFonts w:eastAsiaTheme="minorHAnsi"/>
          <w:bCs/>
          <w:iCs/>
          <w:vertAlign w:val="superscript"/>
        </w:rPr>
        <w:t>–1</w:t>
      </w:r>
      <w:r w:rsidRPr="00877068">
        <w:rPr>
          <w:rFonts w:eastAsiaTheme="minorHAnsi"/>
          <w:bCs/>
          <w:iCs/>
        </w:rPr>
        <w:t> and &lt;</w:t>
      </w:r>
      <w:r w:rsidRPr="00877068">
        <w:rPr>
          <w:rFonts w:ascii="MS Mincho" w:eastAsia="MS Mincho" w:hAnsi="MS Mincho" w:cs="MS Mincho" w:hint="eastAsia"/>
          <w:bCs/>
          <w:iCs/>
        </w:rPr>
        <w:t> </w:t>
      </w:r>
      <w:r w:rsidRPr="00877068">
        <w:rPr>
          <w:rFonts w:eastAsiaTheme="minorHAnsi"/>
          <w:bCs/>
          <w:iCs/>
        </w:rPr>
        <w:t>0.02</w:t>
      </w:r>
      <w:r w:rsidRPr="00877068">
        <w:rPr>
          <w:rFonts w:ascii="맑은 고딕" w:eastAsiaTheme="minorHAnsi" w:hAnsi="맑은 고딕" w:cs="맑은 고딕"/>
          <w:bCs/>
          <w:iCs/>
        </w:rPr>
        <w:t> μ</w:t>
      </w:r>
      <w:r w:rsidRPr="00877068">
        <w:rPr>
          <w:rFonts w:eastAsiaTheme="minorHAnsi"/>
          <w:bCs/>
          <w:iCs/>
        </w:rPr>
        <w:t>g</w:t>
      </w:r>
      <w:r w:rsidRPr="00877068">
        <w:rPr>
          <w:rFonts w:ascii="맑은 고딕" w:eastAsiaTheme="minorHAnsi" w:hAnsi="맑은 고딕" w:cs="맑은 고딕"/>
          <w:bCs/>
          <w:iCs/>
        </w:rPr>
        <w:t> </w:t>
      </w:r>
      <w:r w:rsidRPr="00877068">
        <w:rPr>
          <w:rFonts w:eastAsiaTheme="minorHAnsi"/>
          <w:bCs/>
          <w:iCs/>
        </w:rPr>
        <w:t>kg</w:t>
      </w:r>
      <w:r w:rsidRPr="00877068">
        <w:rPr>
          <w:rFonts w:eastAsiaTheme="minorHAnsi"/>
          <w:bCs/>
          <w:iCs/>
          <w:vertAlign w:val="superscript"/>
        </w:rPr>
        <w:t>–1</w:t>
      </w:r>
      <w:r w:rsidRPr="00877068">
        <w:rPr>
          <w:rFonts w:eastAsiaTheme="minorHAnsi"/>
          <w:bCs/>
          <w:iCs/>
        </w:rPr>
        <w:t> in the crops, respectively. The average PFOA residues were higher than PFOS in the soil and crops. The estimated daily intakes of PFOA and PFOS in the crops were 0.284 ng kg</w:t>
      </w:r>
      <w:r w:rsidRPr="00877068">
        <w:rPr>
          <w:rFonts w:eastAsiaTheme="minorHAnsi"/>
          <w:bCs/>
          <w:iCs/>
          <w:vertAlign w:val="subscript"/>
        </w:rPr>
        <w:t>bw</w:t>
      </w:r>
      <w:r w:rsidRPr="00877068">
        <w:rPr>
          <w:rFonts w:eastAsiaTheme="minorHAnsi"/>
          <w:bCs/>
          <w:iCs/>
          <w:vertAlign w:val="superscript"/>
        </w:rPr>
        <w:t>–1</w:t>
      </w:r>
      <w:r w:rsidRPr="00877068">
        <w:rPr>
          <w:rFonts w:eastAsiaTheme="minorHAnsi"/>
          <w:bCs/>
          <w:iCs/>
        </w:rPr>
        <w:t> day</w:t>
      </w:r>
      <w:r w:rsidRPr="00877068">
        <w:rPr>
          <w:rFonts w:eastAsiaTheme="minorHAnsi"/>
          <w:bCs/>
          <w:iCs/>
          <w:vertAlign w:val="superscript"/>
        </w:rPr>
        <w:t>–1</w:t>
      </w:r>
      <w:r w:rsidRPr="00877068">
        <w:rPr>
          <w:rFonts w:eastAsiaTheme="minorHAnsi"/>
          <w:bCs/>
          <w:iCs/>
        </w:rPr>
        <w:t> and 0.023 ng kg</w:t>
      </w:r>
      <w:r w:rsidRPr="00877068">
        <w:rPr>
          <w:rFonts w:eastAsiaTheme="minorHAnsi"/>
          <w:bCs/>
          <w:iCs/>
          <w:vertAlign w:val="subscript"/>
        </w:rPr>
        <w:t>bw</w:t>
      </w:r>
      <w:r w:rsidRPr="00877068">
        <w:rPr>
          <w:rFonts w:eastAsiaTheme="minorHAnsi"/>
          <w:bCs/>
          <w:iCs/>
          <w:vertAlign w:val="superscript"/>
        </w:rPr>
        <w:t>–1</w:t>
      </w:r>
      <w:r w:rsidRPr="00877068">
        <w:rPr>
          <w:rFonts w:eastAsiaTheme="minorHAnsi"/>
          <w:bCs/>
          <w:iCs/>
        </w:rPr>
        <w:t> day</w:t>
      </w:r>
      <w:r w:rsidRPr="00877068">
        <w:rPr>
          <w:rFonts w:eastAsiaTheme="minorHAnsi"/>
          <w:bCs/>
          <w:iCs/>
          <w:vertAlign w:val="superscript"/>
        </w:rPr>
        <w:t>–1</w:t>
      </w:r>
      <w:r w:rsidRPr="00877068">
        <w:rPr>
          <w:rFonts w:eastAsiaTheme="minorHAnsi"/>
          <w:bCs/>
          <w:iCs/>
        </w:rPr>
        <w:t>, and the estimated hazard quotients were 0.355 and 0.013, respectively. In addition, the excess cancer risk of PFOA was calculated to be 1.99</w:t>
      </w:r>
      <w:r w:rsidRPr="00877068">
        <w:rPr>
          <w:rFonts w:ascii="MS Mincho" w:eastAsia="MS Mincho" w:hAnsi="MS Mincho" w:cs="MS Mincho" w:hint="eastAsia"/>
          <w:bCs/>
          <w:iCs/>
        </w:rPr>
        <w:t> </w:t>
      </w:r>
      <w:r w:rsidRPr="00877068">
        <w:rPr>
          <w:rFonts w:ascii="맑은 고딕" w:eastAsia="맑은 고딕" w:hAnsi="맑은 고딕" w:cs="맑은 고딕" w:hint="eastAsia"/>
          <w:bCs/>
          <w:iCs/>
        </w:rPr>
        <w:t>×</w:t>
      </w:r>
      <w:r w:rsidRPr="00877068">
        <w:rPr>
          <w:rFonts w:ascii="MS Mincho" w:eastAsia="MS Mincho" w:hAnsi="MS Mincho" w:cs="MS Mincho" w:hint="eastAsia"/>
          <w:bCs/>
          <w:iCs/>
        </w:rPr>
        <w:t> </w:t>
      </w:r>
      <w:r w:rsidRPr="00877068">
        <w:rPr>
          <w:rFonts w:eastAsiaTheme="minorHAnsi"/>
          <w:bCs/>
          <w:iCs/>
        </w:rPr>
        <w:t>10</w:t>
      </w:r>
      <w:r w:rsidRPr="00877068">
        <w:rPr>
          <w:rFonts w:eastAsiaTheme="minorHAnsi"/>
          <w:bCs/>
          <w:iCs/>
          <w:vertAlign w:val="superscript"/>
        </w:rPr>
        <w:t>–8</w:t>
      </w:r>
      <w:r w:rsidRPr="00877068">
        <w:rPr>
          <w:rFonts w:eastAsiaTheme="minorHAnsi"/>
          <w:bCs/>
          <w:iCs/>
        </w:rPr>
        <w:t>. Thus, the non–carcinogenic and carcinogenic risks of PFOA and PFOS were not notable from the surveyed residues in the crops. However, the risks may be higher when the residues in other food crops are considered.</w:t>
      </w:r>
    </w:p>
    <w:p w14:paraId="2946F469" w14:textId="221B2874" w:rsidR="00877068" w:rsidRDefault="00877068" w:rsidP="00877068">
      <w:pPr>
        <w:wordWrap/>
        <w:adjustRightInd w:val="0"/>
        <w:jc w:val="left"/>
        <w:rPr>
          <w:rFonts w:eastAsiaTheme="minorHAnsi"/>
          <w:bCs/>
          <w:iCs/>
        </w:rPr>
      </w:pPr>
    </w:p>
    <w:p w14:paraId="6E88EBC2" w14:textId="12EE2D32" w:rsidR="00877068" w:rsidRPr="00C75EBF" w:rsidRDefault="00877068" w:rsidP="00877068">
      <w:pPr>
        <w:wordWrap/>
        <w:adjustRightInd w:val="0"/>
        <w:jc w:val="left"/>
        <w:rPr>
          <w:rFonts w:eastAsiaTheme="minorHAnsi"/>
          <w:b/>
          <w:bCs/>
          <w:iCs/>
        </w:rPr>
      </w:pPr>
      <w:r w:rsidRPr="00877068">
        <w:rPr>
          <w:rFonts w:eastAsiaTheme="minorHAnsi"/>
          <w:b/>
          <w:iCs/>
          <w:lang w:val="en"/>
        </w:rPr>
        <w:t>Tamer Ismail, Attia Keratum</w:t>
      </w:r>
      <w:r>
        <w:rPr>
          <w:rFonts w:eastAsiaTheme="minorHAnsi"/>
          <w:b/>
          <w:iCs/>
          <w:lang w:val="en"/>
        </w:rPr>
        <w:t>,</w:t>
      </w:r>
      <w:r w:rsidRPr="00877068">
        <w:rPr>
          <w:rFonts w:eastAsiaTheme="minorHAnsi"/>
          <w:b/>
          <w:iCs/>
          <w:lang w:val="en"/>
        </w:rPr>
        <w:t xml:space="preserve"> Lamia El-Hetawy</w:t>
      </w:r>
      <w:r>
        <w:rPr>
          <w:rFonts w:eastAsiaTheme="minorHAnsi" w:hint="eastAsia"/>
          <w:b/>
          <w:iCs/>
          <w:lang w:val="en"/>
        </w:rPr>
        <w:t>.</w:t>
      </w:r>
      <w:r w:rsidRPr="001F4739">
        <w:rPr>
          <w:rFonts w:eastAsiaTheme="minorHAnsi"/>
          <w:b/>
          <w:iCs/>
          <w:lang w:val="en"/>
        </w:rPr>
        <w:t xml:space="preserve"> </w:t>
      </w:r>
      <w:r w:rsidRPr="00877068">
        <w:rPr>
          <w:rFonts w:eastAsiaTheme="minorHAnsi"/>
          <w:b/>
          <w:bCs/>
          <w:iCs/>
        </w:rPr>
        <w:t>Formulation of abamectin and plant oil-based nanoemulsions with efficacy against the two-spotted spider mite </w:t>
      </w:r>
      <w:r w:rsidRPr="00877068">
        <w:rPr>
          <w:rFonts w:eastAsiaTheme="minorHAnsi"/>
          <w:b/>
          <w:bCs/>
          <w:i/>
          <w:iCs/>
        </w:rPr>
        <w:t>Tetranychus urticae</w:t>
      </w:r>
      <w:r w:rsidRPr="00877068">
        <w:rPr>
          <w:rFonts w:eastAsiaTheme="minorHAnsi"/>
          <w:b/>
          <w:bCs/>
          <w:iCs/>
        </w:rPr>
        <w:t> (Acari: Tetranychidae) under laboratory and field conditions</w:t>
      </w:r>
      <w:r w:rsidRPr="00001E48">
        <w:rPr>
          <w:rFonts w:eastAsiaTheme="minorHAnsi" w:hint="eastAsia"/>
          <w:b/>
          <w:bCs/>
          <w:iCs/>
        </w:rPr>
        <w:t>.</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61</w:t>
      </w:r>
    </w:p>
    <w:p w14:paraId="26F48B32" w14:textId="3D07B215" w:rsidR="00877068" w:rsidRDefault="00877068" w:rsidP="00877068">
      <w:pPr>
        <w:wordWrap/>
        <w:adjustRightInd w:val="0"/>
        <w:jc w:val="left"/>
        <w:rPr>
          <w:rFonts w:eastAsiaTheme="minorHAnsi"/>
          <w:bCs/>
          <w:iCs/>
        </w:rPr>
      </w:pPr>
      <w:r w:rsidRPr="00877068">
        <w:rPr>
          <w:rFonts w:eastAsiaTheme="minorHAnsi"/>
          <w:bCs/>
          <w:iCs/>
        </w:rPr>
        <w:t>Due to the harmful effects of synthetic chemical acaricides on ecosystems and human health, there is increasing interest in the use of nanotechnology to fabricate eco-friendly nanoemulsions based on plant oils in the field of spider mite control. In this study, nanoemulsions of abamectin, garlic, and neem oils were prepared by a high-energy approach and characterized by transmission electron microscopy. The droplet sizes of all tested nanoemulsions were less than 100 nm. The acaricidal activities of the prepared nanoemulsions compared to abamectin were evaluated against a susceptible laboratory strain of </w:t>
      </w:r>
      <w:r w:rsidRPr="00877068">
        <w:rPr>
          <w:rFonts w:eastAsiaTheme="minorHAnsi"/>
          <w:bCs/>
          <w:i/>
          <w:iCs/>
        </w:rPr>
        <w:t>Tetranychus urticae</w:t>
      </w:r>
      <w:r w:rsidRPr="00877068">
        <w:rPr>
          <w:rFonts w:eastAsiaTheme="minorHAnsi"/>
          <w:bCs/>
          <w:iCs/>
        </w:rPr>
        <w:t> Koch (Acari: Tetranychidae) under laboratory and field conditions. The results showed that abamectin nanoemulsion was the most toxic compound against adult females of </w:t>
      </w:r>
      <w:r w:rsidRPr="00877068">
        <w:rPr>
          <w:rFonts w:eastAsiaTheme="minorHAnsi"/>
          <w:bCs/>
          <w:i/>
          <w:iCs/>
        </w:rPr>
        <w:t>T. urticae</w:t>
      </w:r>
      <w:r w:rsidRPr="00877068">
        <w:rPr>
          <w:rFonts w:eastAsiaTheme="minorHAnsi"/>
          <w:bCs/>
          <w:iCs/>
        </w:rPr>
        <w:t xml:space="preserve"> followed by abamectin emulsion. Neem nanoemulsion had moderate toxicity and garlic nanoemulsion had the lowest toxicity. The effects of tested compound residues on egg deposition and egg hatching in descending order were as follows: abamectin </w:t>
      </w:r>
      <w:proofErr w:type="gramStart"/>
      <w:r w:rsidRPr="00877068">
        <w:rPr>
          <w:rFonts w:eastAsiaTheme="minorHAnsi"/>
          <w:bCs/>
          <w:iCs/>
        </w:rPr>
        <w:t>nanoemulsion</w:t>
      </w:r>
      <w:r w:rsidRPr="00877068">
        <w:rPr>
          <w:rFonts w:ascii="MS Mincho" w:eastAsia="MS Mincho" w:hAnsi="MS Mincho" w:cs="MS Mincho" w:hint="eastAsia"/>
          <w:bCs/>
          <w:iCs/>
        </w:rPr>
        <w:t> </w:t>
      </w:r>
      <w:r w:rsidRPr="00877068">
        <w:rPr>
          <w:rFonts w:eastAsiaTheme="minorHAnsi"/>
          <w:bCs/>
          <w:iCs/>
        </w:rPr>
        <w:t>&gt;</w:t>
      </w:r>
      <w:proofErr w:type="gramEnd"/>
      <w:r w:rsidRPr="00877068">
        <w:rPr>
          <w:rFonts w:ascii="MS Mincho" w:eastAsia="MS Mincho" w:hAnsi="MS Mincho" w:cs="MS Mincho" w:hint="eastAsia"/>
          <w:bCs/>
          <w:iCs/>
        </w:rPr>
        <w:t> </w:t>
      </w:r>
      <w:r w:rsidRPr="00877068">
        <w:rPr>
          <w:rFonts w:eastAsiaTheme="minorHAnsi"/>
          <w:bCs/>
          <w:iCs/>
        </w:rPr>
        <w:t>abamectin emulsion</w:t>
      </w:r>
      <w:r w:rsidRPr="00877068">
        <w:rPr>
          <w:rFonts w:ascii="MS Mincho" w:eastAsia="MS Mincho" w:hAnsi="MS Mincho" w:cs="MS Mincho" w:hint="eastAsia"/>
          <w:bCs/>
          <w:iCs/>
        </w:rPr>
        <w:t> </w:t>
      </w:r>
      <w:r w:rsidRPr="00877068">
        <w:rPr>
          <w:rFonts w:eastAsiaTheme="minorHAnsi"/>
          <w:bCs/>
          <w:iCs/>
        </w:rPr>
        <w:t>&gt;</w:t>
      </w:r>
      <w:r w:rsidRPr="00877068">
        <w:rPr>
          <w:rFonts w:ascii="MS Mincho" w:eastAsia="MS Mincho" w:hAnsi="MS Mincho" w:cs="MS Mincho" w:hint="eastAsia"/>
          <w:bCs/>
          <w:iCs/>
        </w:rPr>
        <w:t> </w:t>
      </w:r>
      <w:r w:rsidRPr="00877068">
        <w:rPr>
          <w:rFonts w:eastAsiaTheme="minorHAnsi"/>
          <w:bCs/>
          <w:iCs/>
        </w:rPr>
        <w:t>neem oil nanoemulsion</w:t>
      </w:r>
      <w:r w:rsidRPr="00877068">
        <w:rPr>
          <w:rFonts w:ascii="MS Mincho" w:eastAsia="MS Mincho" w:hAnsi="MS Mincho" w:cs="MS Mincho" w:hint="eastAsia"/>
          <w:bCs/>
          <w:iCs/>
        </w:rPr>
        <w:t> </w:t>
      </w:r>
      <w:r w:rsidRPr="00877068">
        <w:rPr>
          <w:rFonts w:eastAsiaTheme="minorHAnsi"/>
          <w:bCs/>
          <w:iCs/>
        </w:rPr>
        <w:t>&lt;</w:t>
      </w:r>
      <w:r w:rsidRPr="00877068">
        <w:rPr>
          <w:rFonts w:ascii="MS Mincho" w:eastAsia="MS Mincho" w:hAnsi="MS Mincho" w:cs="MS Mincho" w:hint="eastAsia"/>
          <w:bCs/>
          <w:iCs/>
        </w:rPr>
        <w:t> </w:t>
      </w:r>
      <w:r w:rsidRPr="00877068">
        <w:rPr>
          <w:rFonts w:eastAsiaTheme="minorHAnsi"/>
          <w:bCs/>
          <w:iCs/>
        </w:rPr>
        <w:t>garlic oil nanoemulsion. In the field experiment, all tested compounds were effective in reducing the population density of</w:t>
      </w:r>
      <w:r w:rsidRPr="00877068">
        <w:rPr>
          <w:rFonts w:ascii="맑은 고딕" w:eastAsiaTheme="minorHAnsi" w:hAnsi="맑은 고딕" w:cs="맑은 고딕"/>
          <w:bCs/>
          <w:iCs/>
        </w:rPr>
        <w:t> </w:t>
      </w:r>
      <w:r w:rsidRPr="00877068">
        <w:rPr>
          <w:rFonts w:eastAsiaTheme="minorHAnsi"/>
          <w:bCs/>
          <w:i/>
          <w:iCs/>
        </w:rPr>
        <w:t>T. urticae</w:t>
      </w:r>
      <w:r w:rsidRPr="00877068">
        <w:rPr>
          <w:rFonts w:eastAsiaTheme="minorHAnsi"/>
          <w:bCs/>
          <w:iCs/>
        </w:rPr>
        <w:t> in the motile stage, with mean reductions ranging between 66.08% and 95.24% for all compounds. The most effective compound was abamectin nanoemulsion. The results of the present study demonstrate that nanoemulsion enhanced the biological activity of abamectin. Further, neem and garlic oil nanoemulsions have potential utility as environmentally friendly acaricides in integrated pest management programs.</w:t>
      </w:r>
    </w:p>
    <w:p w14:paraId="4ABCA312" w14:textId="41C8CF38" w:rsidR="00877068" w:rsidRDefault="00877068" w:rsidP="00877068">
      <w:pPr>
        <w:wordWrap/>
        <w:adjustRightInd w:val="0"/>
        <w:jc w:val="left"/>
        <w:rPr>
          <w:rFonts w:eastAsiaTheme="minorHAnsi"/>
          <w:bCs/>
          <w:iCs/>
        </w:rPr>
      </w:pPr>
    </w:p>
    <w:p w14:paraId="2D541650" w14:textId="07B0FFD0" w:rsidR="00877068" w:rsidRPr="00C75EBF" w:rsidRDefault="00877068" w:rsidP="00877068">
      <w:pPr>
        <w:wordWrap/>
        <w:adjustRightInd w:val="0"/>
        <w:jc w:val="left"/>
        <w:rPr>
          <w:rFonts w:eastAsiaTheme="minorHAnsi"/>
          <w:b/>
          <w:bCs/>
          <w:iCs/>
        </w:rPr>
      </w:pPr>
      <w:r w:rsidRPr="00877068">
        <w:rPr>
          <w:rFonts w:eastAsiaTheme="minorHAnsi"/>
          <w:b/>
          <w:iCs/>
          <w:lang w:val="en"/>
        </w:rPr>
        <w:t>Ying-Hao Han, Xu-Dong Lian, Seung-Jae Lee, Wei-Long Li, Hu-Nan Sun, Mei-Hua Jin</w:t>
      </w:r>
      <w:r>
        <w:rPr>
          <w:rFonts w:eastAsiaTheme="minorHAnsi"/>
          <w:b/>
          <w:iCs/>
          <w:lang w:val="en"/>
        </w:rPr>
        <w:t>,</w:t>
      </w:r>
      <w:r w:rsidRPr="00877068">
        <w:rPr>
          <w:rFonts w:eastAsiaTheme="minorHAnsi"/>
          <w:b/>
          <w:iCs/>
          <w:lang w:val="en"/>
        </w:rPr>
        <w:t xml:space="preserve"> Taeho </w:t>
      </w:r>
      <w:r w:rsidRPr="00877068">
        <w:rPr>
          <w:rFonts w:eastAsiaTheme="minorHAnsi"/>
          <w:b/>
          <w:iCs/>
          <w:lang w:val="en"/>
        </w:rPr>
        <w:lastRenderedPageBreak/>
        <w:t>Kwon</w:t>
      </w:r>
      <w:r>
        <w:rPr>
          <w:rFonts w:eastAsiaTheme="minorHAnsi" w:hint="eastAsia"/>
          <w:b/>
          <w:iCs/>
          <w:lang w:val="en"/>
        </w:rPr>
        <w:t>.</w:t>
      </w:r>
      <w:r w:rsidRPr="001F4739">
        <w:rPr>
          <w:rFonts w:eastAsiaTheme="minorHAnsi"/>
          <w:b/>
          <w:iCs/>
          <w:lang w:val="en"/>
        </w:rPr>
        <w:t xml:space="preserve"> </w:t>
      </w:r>
      <w:r w:rsidRPr="00877068">
        <w:rPr>
          <w:rFonts w:eastAsiaTheme="minorHAnsi"/>
          <w:b/>
          <w:bCs/>
          <w:iCs/>
        </w:rPr>
        <w:t>Regulatory effect of peroxiredoxin 1 (PRDX1) on doxorubicin-induced apoptosis in triple negative breast cancer cells</w:t>
      </w:r>
      <w:r w:rsidRPr="00001E48">
        <w:rPr>
          <w:rFonts w:eastAsiaTheme="minorHAnsi" w:hint="eastAsia"/>
          <w:b/>
          <w:bCs/>
          <w:iCs/>
        </w:rPr>
        <w:t>.</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63</w:t>
      </w:r>
    </w:p>
    <w:p w14:paraId="2F39FB1C" w14:textId="585278BA" w:rsidR="00877068" w:rsidRDefault="00877068" w:rsidP="00877068">
      <w:pPr>
        <w:wordWrap/>
        <w:adjustRightInd w:val="0"/>
        <w:jc w:val="left"/>
        <w:rPr>
          <w:rFonts w:eastAsiaTheme="minorHAnsi"/>
          <w:bCs/>
          <w:iCs/>
        </w:rPr>
      </w:pPr>
      <w:r w:rsidRPr="00877068">
        <w:rPr>
          <w:rFonts w:eastAsiaTheme="minorHAnsi"/>
          <w:bCs/>
          <w:iCs/>
        </w:rPr>
        <w:t>Patients with triple negative breast cancer (TNBC) lack the estrogen receptor, progesterone receptor, and human epidermal growth factor receptor 2; thus, conventional hormone and targeted therapies have minimal effect on them. Therefore, clinical treatment of TNBC is still based on chemotherapy and supplemented by other methods. Doxorubicin (DOX), a common drug used in TNBC chemotherapy, has high affinity for cardiolipin, and the nematosomes are rich in cardiolipin; therefore, DOX has high mitochondria-targeting ability. DOX accumulates and plunders the electrons of nicotinamide adenine dinucleotide phosphate (NADPH) and cytochrome C in mitochondria to produce semiquinone DOX. Under the action of oxygen molecules, semiquinone DOX is reduced to DOX and reactive oxygen species (ROS) are generated. The accumulation of ROS can cause mitochondrial dysfunction and lead to mitochondrial dependent apoptosis. Bioinformatic analysis of samples from TNBC patients revealed that peroxiredoxin 1 (PRDX1) was highly expressed in TNBC tissues, and the poor prognosis of patients with high PRDX1 expression was considerably increased. Previous studies determined that DOX can upregulate the expression of the PRDX1 protein in the human TNBC cell line (MDA-MB-231). Thus, we speculate that PRDX1 plays an important role in the process of DOX-induced TNBC cell apoptosis. In this study, we aimed to explore the role of PRDX1 in the process of DOX-induced TNBC cell apoptosis. We found that PRDX1 deletion increased the sensitivity of MDA-MB-231 cells to DOX, which was mainly due to mitochondrial oxidative stress caused by intracellular ROS accumulation, leading to mitochondria-dependent apoptosis. Deletion of PRDX1 promotes the PI3K/Akt signaling pathway to mediate the expression of GSK3β. Gsk3β is an upstream signal of mitochondria-dependent apoptosis, and is also an important target of ROS. PRDX1 participates in adriamycin-induced apoptosis of TNBC cells by regulating the expression level of GSK3β. Our findings present new insights to treat breast cancer and TNBC, outlines the clinical use of DOX, and provides a basic theory to develop PRDX1 gene function.</w:t>
      </w:r>
    </w:p>
    <w:p w14:paraId="1EBC40B2" w14:textId="370ABC2A" w:rsidR="00877068" w:rsidRDefault="00877068" w:rsidP="00877068">
      <w:pPr>
        <w:wordWrap/>
        <w:adjustRightInd w:val="0"/>
        <w:jc w:val="left"/>
        <w:rPr>
          <w:rFonts w:eastAsiaTheme="minorHAnsi"/>
          <w:bCs/>
          <w:iCs/>
        </w:rPr>
      </w:pPr>
    </w:p>
    <w:p w14:paraId="1A73427B" w14:textId="4070BB35" w:rsidR="00877068" w:rsidRPr="00C75EBF" w:rsidRDefault="00877068" w:rsidP="00877068">
      <w:pPr>
        <w:wordWrap/>
        <w:adjustRightInd w:val="0"/>
        <w:jc w:val="left"/>
        <w:rPr>
          <w:rFonts w:eastAsiaTheme="minorHAnsi"/>
          <w:b/>
          <w:bCs/>
          <w:iCs/>
        </w:rPr>
      </w:pPr>
      <w:r w:rsidRPr="00877068">
        <w:rPr>
          <w:rFonts w:eastAsiaTheme="minorHAnsi"/>
          <w:b/>
          <w:iCs/>
          <w:lang w:val="en"/>
        </w:rPr>
        <w:t>Jinlong Luo, Hua Yang, Xuefeng Peng, Faqiang Zhang, Shilong Shu, Ke Lan, Shengjin Tu, Kai Lu</w:t>
      </w:r>
      <w:r>
        <w:rPr>
          <w:rFonts w:eastAsiaTheme="minorHAnsi"/>
          <w:b/>
          <w:iCs/>
          <w:lang w:val="en"/>
        </w:rPr>
        <w:t>,</w:t>
      </w:r>
      <w:r w:rsidRPr="00877068">
        <w:rPr>
          <w:rFonts w:eastAsiaTheme="minorHAnsi"/>
          <w:b/>
          <w:iCs/>
          <w:lang w:val="en"/>
        </w:rPr>
        <w:t xml:space="preserve"> Xiaoying Cha</w:t>
      </w:r>
      <w:r>
        <w:rPr>
          <w:rFonts w:eastAsiaTheme="minorHAnsi" w:hint="eastAsia"/>
          <w:b/>
          <w:iCs/>
          <w:lang w:val="en"/>
        </w:rPr>
        <w:t>.</w:t>
      </w:r>
      <w:r w:rsidRPr="001F4739">
        <w:rPr>
          <w:rFonts w:eastAsiaTheme="minorHAnsi"/>
          <w:b/>
          <w:iCs/>
          <w:lang w:val="en"/>
        </w:rPr>
        <w:t xml:space="preserve"> </w:t>
      </w:r>
      <w:r w:rsidRPr="00877068">
        <w:rPr>
          <w:rFonts w:eastAsiaTheme="minorHAnsi"/>
          <w:b/>
          <w:bCs/>
          <w:iCs/>
        </w:rPr>
        <w:t>Circ_0000554 is identified as a cancer-promoting circRNA in colorectal cancer by regulating the miR-1205/LASP1 axis</w:t>
      </w:r>
      <w:r w:rsidRPr="00001E48">
        <w:rPr>
          <w:rFonts w:eastAsiaTheme="minorHAnsi" w:hint="eastAsia"/>
          <w:b/>
          <w:bCs/>
          <w:iCs/>
        </w:rPr>
        <w:t>.</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64</w:t>
      </w:r>
    </w:p>
    <w:p w14:paraId="1F208815" w14:textId="77777777" w:rsidR="00877068" w:rsidRPr="00877068" w:rsidRDefault="00877068" w:rsidP="00877068">
      <w:pPr>
        <w:wordWrap/>
        <w:adjustRightInd w:val="0"/>
        <w:jc w:val="left"/>
        <w:rPr>
          <w:rFonts w:eastAsiaTheme="minorHAnsi"/>
          <w:bCs/>
          <w:iCs/>
        </w:rPr>
      </w:pPr>
      <w:r w:rsidRPr="00877068">
        <w:rPr>
          <w:rFonts w:eastAsiaTheme="minorHAnsi"/>
          <w:bCs/>
          <w:iCs/>
        </w:rPr>
        <w:t>Background</w:t>
      </w:r>
    </w:p>
    <w:p w14:paraId="3E1142AE" w14:textId="77777777" w:rsidR="00877068" w:rsidRPr="00877068" w:rsidRDefault="00877068" w:rsidP="00877068">
      <w:pPr>
        <w:wordWrap/>
        <w:adjustRightInd w:val="0"/>
        <w:jc w:val="left"/>
        <w:rPr>
          <w:rFonts w:eastAsiaTheme="minorHAnsi"/>
          <w:bCs/>
          <w:iCs/>
        </w:rPr>
      </w:pPr>
      <w:r w:rsidRPr="00877068">
        <w:rPr>
          <w:rFonts w:eastAsiaTheme="minorHAnsi"/>
          <w:bCs/>
          <w:iCs/>
        </w:rPr>
        <w:t>Colorectal cancer (CRC) is a prevalent malignant tumor with poor prognosis. Circular RNAs (circRNAs) are key regulators in the progression of CRC. Our study aimed to disclose the role of circ_0000554 in CRC.</w:t>
      </w:r>
    </w:p>
    <w:p w14:paraId="3737D7C4" w14:textId="77777777" w:rsidR="00877068" w:rsidRPr="00877068" w:rsidRDefault="00877068" w:rsidP="00877068">
      <w:pPr>
        <w:wordWrap/>
        <w:adjustRightInd w:val="0"/>
        <w:jc w:val="left"/>
        <w:rPr>
          <w:rFonts w:eastAsiaTheme="minorHAnsi"/>
          <w:bCs/>
          <w:iCs/>
        </w:rPr>
      </w:pPr>
      <w:r w:rsidRPr="00877068">
        <w:rPr>
          <w:rFonts w:eastAsiaTheme="minorHAnsi"/>
          <w:bCs/>
          <w:iCs/>
        </w:rPr>
        <w:t>Methods</w:t>
      </w:r>
    </w:p>
    <w:p w14:paraId="745D49C6" w14:textId="77777777" w:rsidR="00877068" w:rsidRPr="00877068" w:rsidRDefault="00877068" w:rsidP="00877068">
      <w:pPr>
        <w:wordWrap/>
        <w:adjustRightInd w:val="0"/>
        <w:jc w:val="left"/>
        <w:rPr>
          <w:rFonts w:eastAsiaTheme="minorHAnsi"/>
          <w:bCs/>
          <w:iCs/>
        </w:rPr>
      </w:pPr>
      <w:r w:rsidRPr="00877068">
        <w:rPr>
          <w:rFonts w:eastAsiaTheme="minorHAnsi"/>
          <w:bCs/>
          <w:iCs/>
        </w:rPr>
        <w:t xml:space="preserve">The expression of circ_0000554, miR-1205 and LIM and SH3 protein 1 (LASP1) was measured by quantitative real-time polymerase chain reaction (qRT-PCR). Cell proliferation, invasion and migration were monitored using cell counting kit-8 (CCK-8) assay, EdU assay, transwell assay and wound healing assay respectively. The protein levels of C-myc, matrix metallopeptidase 2 (MMP-2) </w:t>
      </w:r>
      <w:r w:rsidRPr="00877068">
        <w:rPr>
          <w:rFonts w:eastAsiaTheme="minorHAnsi"/>
          <w:bCs/>
          <w:iCs/>
        </w:rPr>
        <w:lastRenderedPageBreak/>
        <w:t>and LASP1 were detected by western blot. Tumor formation assay in nude mice was conducted to explore the role of circ_0000554 in vivo. The association between miR-1205 and circ_0000554 or LASP1 was identified by dual-luciferase reporter assay and RNA immunoprecipitation (RIP) assay.</w:t>
      </w:r>
    </w:p>
    <w:p w14:paraId="39E42D63" w14:textId="77777777" w:rsidR="00877068" w:rsidRPr="00877068" w:rsidRDefault="00877068" w:rsidP="00877068">
      <w:pPr>
        <w:wordWrap/>
        <w:adjustRightInd w:val="0"/>
        <w:jc w:val="left"/>
        <w:rPr>
          <w:rFonts w:eastAsiaTheme="minorHAnsi"/>
          <w:bCs/>
          <w:iCs/>
        </w:rPr>
      </w:pPr>
      <w:r w:rsidRPr="00877068">
        <w:rPr>
          <w:rFonts w:eastAsiaTheme="minorHAnsi"/>
          <w:bCs/>
          <w:iCs/>
        </w:rPr>
        <w:t>Results</w:t>
      </w:r>
    </w:p>
    <w:p w14:paraId="01ADFD92" w14:textId="77777777" w:rsidR="00877068" w:rsidRPr="00877068" w:rsidRDefault="00877068" w:rsidP="00877068">
      <w:pPr>
        <w:wordWrap/>
        <w:adjustRightInd w:val="0"/>
        <w:jc w:val="left"/>
        <w:rPr>
          <w:rFonts w:eastAsiaTheme="minorHAnsi"/>
          <w:bCs/>
          <w:iCs/>
        </w:rPr>
      </w:pPr>
      <w:r w:rsidRPr="00877068">
        <w:rPr>
          <w:rFonts w:eastAsiaTheme="minorHAnsi"/>
          <w:bCs/>
          <w:iCs/>
        </w:rPr>
        <w:t>circ_0000554 was upregulated in CRC tissues and cells, high circ_0000554 expression was significantly linked to shorter overall survival. Downregulation of circ_0000554 restrained cell growth and metastasis while promoted apoptosis in vitro, and suppressed tumorigenesis of CRC in vivo. Furthermore, mechanism study and rescue experiments confirmed miR-1205 could be sponged by circ_0000554 and its inhibitor reversed the inhibitory effect of circ_0000554 silencing on CRC progression. LASP1 was a target gene of miR-1205 and the upregulation of LASP1 overturned miR-1205-induced effects on CRC cells. Circ_0000554 could elevate LASP1 expression via interacting with miR-1205.</w:t>
      </w:r>
    </w:p>
    <w:p w14:paraId="35A7A824" w14:textId="7BEA2C17" w:rsidR="00877068" w:rsidRDefault="00877068" w:rsidP="00877068">
      <w:pPr>
        <w:wordWrap/>
        <w:adjustRightInd w:val="0"/>
        <w:jc w:val="left"/>
        <w:rPr>
          <w:rFonts w:eastAsiaTheme="minorHAnsi"/>
          <w:bCs/>
          <w:iCs/>
        </w:rPr>
      </w:pPr>
    </w:p>
    <w:p w14:paraId="6D3A303F" w14:textId="64D92BD3" w:rsidR="00877068" w:rsidRPr="00C75EBF" w:rsidRDefault="00877068" w:rsidP="00877068">
      <w:pPr>
        <w:wordWrap/>
        <w:adjustRightInd w:val="0"/>
        <w:jc w:val="left"/>
        <w:rPr>
          <w:rFonts w:eastAsiaTheme="minorHAnsi"/>
          <w:b/>
          <w:bCs/>
          <w:iCs/>
        </w:rPr>
      </w:pPr>
      <w:r w:rsidRPr="00877068">
        <w:rPr>
          <w:rFonts w:eastAsiaTheme="minorHAnsi"/>
          <w:b/>
          <w:iCs/>
          <w:lang w:val="en"/>
        </w:rPr>
        <w:t>Yeo-Jin Park, Gyu</w:t>
      </w:r>
      <w:r w:rsidRPr="00877068">
        <w:rPr>
          <w:rFonts w:ascii="MS Mincho" w:eastAsia="MS Mincho" w:hAnsi="MS Mincho" w:cs="MS Mincho" w:hint="eastAsia"/>
          <w:b/>
          <w:iCs/>
          <w:lang w:val="en"/>
        </w:rPr>
        <w:t>‑</w:t>
      </w:r>
      <w:r w:rsidRPr="00877068">
        <w:rPr>
          <w:rFonts w:eastAsiaTheme="minorHAnsi"/>
          <w:b/>
          <w:iCs/>
          <w:lang w:val="en"/>
        </w:rPr>
        <w:t>Sik Choi, Shin-Won Lee</w:t>
      </w:r>
      <w:r>
        <w:rPr>
          <w:rFonts w:eastAsiaTheme="minorHAnsi"/>
          <w:b/>
          <w:iCs/>
          <w:lang w:val="en"/>
        </w:rPr>
        <w:t>,</w:t>
      </w:r>
      <w:r w:rsidRPr="00877068">
        <w:rPr>
          <w:rFonts w:eastAsiaTheme="minorHAnsi"/>
          <w:b/>
          <w:iCs/>
          <w:lang w:val="en"/>
        </w:rPr>
        <w:t xml:space="preserve"> Joong-Hoon Ahn</w:t>
      </w:r>
      <w:r>
        <w:rPr>
          <w:rFonts w:eastAsiaTheme="minorHAnsi" w:hint="eastAsia"/>
          <w:b/>
          <w:iCs/>
          <w:lang w:val="en"/>
        </w:rPr>
        <w:t>.</w:t>
      </w:r>
      <w:r w:rsidRPr="001F4739">
        <w:rPr>
          <w:rFonts w:eastAsiaTheme="minorHAnsi"/>
          <w:b/>
          <w:iCs/>
          <w:lang w:val="en"/>
        </w:rPr>
        <w:t xml:space="preserve"> </w:t>
      </w:r>
      <w:r w:rsidRPr="00877068">
        <w:rPr>
          <w:rFonts w:eastAsiaTheme="minorHAnsi"/>
          <w:b/>
          <w:bCs/>
          <w:iCs/>
        </w:rPr>
        <w:t>Production of quinolone derivatives in </w:t>
      </w:r>
      <w:r w:rsidRPr="00877068">
        <w:rPr>
          <w:rFonts w:eastAsiaTheme="minorHAnsi"/>
          <w:b/>
          <w:bCs/>
          <w:i/>
          <w:iCs/>
        </w:rPr>
        <w:t>Escherichia coli</w:t>
      </w:r>
      <w:r w:rsidRPr="00001E48">
        <w:rPr>
          <w:rFonts w:eastAsiaTheme="minorHAnsi" w:hint="eastAsia"/>
          <w:b/>
          <w:bCs/>
          <w:iCs/>
        </w:rPr>
        <w:t>.</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65</w:t>
      </w:r>
    </w:p>
    <w:p w14:paraId="61AA6557" w14:textId="3482B73E" w:rsidR="00877068" w:rsidRDefault="00877068" w:rsidP="00877068">
      <w:pPr>
        <w:wordWrap/>
        <w:adjustRightInd w:val="0"/>
        <w:jc w:val="left"/>
        <w:rPr>
          <w:rFonts w:eastAsiaTheme="minorHAnsi"/>
          <w:bCs/>
          <w:iCs/>
        </w:rPr>
      </w:pPr>
      <w:r w:rsidRPr="00877068">
        <w:rPr>
          <w:rFonts w:eastAsiaTheme="minorHAnsi"/>
          <w:bCs/>
          <w:iCs/>
        </w:rPr>
        <w:t>Alkyl-4-quinolones (AQs) are natural compounds synthesized by bacteria. Members of this group are known quorum-sensing molecules. Other biological functions, such as anti-bacterial, anti-algal, antifungal, and anti-malaria activities have also been reported. The synthetic pathways of AQs have been validated in </w:t>
      </w:r>
      <w:r w:rsidRPr="00877068">
        <w:rPr>
          <w:rFonts w:eastAsiaTheme="minorHAnsi"/>
          <w:bCs/>
          <w:i/>
          <w:iCs/>
        </w:rPr>
        <w:t>Pseudomonas aeruginosa</w:t>
      </w:r>
      <w:r w:rsidRPr="00877068">
        <w:rPr>
          <w:rFonts w:eastAsiaTheme="minorHAnsi"/>
          <w:bCs/>
          <w:iCs/>
        </w:rPr>
        <w:t>. Five genes (</w:t>
      </w:r>
      <w:r w:rsidRPr="00877068">
        <w:rPr>
          <w:rFonts w:eastAsiaTheme="minorHAnsi"/>
          <w:bCs/>
          <w:i/>
          <w:iCs/>
        </w:rPr>
        <w:t>pqsA–E</w:t>
      </w:r>
      <w:r w:rsidRPr="00877068">
        <w:rPr>
          <w:rFonts w:eastAsiaTheme="minorHAnsi"/>
          <w:bCs/>
          <w:iCs/>
        </w:rPr>
        <w:t>) are involved in the synthesis of 2-heptyl-4(1H)-quinolone (HHQ). To synthesize HHQ in a microbial system, </w:t>
      </w:r>
      <w:r w:rsidRPr="00877068">
        <w:rPr>
          <w:rFonts w:eastAsiaTheme="minorHAnsi"/>
          <w:bCs/>
          <w:i/>
          <w:iCs/>
        </w:rPr>
        <w:t>pqsA–E</w:t>
      </w:r>
      <w:r w:rsidRPr="00877068">
        <w:rPr>
          <w:rFonts w:eastAsiaTheme="minorHAnsi"/>
          <w:bCs/>
          <w:iCs/>
        </w:rPr>
        <w:t> genes were introduced into </w:t>
      </w:r>
      <w:r w:rsidRPr="00877068">
        <w:rPr>
          <w:rFonts w:eastAsiaTheme="minorHAnsi"/>
          <w:bCs/>
          <w:i/>
          <w:iCs/>
        </w:rPr>
        <w:t>Escherichia coli</w:t>
      </w:r>
      <w:r w:rsidRPr="00877068">
        <w:rPr>
          <w:rFonts w:eastAsiaTheme="minorHAnsi"/>
          <w:bCs/>
          <w:iCs/>
        </w:rPr>
        <w:t> and HHQ and 2-methyl-4(1H)-quinolone (MHQ) were synthesized. After the copy number, construct promoters, and substrate supplements were optimized, 141.3 mg/L MHQ and 242.8 mg/L HHQ were synthesized.</w:t>
      </w:r>
    </w:p>
    <w:p w14:paraId="591F005E" w14:textId="155DF503" w:rsidR="00877068" w:rsidRDefault="00877068" w:rsidP="00877068">
      <w:pPr>
        <w:wordWrap/>
        <w:adjustRightInd w:val="0"/>
        <w:jc w:val="left"/>
        <w:rPr>
          <w:rFonts w:eastAsiaTheme="minorHAnsi"/>
          <w:bCs/>
          <w:iCs/>
        </w:rPr>
      </w:pPr>
    </w:p>
    <w:p w14:paraId="4364D7A8" w14:textId="778CB1C9" w:rsidR="00877068" w:rsidRPr="00C75EBF" w:rsidRDefault="00877068" w:rsidP="00877068">
      <w:pPr>
        <w:wordWrap/>
        <w:adjustRightInd w:val="0"/>
        <w:jc w:val="left"/>
        <w:rPr>
          <w:rFonts w:eastAsiaTheme="minorHAnsi"/>
          <w:b/>
          <w:bCs/>
          <w:iCs/>
        </w:rPr>
      </w:pPr>
      <w:r w:rsidRPr="00877068">
        <w:rPr>
          <w:rFonts w:eastAsiaTheme="minorHAnsi"/>
          <w:b/>
          <w:iCs/>
          <w:lang w:val="en"/>
        </w:rPr>
        <w:t>Joon-Yung Cha, Gyeong-Im Shin, Gyeongik Ahn, Song Yi Jeong, Myung Geun Ji, Aliya Alimzhan, Min Gab Kim</w:t>
      </w:r>
      <w:r>
        <w:rPr>
          <w:rFonts w:eastAsiaTheme="minorHAnsi"/>
          <w:b/>
          <w:iCs/>
          <w:lang w:val="en"/>
        </w:rPr>
        <w:t>,</w:t>
      </w:r>
      <w:r w:rsidRPr="00877068">
        <w:rPr>
          <w:rFonts w:eastAsiaTheme="minorHAnsi"/>
          <w:b/>
          <w:iCs/>
          <w:lang w:val="en"/>
        </w:rPr>
        <w:t xml:space="preserve"> Woe-Yeon Kim</w:t>
      </w:r>
      <w:r>
        <w:rPr>
          <w:rFonts w:eastAsiaTheme="minorHAnsi" w:hint="eastAsia"/>
          <w:b/>
          <w:iCs/>
          <w:lang w:val="en"/>
        </w:rPr>
        <w:t>.</w:t>
      </w:r>
      <w:r w:rsidRPr="001F4739">
        <w:rPr>
          <w:rFonts w:eastAsiaTheme="minorHAnsi"/>
          <w:b/>
          <w:iCs/>
          <w:lang w:val="en"/>
        </w:rPr>
        <w:t xml:space="preserve"> </w:t>
      </w:r>
      <w:r w:rsidRPr="00877068">
        <w:rPr>
          <w:rFonts w:eastAsiaTheme="minorHAnsi"/>
          <w:b/>
          <w:bCs/>
          <w:iCs/>
        </w:rPr>
        <w:t>Loss-of-function in </w:t>
      </w:r>
      <w:r w:rsidRPr="00877068">
        <w:rPr>
          <w:rFonts w:eastAsiaTheme="minorHAnsi"/>
          <w:b/>
          <w:bCs/>
          <w:i/>
          <w:iCs/>
        </w:rPr>
        <w:t>GIGANTEA</w:t>
      </w:r>
      <w:r w:rsidRPr="00877068">
        <w:rPr>
          <w:rFonts w:eastAsiaTheme="minorHAnsi"/>
          <w:b/>
          <w:bCs/>
          <w:iCs/>
        </w:rPr>
        <w:t> confers resistance to PPO-inhibiting herbicide tiafenacil through transcriptional activation of antioxidant genes in Arabidopsis</w:t>
      </w:r>
      <w:r w:rsidRPr="00001E48">
        <w:rPr>
          <w:rFonts w:eastAsiaTheme="minorHAnsi" w:hint="eastAsia"/>
          <w:b/>
          <w:bCs/>
          <w:iCs/>
        </w:rPr>
        <w:t>.</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66</w:t>
      </w:r>
    </w:p>
    <w:p w14:paraId="2B009121" w14:textId="2625630D" w:rsidR="00877068" w:rsidRDefault="00877068" w:rsidP="00877068">
      <w:pPr>
        <w:wordWrap/>
        <w:adjustRightInd w:val="0"/>
        <w:jc w:val="left"/>
        <w:rPr>
          <w:rFonts w:eastAsiaTheme="minorHAnsi"/>
          <w:bCs/>
          <w:iCs/>
        </w:rPr>
      </w:pPr>
      <w:r w:rsidRPr="00877068">
        <w:rPr>
          <w:rFonts w:eastAsiaTheme="minorHAnsi"/>
          <w:bCs/>
          <w:iCs/>
        </w:rPr>
        <w:t>Herbicides play a crucial role in maintaining crop productivity by reducing competition between weeds and crops. Protoporphyrinogen oxidase (PPO)-inhibiting herbicides trigger the photooxidative damage that destroys cell membranes. Tiafenacil is a recently developed pyrimidinedione-type PPO-inhibiting herbicide that has low IC</w:t>
      </w:r>
      <w:r w:rsidRPr="00877068">
        <w:rPr>
          <w:rFonts w:eastAsiaTheme="minorHAnsi"/>
          <w:bCs/>
          <w:iCs/>
          <w:vertAlign w:val="subscript"/>
        </w:rPr>
        <w:t>50</w:t>
      </w:r>
      <w:r w:rsidRPr="00877068">
        <w:rPr>
          <w:rFonts w:eastAsiaTheme="minorHAnsi"/>
          <w:bCs/>
          <w:iCs/>
        </w:rPr>
        <w:t> values in plants and is less toxic in humans compared to other PPO inhibitors. Previous reports confirmed that mutations in Arabidopsis circadian clock-controlled gene </w:t>
      </w:r>
      <w:r w:rsidRPr="00877068">
        <w:rPr>
          <w:rFonts w:eastAsiaTheme="minorHAnsi"/>
          <w:bCs/>
          <w:i/>
          <w:iCs/>
        </w:rPr>
        <w:t>GIGANTEA</w:t>
      </w:r>
      <w:r w:rsidRPr="00877068">
        <w:rPr>
          <w:rFonts w:eastAsiaTheme="minorHAnsi"/>
          <w:bCs/>
          <w:iCs/>
        </w:rPr>
        <w:t> (</w:t>
      </w:r>
      <w:r w:rsidRPr="00877068">
        <w:rPr>
          <w:rFonts w:eastAsiaTheme="minorHAnsi"/>
          <w:bCs/>
          <w:i/>
          <w:iCs/>
        </w:rPr>
        <w:t>GI</w:t>
      </w:r>
      <w:r w:rsidRPr="00877068">
        <w:rPr>
          <w:rFonts w:eastAsiaTheme="minorHAnsi"/>
          <w:bCs/>
          <w:iCs/>
        </w:rPr>
        <w:t>) were insensitive to phytooxidants, including chloroplast biogenesis inhibitors and herbicides. Here, we examined whether GI regulates the resistance to tiafenacil. Both </w:t>
      </w:r>
      <w:r w:rsidRPr="00877068">
        <w:rPr>
          <w:rFonts w:eastAsiaTheme="minorHAnsi"/>
          <w:bCs/>
          <w:i/>
          <w:iCs/>
        </w:rPr>
        <w:t>gi</w:t>
      </w:r>
      <w:r w:rsidRPr="00877068">
        <w:rPr>
          <w:rFonts w:eastAsiaTheme="minorHAnsi"/>
          <w:bCs/>
          <w:iCs/>
        </w:rPr>
        <w:t> mutant alleles, </w:t>
      </w:r>
      <w:r w:rsidRPr="00877068">
        <w:rPr>
          <w:rFonts w:eastAsiaTheme="minorHAnsi"/>
          <w:bCs/>
          <w:i/>
          <w:iCs/>
        </w:rPr>
        <w:t>gi-1</w:t>
      </w:r>
      <w:r w:rsidRPr="00877068">
        <w:rPr>
          <w:rFonts w:eastAsiaTheme="minorHAnsi"/>
          <w:bCs/>
          <w:iCs/>
        </w:rPr>
        <w:t> and </w:t>
      </w:r>
      <w:r w:rsidRPr="00877068">
        <w:rPr>
          <w:rFonts w:eastAsiaTheme="minorHAnsi"/>
          <w:bCs/>
          <w:i/>
          <w:iCs/>
        </w:rPr>
        <w:t>gi-2</w:t>
      </w:r>
      <w:r w:rsidRPr="00877068">
        <w:rPr>
          <w:rFonts w:eastAsiaTheme="minorHAnsi"/>
          <w:bCs/>
          <w:iCs/>
        </w:rPr>
        <w:t>, were resistant to tiafenacil with survival rates of 97% and 83%, respectively, under 1 µM tiafenacil treatments, while 56% of wild-type and GI-overexpressing plants (GI-OX) survived. Both </w:t>
      </w:r>
      <w:r w:rsidRPr="00877068">
        <w:rPr>
          <w:rFonts w:eastAsiaTheme="minorHAnsi"/>
          <w:bCs/>
          <w:i/>
          <w:iCs/>
        </w:rPr>
        <w:t>gi</w:t>
      </w:r>
      <w:r w:rsidRPr="00877068">
        <w:rPr>
          <w:rFonts w:eastAsiaTheme="minorHAnsi"/>
          <w:bCs/>
          <w:iCs/>
        </w:rPr>
        <w:t xml:space="preserve"> mutants were insensitive to tiafenacil-induced inhibition of photosystem efficiency and alleviated photooxidative damage. </w:t>
      </w:r>
      <w:r w:rsidRPr="00877068">
        <w:rPr>
          <w:rFonts w:eastAsiaTheme="minorHAnsi"/>
          <w:bCs/>
          <w:iCs/>
        </w:rPr>
        <w:lastRenderedPageBreak/>
        <w:t>The </w:t>
      </w:r>
      <w:r w:rsidRPr="00877068">
        <w:rPr>
          <w:rFonts w:eastAsiaTheme="minorHAnsi"/>
          <w:bCs/>
          <w:i/>
          <w:iCs/>
        </w:rPr>
        <w:t>gi</w:t>
      </w:r>
      <w:r w:rsidRPr="00877068">
        <w:rPr>
          <w:rFonts w:eastAsiaTheme="minorHAnsi"/>
          <w:bCs/>
          <w:iCs/>
        </w:rPr>
        <w:t> mutants showed significant increases in transcriptional expressions and enzyme activities of antioxidants compared to wild-type and GI-OX. Moreover, loss-of-function in </w:t>
      </w:r>
      <w:r w:rsidRPr="00877068">
        <w:rPr>
          <w:rFonts w:eastAsiaTheme="minorHAnsi"/>
          <w:bCs/>
          <w:i/>
          <w:iCs/>
        </w:rPr>
        <w:t>GI</w:t>
      </w:r>
      <w:r w:rsidRPr="00877068">
        <w:rPr>
          <w:rFonts w:eastAsiaTheme="minorHAnsi"/>
          <w:bCs/>
          <w:iCs/>
        </w:rPr>
        <w:t> enhanced resistance to tiafenacil-containing commercial herbicide Terrad’or Plus</w:t>
      </w:r>
      <w:r w:rsidRPr="00877068">
        <w:rPr>
          <w:rFonts w:eastAsiaTheme="minorHAnsi"/>
          <w:bCs/>
          <w:iCs/>
          <w:vertAlign w:val="superscript"/>
        </w:rPr>
        <w:t>®</w:t>
      </w:r>
      <w:r w:rsidRPr="00877068">
        <w:rPr>
          <w:rFonts w:eastAsiaTheme="minorHAnsi"/>
          <w:bCs/>
          <w:iCs/>
        </w:rPr>
        <w:t>. Collectively, based on our results together with previous reports, mutations in </w:t>
      </w:r>
      <w:r w:rsidRPr="00877068">
        <w:rPr>
          <w:rFonts w:eastAsiaTheme="minorHAnsi"/>
          <w:bCs/>
          <w:i/>
          <w:iCs/>
        </w:rPr>
        <w:t>GI</w:t>
      </w:r>
      <w:r w:rsidRPr="00877068">
        <w:rPr>
          <w:rFonts w:eastAsiaTheme="minorHAnsi"/>
          <w:bCs/>
          <w:iCs/>
        </w:rPr>
        <w:t> confer resistance to herbicides with different MoAs and would be a crucial molecular target for non-target-site resistance strategies to develop herbicide-resistant crops.</w:t>
      </w:r>
    </w:p>
    <w:p w14:paraId="6F4A70F5" w14:textId="15DC524E" w:rsidR="00877068" w:rsidRDefault="00877068" w:rsidP="00877068">
      <w:pPr>
        <w:wordWrap/>
        <w:adjustRightInd w:val="0"/>
        <w:jc w:val="left"/>
        <w:rPr>
          <w:rFonts w:eastAsiaTheme="minorHAnsi"/>
          <w:bCs/>
          <w:iCs/>
        </w:rPr>
      </w:pPr>
    </w:p>
    <w:p w14:paraId="18465870" w14:textId="4AAF17E8" w:rsidR="00877068" w:rsidRPr="00C75EBF" w:rsidRDefault="00877068" w:rsidP="00877068">
      <w:pPr>
        <w:wordWrap/>
        <w:adjustRightInd w:val="0"/>
        <w:jc w:val="left"/>
        <w:rPr>
          <w:rFonts w:eastAsiaTheme="minorHAnsi"/>
          <w:b/>
          <w:bCs/>
          <w:iCs/>
        </w:rPr>
      </w:pPr>
      <w:r w:rsidRPr="00877068">
        <w:rPr>
          <w:rFonts w:eastAsiaTheme="minorHAnsi"/>
          <w:b/>
          <w:iCs/>
          <w:lang w:val="en"/>
        </w:rPr>
        <w:t>Xiaoqi Yang, Shuhua Wang, Xianjun Zhang, Xiangbin Gao</w:t>
      </w:r>
      <w:r>
        <w:rPr>
          <w:rFonts w:eastAsiaTheme="minorHAnsi"/>
          <w:b/>
          <w:iCs/>
          <w:lang w:val="en"/>
        </w:rPr>
        <w:t>,</w:t>
      </w:r>
      <w:r w:rsidRPr="00877068">
        <w:rPr>
          <w:rFonts w:eastAsiaTheme="minorHAnsi"/>
          <w:b/>
          <w:iCs/>
          <w:lang w:val="en"/>
        </w:rPr>
        <w:t xml:space="preserve"> Pengfei Xu</w:t>
      </w:r>
      <w:r>
        <w:rPr>
          <w:rFonts w:eastAsiaTheme="minorHAnsi" w:hint="eastAsia"/>
          <w:b/>
          <w:iCs/>
          <w:lang w:val="en"/>
        </w:rPr>
        <w:t>.</w:t>
      </w:r>
      <w:r w:rsidRPr="001F4739">
        <w:rPr>
          <w:rFonts w:eastAsiaTheme="minorHAnsi"/>
          <w:b/>
          <w:iCs/>
          <w:lang w:val="en"/>
        </w:rPr>
        <w:t xml:space="preserve"> </w:t>
      </w:r>
      <w:r w:rsidRPr="00877068">
        <w:rPr>
          <w:rFonts w:eastAsiaTheme="minorHAnsi"/>
          <w:b/>
          <w:bCs/>
          <w:iCs/>
        </w:rPr>
        <w:t>Circ-NT5C2 stimulates FZD4 expression to promote the malignant progression of osteosarcoma by targeting miR-488-3p</w:t>
      </w:r>
      <w:r w:rsidRPr="00001E48">
        <w:rPr>
          <w:rFonts w:eastAsiaTheme="minorHAnsi" w:hint="eastAsia"/>
          <w:b/>
          <w:bCs/>
          <w:iCs/>
        </w:rPr>
        <w:t>.</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67</w:t>
      </w:r>
    </w:p>
    <w:p w14:paraId="5E4269A1" w14:textId="77777777" w:rsidR="00877068" w:rsidRPr="00877068" w:rsidRDefault="00877068" w:rsidP="00877068">
      <w:pPr>
        <w:wordWrap/>
        <w:adjustRightInd w:val="0"/>
        <w:jc w:val="left"/>
        <w:rPr>
          <w:rFonts w:eastAsiaTheme="minorHAnsi"/>
          <w:bCs/>
          <w:iCs/>
        </w:rPr>
      </w:pPr>
      <w:r w:rsidRPr="00877068">
        <w:rPr>
          <w:rFonts w:eastAsiaTheme="minorHAnsi"/>
          <w:bCs/>
          <w:iCs/>
        </w:rPr>
        <w:t>Background</w:t>
      </w:r>
    </w:p>
    <w:p w14:paraId="34DB3D86" w14:textId="77777777" w:rsidR="00877068" w:rsidRPr="00877068" w:rsidRDefault="00877068" w:rsidP="00877068">
      <w:pPr>
        <w:wordWrap/>
        <w:adjustRightInd w:val="0"/>
        <w:jc w:val="left"/>
        <w:rPr>
          <w:rFonts w:eastAsiaTheme="minorHAnsi"/>
          <w:bCs/>
          <w:iCs/>
        </w:rPr>
      </w:pPr>
      <w:r w:rsidRPr="00877068">
        <w:rPr>
          <w:rFonts w:eastAsiaTheme="minorHAnsi"/>
          <w:bCs/>
          <w:iCs/>
        </w:rPr>
        <w:t>Circ-NT5C2 has been confirmed to be highly expressed and associated to the progression of osteosarcoma (OS). However, the behind mechanism of circ-NT5C2 involvement in OS remains unclear.</w:t>
      </w:r>
    </w:p>
    <w:p w14:paraId="59D41711" w14:textId="77777777" w:rsidR="00877068" w:rsidRPr="00877068" w:rsidRDefault="00877068" w:rsidP="00877068">
      <w:pPr>
        <w:wordWrap/>
        <w:adjustRightInd w:val="0"/>
        <w:jc w:val="left"/>
        <w:rPr>
          <w:rFonts w:eastAsiaTheme="minorHAnsi"/>
          <w:bCs/>
          <w:iCs/>
        </w:rPr>
      </w:pPr>
      <w:r w:rsidRPr="00877068">
        <w:rPr>
          <w:rFonts w:eastAsiaTheme="minorHAnsi"/>
          <w:bCs/>
          <w:iCs/>
        </w:rPr>
        <w:t>Methods</w:t>
      </w:r>
    </w:p>
    <w:p w14:paraId="3885DBC4" w14:textId="77777777" w:rsidR="00877068" w:rsidRPr="00877068" w:rsidRDefault="00877068" w:rsidP="00877068">
      <w:pPr>
        <w:wordWrap/>
        <w:adjustRightInd w:val="0"/>
        <w:jc w:val="left"/>
        <w:rPr>
          <w:rFonts w:eastAsiaTheme="minorHAnsi"/>
          <w:bCs/>
          <w:iCs/>
        </w:rPr>
      </w:pPr>
      <w:r w:rsidRPr="00877068">
        <w:rPr>
          <w:rFonts w:eastAsiaTheme="minorHAnsi"/>
          <w:bCs/>
          <w:iCs/>
        </w:rPr>
        <w:t>The expression of circ-NT5C2, miR-488-3p and FZD4 was measured by quantitative real-time PCR, and the protein expression of E-cadherin, N-cadherin and FZD4 was detected by western blot. Cell counting kit 8 assay, colony formation assay and 5-ethynyl-2-deoxyuridine assay were performed to assess the cell proliferation. The cell apoptosis was measured by flow cytometry and Caspase3/Caspase9 Activity Assay Kits. Cell migration and invasion were detected by transwell assay. Dual-luciferase reporter assay and RIP assay were carried out to determine the binding relation among circ-NT5C2, miR-488-3p and FZD4. Animal experiment and immunohistochemistry analysis were conducted to explore the role of circ-NT5C2 in tumor growth in vivo.</w:t>
      </w:r>
    </w:p>
    <w:p w14:paraId="024CB9F6" w14:textId="77777777" w:rsidR="00877068" w:rsidRPr="00877068" w:rsidRDefault="00877068" w:rsidP="00877068">
      <w:pPr>
        <w:wordWrap/>
        <w:adjustRightInd w:val="0"/>
        <w:jc w:val="left"/>
        <w:rPr>
          <w:rFonts w:eastAsiaTheme="minorHAnsi"/>
          <w:bCs/>
          <w:iCs/>
        </w:rPr>
      </w:pPr>
      <w:r w:rsidRPr="00877068">
        <w:rPr>
          <w:rFonts w:eastAsiaTheme="minorHAnsi"/>
          <w:bCs/>
          <w:iCs/>
        </w:rPr>
        <w:t>Results</w:t>
      </w:r>
    </w:p>
    <w:p w14:paraId="5486B7FB" w14:textId="77777777" w:rsidR="00877068" w:rsidRPr="00877068" w:rsidRDefault="00877068" w:rsidP="00877068">
      <w:pPr>
        <w:wordWrap/>
        <w:adjustRightInd w:val="0"/>
        <w:jc w:val="left"/>
        <w:rPr>
          <w:rFonts w:eastAsiaTheme="minorHAnsi"/>
          <w:bCs/>
          <w:iCs/>
        </w:rPr>
      </w:pPr>
      <w:r w:rsidRPr="00877068">
        <w:rPr>
          <w:rFonts w:eastAsiaTheme="minorHAnsi"/>
          <w:bCs/>
          <w:iCs/>
        </w:rPr>
        <w:t>Comparing with controls, the expression of circ-NT5C2 and FZD4 was upregulated and miR-488-3p expression was downregulated in OS tumor tissues and cells. Circ-NT5C2 overexpression facilitated the cell proliferation and motility and induced cell apoptosis of OS cells, whereas circ-NT5C2 knockdown had the opposite effect. Besides, we also found and confirmed that circ-NT5C2 regulated cell malignant behaviors via modulating miR-488-3p/FZD4 axis in OS. Moreover, circ-NT5C2 silencing repressed the growth of xenografts in vivo.</w:t>
      </w:r>
    </w:p>
    <w:p w14:paraId="4F4CF911" w14:textId="77777777" w:rsidR="00877068" w:rsidRPr="00877068" w:rsidRDefault="00877068" w:rsidP="00877068">
      <w:pPr>
        <w:wordWrap/>
        <w:adjustRightInd w:val="0"/>
        <w:jc w:val="left"/>
        <w:rPr>
          <w:rFonts w:eastAsiaTheme="minorHAnsi"/>
          <w:bCs/>
          <w:iCs/>
        </w:rPr>
      </w:pPr>
      <w:r w:rsidRPr="00877068">
        <w:rPr>
          <w:rFonts w:eastAsiaTheme="minorHAnsi"/>
          <w:bCs/>
          <w:iCs/>
        </w:rPr>
        <w:t>Conclusion</w:t>
      </w:r>
    </w:p>
    <w:p w14:paraId="56FBECB2" w14:textId="77777777" w:rsidR="00877068" w:rsidRPr="00877068" w:rsidRDefault="00877068" w:rsidP="00877068">
      <w:pPr>
        <w:wordWrap/>
        <w:adjustRightInd w:val="0"/>
        <w:jc w:val="left"/>
        <w:rPr>
          <w:rFonts w:eastAsiaTheme="minorHAnsi"/>
          <w:bCs/>
          <w:iCs/>
        </w:rPr>
      </w:pPr>
      <w:r w:rsidRPr="00877068">
        <w:rPr>
          <w:rFonts w:eastAsiaTheme="minorHAnsi"/>
          <w:bCs/>
          <w:iCs/>
        </w:rPr>
        <w:t>Circ-NT5C2 upregulated FZD4 expression via sponging miR-488-3p, thus facilitating cell malignant behaviors in OS.</w:t>
      </w:r>
    </w:p>
    <w:p w14:paraId="24210D9A" w14:textId="23139374" w:rsidR="00877068" w:rsidRPr="00877068" w:rsidRDefault="00877068" w:rsidP="00877068">
      <w:pPr>
        <w:wordWrap/>
        <w:adjustRightInd w:val="0"/>
        <w:jc w:val="left"/>
        <w:rPr>
          <w:rFonts w:eastAsiaTheme="minorHAnsi"/>
          <w:bCs/>
          <w:iCs/>
        </w:rPr>
      </w:pPr>
    </w:p>
    <w:p w14:paraId="45595F30" w14:textId="3860B7DA" w:rsidR="00877068" w:rsidRPr="00C75EBF" w:rsidRDefault="00877068" w:rsidP="00877068">
      <w:pPr>
        <w:wordWrap/>
        <w:adjustRightInd w:val="0"/>
        <w:jc w:val="left"/>
        <w:rPr>
          <w:rFonts w:eastAsiaTheme="minorHAnsi"/>
          <w:b/>
          <w:bCs/>
          <w:iCs/>
        </w:rPr>
      </w:pPr>
      <w:r w:rsidRPr="00877068">
        <w:rPr>
          <w:rFonts w:eastAsiaTheme="minorHAnsi"/>
          <w:b/>
          <w:iCs/>
          <w:lang w:val="en"/>
        </w:rPr>
        <w:t>Farid M. Sroor, Wahid M. Basyouni, Hanan F. Aly, Eman A. Younis, Karima F. Mahrous</w:t>
      </w:r>
      <w:r>
        <w:rPr>
          <w:rFonts w:eastAsiaTheme="minorHAnsi"/>
          <w:b/>
          <w:iCs/>
          <w:lang w:val="en"/>
        </w:rPr>
        <w:t>,</w:t>
      </w:r>
      <w:r w:rsidRPr="00877068">
        <w:rPr>
          <w:rFonts w:eastAsiaTheme="minorHAnsi"/>
          <w:b/>
          <w:iCs/>
          <w:lang w:val="en"/>
        </w:rPr>
        <w:t xml:space="preserve"> Ahmed A. Haroun</w:t>
      </w:r>
      <w:r>
        <w:rPr>
          <w:rFonts w:eastAsiaTheme="minorHAnsi" w:hint="eastAsia"/>
          <w:b/>
          <w:iCs/>
          <w:lang w:val="en"/>
        </w:rPr>
        <w:t>.</w:t>
      </w:r>
      <w:r w:rsidRPr="001F4739">
        <w:rPr>
          <w:rFonts w:eastAsiaTheme="minorHAnsi"/>
          <w:b/>
          <w:iCs/>
          <w:lang w:val="en"/>
        </w:rPr>
        <w:t xml:space="preserve"> </w:t>
      </w:r>
      <w:r w:rsidRPr="00877068">
        <w:rPr>
          <w:rFonts w:eastAsiaTheme="minorHAnsi"/>
          <w:b/>
          <w:bCs/>
          <w:iCs/>
        </w:rPr>
        <w:t>Biochemical and histopathological studies of sulfonylurea derivative as a new chemotherapeutic agent against liver cancer in free- and nano-coated forms</w:t>
      </w:r>
      <w:r w:rsidRPr="00001E48">
        <w:rPr>
          <w:rFonts w:eastAsiaTheme="minorHAnsi" w:hint="eastAsia"/>
          <w:b/>
          <w:bCs/>
          <w:iCs/>
        </w:rPr>
        <w:t>.</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68</w:t>
      </w:r>
    </w:p>
    <w:p w14:paraId="410CA00F" w14:textId="35299515" w:rsidR="00877068" w:rsidRDefault="00877068" w:rsidP="00877068">
      <w:pPr>
        <w:wordWrap/>
        <w:adjustRightInd w:val="0"/>
        <w:jc w:val="left"/>
        <w:rPr>
          <w:rFonts w:eastAsiaTheme="minorHAnsi"/>
          <w:bCs/>
          <w:iCs/>
        </w:rPr>
      </w:pPr>
      <w:r w:rsidRPr="00877068">
        <w:rPr>
          <w:rFonts w:eastAsiaTheme="minorHAnsi"/>
          <w:bCs/>
          <w:iCs/>
        </w:rPr>
        <w:t xml:space="preserve">The most frequent type of primary liver cancer is hepatocellular carcinoma (HCC), accounting for </w:t>
      </w:r>
      <w:r w:rsidRPr="00877068">
        <w:rPr>
          <w:rFonts w:eastAsiaTheme="minorHAnsi"/>
          <w:bCs/>
          <w:iCs/>
        </w:rPr>
        <w:lastRenderedPageBreak/>
        <w:t>approximately 90% of primary liver cancers and a third leading cause of cancer deaths. In the current study, the synthesized compound </w:t>
      </w:r>
      <w:r w:rsidRPr="00877068">
        <w:rPr>
          <w:rFonts w:eastAsiaTheme="minorHAnsi"/>
          <w:b/>
          <w:bCs/>
          <w:iCs/>
        </w:rPr>
        <w:t>3</w:t>
      </w:r>
      <w:r w:rsidRPr="00877068">
        <w:rPr>
          <w:rFonts w:eastAsiaTheme="minorHAnsi"/>
          <w:bCs/>
          <w:iCs/>
        </w:rPr>
        <w:t> was re-formulated using tetraethyl orthosilicate (TEOS) with weight ratio (1:1) via sol-gel technique. The prepared material has been examined using Fourier transform infrared spectroscopy (FTIR), energy dispersive X-ray elemental analysis (EDX), and scanning and transmission electron microscopes (SEM and TEM). Herein, we investigate the mode of action of </w:t>
      </w:r>
      <w:r w:rsidRPr="00877068">
        <w:rPr>
          <w:rFonts w:eastAsiaTheme="minorHAnsi"/>
          <w:b/>
          <w:bCs/>
          <w:iCs/>
        </w:rPr>
        <w:t>3</w:t>
      </w:r>
      <w:r w:rsidRPr="00877068">
        <w:rPr>
          <w:rFonts w:eastAsiaTheme="minorHAnsi"/>
          <w:bCs/>
          <w:iCs/>
        </w:rPr>
        <w:t> as potent anti-liver cancer in vivo as normal and nano-forms. Rats were given a single dosage of 50 mg/kg b.wt. of HCC through an intraperitoneal injection (ip). A single dosage of CCl4 (2 ml/kg IP) was also given to rats 2 weeks later. Several liver, tumor and oxidative stress biomarkers were detected including liver enzymes; alanine and aspartate aminotransferases (ALT and AST), alkaline phosphatse (ALP), gamma glutamyl transferase (GGT), glutathione (GSH), lipid peroxide (MDA), catalase (CAT), superoxide dismutase (SOD), total antioxidant capacity (TAC), α-fetoprotein and α-L-Fucosidase. Hepatic pathological pictures were also performed for the documentation of the presence of HCC and supported the biochemical results. Moreover, the DNA damage in liver tissues of male rats using comet assay was studied. The results showed that the HePG2 (</w:t>
      </w:r>
      <w:r w:rsidRPr="00877068">
        <w:rPr>
          <w:rFonts w:ascii="바탕" w:eastAsia="바탕" w:hAnsi="바탕" w:cs="바탕" w:hint="eastAsia"/>
          <w:bCs/>
          <w:iCs/>
        </w:rPr>
        <w:t>−</w:t>
      </w:r>
      <w:r w:rsidRPr="00877068">
        <w:rPr>
          <w:rFonts w:ascii="맑은 고딕" w:eastAsiaTheme="minorHAnsi" w:hAnsi="맑은 고딕" w:cs="맑은 고딕"/>
          <w:bCs/>
          <w:iCs/>
        </w:rPr>
        <w:t> </w:t>
      </w:r>
      <w:r w:rsidRPr="00877068">
        <w:rPr>
          <w:rFonts w:eastAsiaTheme="minorHAnsi"/>
          <w:bCs/>
          <w:iCs/>
        </w:rPr>
        <w:t>ve) group of rats exhibited a significant reduction (P</w:t>
      </w:r>
      <w:r w:rsidRPr="00877068">
        <w:rPr>
          <w:rFonts w:ascii="MS Mincho" w:eastAsia="MS Mincho" w:hAnsi="MS Mincho" w:cs="MS Mincho" w:hint="eastAsia"/>
          <w:bCs/>
          <w:iCs/>
        </w:rPr>
        <w:t> </w:t>
      </w:r>
      <w:proofErr w:type="gramStart"/>
      <w:r w:rsidRPr="00877068">
        <w:rPr>
          <w:rFonts w:eastAsiaTheme="minorHAnsi"/>
          <w:bCs/>
          <w:iCs/>
        </w:rPr>
        <w:t>&lt;</w:t>
      </w:r>
      <w:r w:rsidRPr="00877068">
        <w:rPr>
          <w:rFonts w:ascii="MS Mincho" w:eastAsia="MS Mincho" w:hAnsi="MS Mincho" w:cs="MS Mincho" w:hint="eastAsia"/>
          <w:bCs/>
          <w:iCs/>
        </w:rPr>
        <w:t> </w:t>
      </w:r>
      <w:r w:rsidRPr="00877068">
        <w:rPr>
          <w:rFonts w:eastAsiaTheme="minorHAnsi"/>
          <w:bCs/>
          <w:iCs/>
        </w:rPr>
        <w:t>0.05</w:t>
      </w:r>
      <w:proofErr w:type="gramEnd"/>
      <w:r w:rsidRPr="00877068">
        <w:rPr>
          <w:rFonts w:eastAsiaTheme="minorHAnsi"/>
          <w:bCs/>
          <w:iCs/>
        </w:rPr>
        <w:t>) in DNA damage values (9.30</w:t>
      </w:r>
      <w:r w:rsidRPr="00877068">
        <w:rPr>
          <w:rFonts w:ascii="MS Mincho" w:eastAsia="MS Mincho" w:hAnsi="MS Mincho" w:cs="MS Mincho" w:hint="eastAsia"/>
          <w:bCs/>
          <w:iCs/>
        </w:rPr>
        <w:t> </w:t>
      </w:r>
      <w:r w:rsidRPr="00877068">
        <w:rPr>
          <w:rFonts w:ascii="맑은 고딕" w:eastAsia="맑은 고딕" w:hAnsi="맑은 고딕" w:cs="맑은 고딕" w:hint="eastAsia"/>
          <w:bCs/>
          <w:iCs/>
        </w:rPr>
        <w:t>±</w:t>
      </w:r>
      <w:r w:rsidRPr="00877068">
        <w:rPr>
          <w:rFonts w:ascii="MS Mincho" w:eastAsia="MS Mincho" w:hAnsi="MS Mincho" w:cs="MS Mincho" w:hint="eastAsia"/>
          <w:bCs/>
          <w:iCs/>
        </w:rPr>
        <w:t> </w:t>
      </w:r>
      <w:r w:rsidRPr="00877068">
        <w:rPr>
          <w:rFonts w:eastAsiaTheme="minorHAnsi"/>
          <w:bCs/>
          <w:iCs/>
        </w:rPr>
        <w:t>0.89) relative to other treatment groups. Nevertheless, the DNA damage values in the HePG2 (+</w:t>
      </w:r>
      <w:r w:rsidRPr="00877068">
        <w:rPr>
          <w:rFonts w:ascii="MS Mincho" w:eastAsia="MS Mincho" w:hAnsi="MS Mincho" w:cs="MS Mincho" w:hint="eastAsia"/>
          <w:bCs/>
          <w:iCs/>
        </w:rPr>
        <w:t> </w:t>
      </w:r>
      <w:r w:rsidRPr="00877068">
        <w:rPr>
          <w:rFonts w:eastAsiaTheme="minorHAnsi"/>
          <w:bCs/>
          <w:iCs/>
        </w:rPr>
        <w:t>ve) and 5-flurouracil groups were significantly higher (P</w:t>
      </w:r>
      <w:r w:rsidRPr="00877068">
        <w:rPr>
          <w:rFonts w:ascii="MS Mincho" w:eastAsia="MS Mincho" w:hAnsi="MS Mincho" w:cs="MS Mincho" w:hint="eastAsia"/>
          <w:bCs/>
          <w:iCs/>
        </w:rPr>
        <w:t> </w:t>
      </w:r>
      <w:proofErr w:type="gramStart"/>
      <w:r w:rsidRPr="00877068">
        <w:rPr>
          <w:rFonts w:eastAsiaTheme="minorHAnsi"/>
          <w:bCs/>
          <w:iCs/>
        </w:rPr>
        <w:t>&lt;</w:t>
      </w:r>
      <w:r w:rsidRPr="00877068">
        <w:rPr>
          <w:rFonts w:ascii="MS Mincho" w:eastAsia="MS Mincho" w:hAnsi="MS Mincho" w:cs="MS Mincho" w:hint="eastAsia"/>
          <w:bCs/>
          <w:iCs/>
        </w:rPr>
        <w:t> </w:t>
      </w:r>
      <w:r w:rsidRPr="00877068">
        <w:rPr>
          <w:rFonts w:eastAsiaTheme="minorHAnsi"/>
          <w:bCs/>
          <w:iCs/>
        </w:rPr>
        <w:t>0.01</w:t>
      </w:r>
      <w:proofErr w:type="gramEnd"/>
      <w:r w:rsidRPr="00877068">
        <w:rPr>
          <w:rFonts w:eastAsiaTheme="minorHAnsi"/>
          <w:bCs/>
          <w:iCs/>
        </w:rPr>
        <w:t>) compared to the HePG2 (</w:t>
      </w:r>
      <w:r w:rsidRPr="00877068">
        <w:rPr>
          <w:rFonts w:ascii="바탕" w:eastAsia="바탕" w:hAnsi="바탕" w:cs="바탕" w:hint="eastAsia"/>
          <w:bCs/>
          <w:iCs/>
        </w:rPr>
        <w:t>−</w:t>
      </w:r>
      <w:r w:rsidRPr="00877068">
        <w:rPr>
          <w:rFonts w:ascii="맑은 고딕" w:eastAsiaTheme="minorHAnsi" w:hAnsi="맑은 고딕" w:cs="맑은 고딕"/>
          <w:bCs/>
          <w:iCs/>
        </w:rPr>
        <w:t> </w:t>
      </w:r>
      <w:r w:rsidRPr="00877068">
        <w:rPr>
          <w:rFonts w:eastAsiaTheme="minorHAnsi"/>
          <w:bCs/>
          <w:iCs/>
        </w:rPr>
        <w:t>ve) group. Additionally, HePG2 (coated</w:t>
      </w:r>
      <w:r w:rsidRPr="00877068">
        <w:rPr>
          <w:rFonts w:ascii="맑은 고딕" w:eastAsiaTheme="minorHAnsi" w:hAnsi="맑은 고딕" w:cs="맑은 고딕"/>
          <w:bCs/>
          <w:iCs/>
        </w:rPr>
        <w:t> </w:t>
      </w:r>
      <w:r w:rsidRPr="00877068">
        <w:rPr>
          <w:rFonts w:eastAsiaTheme="minorHAnsi"/>
          <w:b/>
          <w:bCs/>
          <w:iCs/>
        </w:rPr>
        <w:t>3</w:t>
      </w:r>
      <w:r w:rsidRPr="00877068">
        <w:rPr>
          <w:rFonts w:eastAsiaTheme="minorHAnsi"/>
          <w:bCs/>
          <w:iCs/>
        </w:rPr>
        <w:t>) and HePG2 (</w:t>
      </w:r>
      <w:r w:rsidRPr="00877068">
        <w:rPr>
          <w:rFonts w:eastAsiaTheme="minorHAnsi"/>
          <w:b/>
          <w:bCs/>
          <w:iCs/>
        </w:rPr>
        <w:t>3</w:t>
      </w:r>
      <w:r w:rsidRPr="00877068">
        <w:rPr>
          <w:rFonts w:eastAsiaTheme="minorHAnsi"/>
          <w:bCs/>
          <w:iCs/>
        </w:rPr>
        <w:t>) groups exhibited significant decrease in the DNA damage compared to those in HePG2 (+</w:t>
      </w:r>
      <w:r w:rsidRPr="00877068">
        <w:rPr>
          <w:rFonts w:ascii="MS Mincho" w:eastAsia="MS Mincho" w:hAnsi="MS Mincho" w:cs="MS Mincho" w:hint="eastAsia"/>
          <w:bCs/>
          <w:iCs/>
        </w:rPr>
        <w:t> </w:t>
      </w:r>
      <w:r w:rsidRPr="00877068">
        <w:rPr>
          <w:rFonts w:eastAsiaTheme="minorHAnsi"/>
          <w:bCs/>
          <w:iCs/>
        </w:rPr>
        <w:t>ve) group.</w:t>
      </w:r>
    </w:p>
    <w:p w14:paraId="17492544" w14:textId="6C2764FD" w:rsidR="00877068" w:rsidRDefault="00877068" w:rsidP="00877068">
      <w:pPr>
        <w:wordWrap/>
        <w:adjustRightInd w:val="0"/>
        <w:jc w:val="left"/>
        <w:rPr>
          <w:rFonts w:eastAsiaTheme="minorHAnsi"/>
          <w:bCs/>
          <w:iCs/>
        </w:rPr>
      </w:pPr>
    </w:p>
    <w:p w14:paraId="7AE56159" w14:textId="6EAA0F04" w:rsidR="00877068" w:rsidRPr="00C75EBF" w:rsidRDefault="00877068" w:rsidP="00877068">
      <w:pPr>
        <w:wordWrap/>
        <w:adjustRightInd w:val="0"/>
        <w:jc w:val="left"/>
        <w:rPr>
          <w:rFonts w:eastAsiaTheme="minorHAnsi"/>
          <w:b/>
          <w:bCs/>
          <w:iCs/>
        </w:rPr>
      </w:pPr>
      <w:r w:rsidRPr="00877068">
        <w:rPr>
          <w:rFonts w:eastAsiaTheme="minorHAnsi"/>
          <w:b/>
          <w:iCs/>
          <w:lang w:val="en"/>
        </w:rPr>
        <w:t>Hwan-Hee Bae, Jun Young Ha, Young Sam Go, Jae-Han Son, Beom-Young Son, Jae-Hong Kim, Seonghyu Shin, Tae-Wook Jung</w:t>
      </w:r>
      <w:r>
        <w:rPr>
          <w:rFonts w:eastAsiaTheme="minorHAnsi"/>
          <w:b/>
          <w:iCs/>
          <w:lang w:val="en"/>
        </w:rPr>
        <w:t>,</w:t>
      </w:r>
      <w:r w:rsidRPr="00877068">
        <w:rPr>
          <w:rFonts w:eastAsiaTheme="minorHAnsi"/>
          <w:b/>
          <w:iCs/>
          <w:lang w:val="en"/>
        </w:rPr>
        <w:t xml:space="preserve"> Gibum Yi</w:t>
      </w:r>
      <w:r>
        <w:rPr>
          <w:rFonts w:eastAsiaTheme="minorHAnsi" w:hint="eastAsia"/>
          <w:b/>
          <w:iCs/>
          <w:lang w:val="en"/>
        </w:rPr>
        <w:t>.</w:t>
      </w:r>
      <w:r w:rsidRPr="001F4739">
        <w:rPr>
          <w:rFonts w:eastAsiaTheme="minorHAnsi"/>
          <w:b/>
          <w:iCs/>
          <w:lang w:val="en"/>
        </w:rPr>
        <w:t xml:space="preserve"> </w:t>
      </w:r>
      <w:r w:rsidRPr="00877068">
        <w:rPr>
          <w:rFonts w:eastAsiaTheme="minorHAnsi"/>
          <w:b/>
          <w:bCs/>
          <w:iCs/>
        </w:rPr>
        <w:t>High phytosterol levels in corn cobs point to their sustainable use as a nutritional source</w:t>
      </w:r>
      <w:r w:rsidRPr="00001E48">
        <w:rPr>
          <w:rFonts w:eastAsiaTheme="minorHAnsi" w:hint="eastAsia"/>
          <w:b/>
          <w:bCs/>
          <w:iCs/>
        </w:rPr>
        <w:t>.</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69</w:t>
      </w:r>
    </w:p>
    <w:p w14:paraId="4250D027" w14:textId="3B853DA3" w:rsidR="00877068" w:rsidRDefault="00877068" w:rsidP="00877068">
      <w:pPr>
        <w:wordWrap/>
        <w:adjustRightInd w:val="0"/>
        <w:jc w:val="left"/>
        <w:rPr>
          <w:rFonts w:eastAsiaTheme="minorHAnsi"/>
          <w:bCs/>
          <w:iCs/>
        </w:rPr>
      </w:pPr>
      <w:r w:rsidRPr="00877068">
        <w:rPr>
          <w:rFonts w:eastAsiaTheme="minorHAnsi"/>
          <w:bCs/>
          <w:iCs/>
        </w:rPr>
        <w:t>Phytosterols are important structural components of plant cells that affect membrane fluidity, permeability, and membrane-related metabolic regulation. These compounds, which are abundant in vegetable oils and corn kernel oil, are also beneficial for human health. Cultivation of corn (</w:t>
      </w:r>
      <w:r w:rsidRPr="00877068">
        <w:rPr>
          <w:rFonts w:eastAsiaTheme="minorHAnsi"/>
          <w:bCs/>
          <w:i/>
          <w:iCs/>
        </w:rPr>
        <w:t>Zea mays</w:t>
      </w:r>
      <w:r w:rsidRPr="00877068">
        <w:rPr>
          <w:rFonts w:eastAsiaTheme="minorHAnsi"/>
          <w:bCs/>
          <w:iCs/>
        </w:rPr>
        <w:t> L.) produces huge amounts of cobs as a by-product, but efforts to utilize cobs are still limited. Here, we investigated phytosterol, crude oil, and fatty acid contents in the kernels and cobs of four major corn cultivars in South Korea and explored the potential use of cobs as a source of phytosterols. Total phytosterol levels were two times higher in cobs (68.0–217.1 mg 100 g</w:t>
      </w:r>
      <w:r w:rsidRPr="00877068">
        <w:rPr>
          <w:rFonts w:ascii="바탕" w:eastAsia="바탕" w:hAnsi="바탕" w:cs="바탕" w:hint="eastAsia"/>
          <w:bCs/>
          <w:iCs/>
          <w:vertAlign w:val="superscript"/>
        </w:rPr>
        <w:t>−</w:t>
      </w:r>
      <w:r w:rsidRPr="00877068">
        <w:rPr>
          <w:rFonts w:eastAsiaTheme="minorHAnsi"/>
          <w:bCs/>
          <w:iCs/>
          <w:vertAlign w:val="superscript"/>
        </w:rPr>
        <w:t>1</w:t>
      </w:r>
      <w:r w:rsidRPr="00877068">
        <w:rPr>
          <w:rFonts w:eastAsiaTheme="minorHAnsi"/>
          <w:bCs/>
          <w:iCs/>
        </w:rPr>
        <w:t> DW) than in kernels (43.8–89.5 mg 100 g</w:t>
      </w:r>
      <w:r w:rsidRPr="00877068">
        <w:rPr>
          <w:rFonts w:ascii="바탕" w:eastAsia="바탕" w:hAnsi="바탕" w:cs="바탕" w:hint="eastAsia"/>
          <w:bCs/>
          <w:iCs/>
          <w:vertAlign w:val="superscript"/>
        </w:rPr>
        <w:t>−</w:t>
      </w:r>
      <w:r w:rsidRPr="00877068">
        <w:rPr>
          <w:rFonts w:eastAsiaTheme="minorHAnsi"/>
          <w:bCs/>
          <w:iCs/>
          <w:vertAlign w:val="superscript"/>
        </w:rPr>
        <w:t>1</w:t>
      </w:r>
      <w:r w:rsidRPr="00877068">
        <w:rPr>
          <w:rFonts w:eastAsiaTheme="minorHAnsi"/>
          <w:bCs/>
          <w:iCs/>
        </w:rPr>
        <w:t> DW) and were highest in the kernels and cobs of Sinhwangok at 60 days after pollination. We showed that not only kernels but also cobs can be a rich source of phytosterols. The results also revealed that the amount of phytosterol is depending on a genetic background as well as developmental stages suggesting further investigation would enhance the utilization of corn cobs as a phytosterol source.</w:t>
      </w:r>
    </w:p>
    <w:p w14:paraId="232D0E0E" w14:textId="1280F1B3" w:rsidR="00877068" w:rsidRDefault="00877068" w:rsidP="00877068">
      <w:pPr>
        <w:wordWrap/>
        <w:adjustRightInd w:val="0"/>
        <w:jc w:val="left"/>
        <w:rPr>
          <w:rFonts w:eastAsiaTheme="minorHAnsi"/>
          <w:bCs/>
          <w:iCs/>
        </w:rPr>
      </w:pPr>
    </w:p>
    <w:p w14:paraId="6003CFEC" w14:textId="3694E9B8" w:rsidR="00877068" w:rsidRPr="00C75EBF" w:rsidRDefault="00877068" w:rsidP="00877068">
      <w:pPr>
        <w:wordWrap/>
        <w:adjustRightInd w:val="0"/>
        <w:jc w:val="left"/>
        <w:rPr>
          <w:rFonts w:eastAsiaTheme="minorHAnsi"/>
          <w:b/>
          <w:bCs/>
          <w:iCs/>
        </w:rPr>
      </w:pPr>
      <w:r w:rsidRPr="00877068">
        <w:rPr>
          <w:rFonts w:eastAsiaTheme="minorHAnsi"/>
          <w:b/>
          <w:iCs/>
          <w:lang w:val="en"/>
        </w:rPr>
        <w:t>Emad Mohamed El-Sherbiny, Eman Ismail Abdel-Gawad</w:t>
      </w:r>
      <w:r>
        <w:rPr>
          <w:rFonts w:eastAsiaTheme="minorHAnsi"/>
          <w:b/>
          <w:iCs/>
          <w:lang w:val="en"/>
        </w:rPr>
        <w:t>,</w:t>
      </w:r>
      <w:r w:rsidRPr="00877068">
        <w:rPr>
          <w:rFonts w:eastAsiaTheme="minorHAnsi"/>
          <w:b/>
          <w:iCs/>
          <w:lang w:val="en"/>
        </w:rPr>
        <w:t xml:space="preserve"> Hala Fawzy Osman</w:t>
      </w:r>
      <w:r>
        <w:rPr>
          <w:rFonts w:eastAsiaTheme="minorHAnsi" w:hint="eastAsia"/>
          <w:b/>
          <w:iCs/>
          <w:lang w:val="en"/>
        </w:rPr>
        <w:t>.</w:t>
      </w:r>
      <w:r w:rsidRPr="001F4739">
        <w:rPr>
          <w:rFonts w:eastAsiaTheme="minorHAnsi"/>
          <w:b/>
          <w:iCs/>
          <w:lang w:val="en"/>
        </w:rPr>
        <w:t xml:space="preserve"> </w:t>
      </w:r>
      <w:r w:rsidRPr="00877068">
        <w:rPr>
          <w:rFonts w:eastAsiaTheme="minorHAnsi"/>
          <w:b/>
          <w:bCs/>
          <w:iCs/>
        </w:rPr>
        <w:t>Impact of nano silver composite structure on cadmium neurotoxicity in albino rats</w:t>
      </w:r>
      <w:r w:rsidRPr="00001E48">
        <w:rPr>
          <w:rFonts w:eastAsiaTheme="minorHAnsi" w:hint="eastAsia"/>
          <w:b/>
          <w:bCs/>
          <w:iCs/>
        </w:rPr>
        <w:t>.</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70</w:t>
      </w:r>
    </w:p>
    <w:p w14:paraId="19FC30B5" w14:textId="1C782446" w:rsidR="00877068" w:rsidRDefault="00877068" w:rsidP="00877068">
      <w:pPr>
        <w:wordWrap/>
        <w:adjustRightInd w:val="0"/>
        <w:jc w:val="left"/>
        <w:rPr>
          <w:rFonts w:eastAsiaTheme="minorHAnsi"/>
          <w:bCs/>
          <w:iCs/>
        </w:rPr>
      </w:pPr>
      <w:r w:rsidRPr="00877068">
        <w:rPr>
          <w:rFonts w:eastAsiaTheme="minorHAnsi"/>
          <w:bCs/>
          <w:iCs/>
        </w:rPr>
        <w:lastRenderedPageBreak/>
        <w:t>The present study was planned to investigate the possible therapeutic effects of silver/hydroxyapatite nanocomposite (nAg/HAp) on neurotoxicity induced by cadmium chloride (CdCl</w:t>
      </w:r>
      <w:r w:rsidRPr="00877068">
        <w:rPr>
          <w:rFonts w:eastAsiaTheme="minorHAnsi"/>
          <w:bCs/>
          <w:iCs/>
          <w:vertAlign w:val="subscript"/>
        </w:rPr>
        <w:t>2</w:t>
      </w:r>
      <w:r w:rsidRPr="00877068">
        <w:rPr>
          <w:rFonts w:eastAsiaTheme="minorHAnsi"/>
          <w:bCs/>
          <w:iCs/>
        </w:rPr>
        <w:t>) in albino rats. The nanocomposite has been formulated by a chemical route and characterized by scanning electron microscope (SEM), Transmission Electron Microscopy (TEM), and energy-dispersive X-ray Analysis spectroscopy (EDAX). A population of rats was randomly assorted into three groups; the animals were subjected to intraperitoneal CdCl</w:t>
      </w:r>
      <w:r w:rsidRPr="00877068">
        <w:rPr>
          <w:rFonts w:eastAsiaTheme="minorHAnsi"/>
          <w:bCs/>
          <w:iCs/>
          <w:vertAlign w:val="subscript"/>
        </w:rPr>
        <w:t>2</w:t>
      </w:r>
      <w:r w:rsidRPr="00877068">
        <w:rPr>
          <w:rFonts w:eastAsiaTheme="minorHAnsi"/>
          <w:bCs/>
          <w:iCs/>
        </w:rPr>
        <w:t xml:space="preserve"> administration every 2 days at a dose level of 1.0 mg/kg b.wt. for 3 months while the treatment with nAg/HAp was performed via intravenous injection at a dose level of 50 mg/kg </w:t>
      </w:r>
      <w:proofErr w:type="gramStart"/>
      <w:r w:rsidRPr="00877068">
        <w:rPr>
          <w:rFonts w:eastAsiaTheme="minorHAnsi"/>
          <w:bCs/>
          <w:iCs/>
        </w:rPr>
        <w:t>b,wt.</w:t>
      </w:r>
      <w:proofErr w:type="gramEnd"/>
      <w:r w:rsidRPr="00877068">
        <w:rPr>
          <w:rFonts w:eastAsiaTheme="minorHAnsi"/>
          <w:bCs/>
          <w:iCs/>
        </w:rPr>
        <w:t xml:space="preserve"> once a week for 4 weeks. Quantitative DNA fragmentation and biochemical analysis including the content of γ-aminobutyric acid (GABA), noradrenaline (NA), dopamine (DA), caspase-3, calmodulin (CaM), calcium adenosine 5′-triphosphatase (Ca</w:t>
      </w:r>
      <w:r w:rsidRPr="00877068">
        <w:rPr>
          <w:rFonts w:eastAsiaTheme="minorHAnsi"/>
          <w:bCs/>
          <w:iCs/>
          <w:vertAlign w:val="superscript"/>
        </w:rPr>
        <w:t>++</w:t>
      </w:r>
      <w:r w:rsidRPr="00877068">
        <w:rPr>
          <w:rFonts w:eastAsiaTheme="minorHAnsi"/>
          <w:bCs/>
          <w:iCs/>
        </w:rPr>
        <w:t>ATPase), tau protein, glutathione (GSH) and malondialdehyde (MDA) were measured in brain tissue. The results revealed the potent efficacy of nAg/HAp in attenuating DNA fragmentation and partially recovering most of the investigated parameters manifested by a significant elevation in GABA, NA, DA, Ca</w:t>
      </w:r>
      <w:r w:rsidRPr="00877068">
        <w:rPr>
          <w:rFonts w:eastAsiaTheme="minorHAnsi"/>
          <w:bCs/>
          <w:iCs/>
          <w:vertAlign w:val="superscript"/>
        </w:rPr>
        <w:t>++</w:t>
      </w:r>
      <w:r w:rsidRPr="00877068">
        <w:rPr>
          <w:rFonts w:eastAsiaTheme="minorHAnsi"/>
          <w:bCs/>
          <w:iCs/>
        </w:rPr>
        <w:t>ATPase, and GSH levels and a decrease in tau protein, caspase-3, CaM and MDA tissue content in comparison with Cd—intoxicated groups. Accordingly, the synthesized nAg/HAp at the selected dose can be used as a biosafe intravenous injection in neurodegenerative diseases.</w:t>
      </w:r>
    </w:p>
    <w:p w14:paraId="481451DE" w14:textId="4E959394" w:rsidR="00877068" w:rsidRDefault="00877068" w:rsidP="00877068">
      <w:pPr>
        <w:wordWrap/>
        <w:adjustRightInd w:val="0"/>
        <w:jc w:val="left"/>
        <w:rPr>
          <w:rFonts w:eastAsiaTheme="minorHAnsi"/>
          <w:bCs/>
          <w:iCs/>
        </w:rPr>
      </w:pPr>
    </w:p>
    <w:p w14:paraId="5FF0BE8C" w14:textId="0AFAB676" w:rsidR="00877068" w:rsidRPr="00C75EBF" w:rsidRDefault="00491E6C" w:rsidP="00877068">
      <w:pPr>
        <w:wordWrap/>
        <w:adjustRightInd w:val="0"/>
        <w:jc w:val="left"/>
        <w:rPr>
          <w:rFonts w:eastAsiaTheme="minorHAnsi"/>
          <w:b/>
          <w:bCs/>
          <w:iCs/>
        </w:rPr>
      </w:pPr>
      <w:r w:rsidRPr="00491E6C">
        <w:rPr>
          <w:rFonts w:eastAsiaTheme="minorHAnsi"/>
          <w:b/>
          <w:iCs/>
          <w:lang w:val="en"/>
        </w:rPr>
        <w:t>Huiji Kim, Minjoo Han, Seong-Ah Shin, Jangeun An, Mi-Jeong Ahn, Jun Hyuck Lee, Hyun Ho Park &amp; Chang Sup Lee</w:t>
      </w:r>
      <w:r w:rsidR="00877068">
        <w:rPr>
          <w:rFonts w:eastAsiaTheme="minorHAnsi" w:hint="eastAsia"/>
          <w:b/>
          <w:iCs/>
          <w:lang w:val="en"/>
        </w:rPr>
        <w:t>.</w:t>
      </w:r>
      <w:r w:rsidR="00877068" w:rsidRPr="001F4739">
        <w:rPr>
          <w:rFonts w:eastAsiaTheme="minorHAnsi"/>
          <w:b/>
          <w:iCs/>
          <w:lang w:val="en"/>
        </w:rPr>
        <w:t xml:space="preserve"> </w:t>
      </w:r>
      <w:r w:rsidR="00877068" w:rsidRPr="00877068">
        <w:rPr>
          <w:rFonts w:eastAsiaTheme="minorHAnsi"/>
          <w:b/>
          <w:bCs/>
          <w:iCs/>
        </w:rPr>
        <w:t>Impact of nano silver composite structure on cadmium neurotoxicity in albino rats</w:t>
      </w:r>
      <w:r w:rsidR="00877068" w:rsidRPr="00001E48">
        <w:rPr>
          <w:rFonts w:eastAsiaTheme="minorHAnsi" w:hint="eastAsia"/>
          <w:b/>
          <w:bCs/>
          <w:iCs/>
        </w:rPr>
        <w:t>.</w:t>
      </w:r>
      <w:r w:rsidR="00877068" w:rsidRPr="00BA0E2C">
        <w:rPr>
          <w:rFonts w:eastAsiaTheme="minorHAnsi" w:hint="eastAsia"/>
          <w:b/>
          <w:bCs/>
          <w:iCs/>
        </w:rPr>
        <w:t xml:space="preserve"> </w:t>
      </w:r>
      <w:r w:rsidR="00877068" w:rsidRPr="00BA0E2C">
        <w:rPr>
          <w:rFonts w:eastAsiaTheme="minorHAnsi" w:hint="eastAsia"/>
          <w:b/>
          <w:iCs/>
          <w:lang w:val="en"/>
        </w:rPr>
        <w:t>(</w:t>
      </w:r>
      <w:r w:rsidR="00877068" w:rsidRPr="006A0728">
        <w:rPr>
          <w:rFonts w:eastAsiaTheme="minorHAnsi" w:hint="eastAsia"/>
          <w:b/>
          <w:iCs/>
          <w:lang w:val="en"/>
        </w:rPr>
        <w:t>20</w:t>
      </w:r>
      <w:r w:rsidR="00877068" w:rsidRPr="006A0728">
        <w:rPr>
          <w:rFonts w:eastAsiaTheme="minorHAnsi"/>
          <w:b/>
          <w:iCs/>
          <w:lang w:val="en"/>
        </w:rPr>
        <w:t>2</w:t>
      </w:r>
      <w:r w:rsidR="00877068">
        <w:rPr>
          <w:rFonts w:eastAsiaTheme="minorHAnsi" w:hint="eastAsia"/>
          <w:b/>
          <w:iCs/>
          <w:lang w:val="en"/>
        </w:rPr>
        <w:t>2</w:t>
      </w:r>
      <w:r w:rsidR="00877068" w:rsidRPr="006A0728">
        <w:rPr>
          <w:rFonts w:eastAsiaTheme="minorHAnsi" w:hint="eastAsia"/>
          <w:b/>
          <w:iCs/>
          <w:lang w:val="en"/>
        </w:rPr>
        <w:t xml:space="preserve">) </w:t>
      </w:r>
      <w:r w:rsidR="00877068" w:rsidRPr="006A0728">
        <w:rPr>
          <w:rFonts w:eastAsiaTheme="minorHAnsi"/>
          <w:b/>
          <w:iCs/>
          <w:lang w:val="en"/>
        </w:rPr>
        <w:t>Appl. Biol. Chem. 6</w:t>
      </w:r>
      <w:r w:rsidR="00877068">
        <w:rPr>
          <w:rFonts w:eastAsiaTheme="minorHAnsi" w:hint="eastAsia"/>
          <w:b/>
          <w:iCs/>
          <w:lang w:val="en"/>
        </w:rPr>
        <w:t>5</w:t>
      </w:r>
      <w:r w:rsidR="00877068" w:rsidRPr="006A0728">
        <w:rPr>
          <w:rFonts w:eastAsiaTheme="minorHAnsi"/>
          <w:b/>
          <w:iCs/>
          <w:lang w:val="en"/>
        </w:rPr>
        <w:t xml:space="preserve">: </w:t>
      </w:r>
      <w:r w:rsidR="00877068">
        <w:rPr>
          <w:rFonts w:eastAsiaTheme="minorHAnsi"/>
          <w:b/>
          <w:iCs/>
          <w:lang w:val="en"/>
        </w:rPr>
        <w:t>71</w:t>
      </w:r>
    </w:p>
    <w:p w14:paraId="6C4B72F0" w14:textId="65EDE59D" w:rsidR="00877068" w:rsidRDefault="00D95DBD" w:rsidP="00877068">
      <w:pPr>
        <w:wordWrap/>
        <w:adjustRightInd w:val="0"/>
        <w:jc w:val="left"/>
        <w:rPr>
          <w:rFonts w:eastAsiaTheme="minorHAnsi"/>
          <w:bCs/>
          <w:iCs/>
        </w:rPr>
      </w:pPr>
      <w:r w:rsidRPr="00D95DBD">
        <w:rPr>
          <w:rFonts w:eastAsiaTheme="minorHAnsi"/>
          <w:bCs/>
          <w:iCs/>
        </w:rPr>
        <w:t>Melanoma is a deadly skin cancer with high mortality, and its incidence is increasing every year. Although numerous anticancer drugs have been developed, these treatments have various side effects, such as skin rash, fatigue, diarrhea, cough, and muscle pain. Therefore, there is a need for research on novel anticancer drugs with low cytotoxicity and few side effects. In this study, we investigated whether afrormosin (7-hydroxy-4′,6-dimethoxyisoflavone), a member of the isoflavonoid family, could have the potential as a novel anticancer drug. Afrormosin decreased the viability of B16F10 melanoma cells in a time- and dose-dependent manner. We also found that the afrormosin-induced decrease in cell viability was caused by the reduction of cell proliferation through Go/G1 arrest and the induction of apoptosis in B16F10 melanoma cells. Furthermore, afrormosin decreased the metastatic activity (cell invasion and migration) of B16F10 melanoma cells. At the molecular level, afrormosin reduced the levels of Bcl-2, an anti-apoptotic protein, and augmented the levels of Bax, a pro-apoptotic protein, and p53, a tumor suppressor. Additionally, procaspase-3 levels were reduced by afrormosin treatment. When we examined the signaling pathways affected by afrormosin, we found that the AKT/ERK pathways were inhibited and the p38/JNK pathway was activated by afrormosin. Collectively, these results suggest the potential anticancer effect of afrormosin, making it a prospective candidate for development as an anticancer drug.</w:t>
      </w:r>
    </w:p>
    <w:p w14:paraId="728EA5F4" w14:textId="65816D63" w:rsidR="00D95DBD" w:rsidRDefault="00D95DBD" w:rsidP="00877068">
      <w:pPr>
        <w:wordWrap/>
        <w:adjustRightInd w:val="0"/>
        <w:jc w:val="left"/>
        <w:rPr>
          <w:rFonts w:eastAsiaTheme="minorHAnsi"/>
          <w:bCs/>
          <w:iCs/>
        </w:rPr>
      </w:pPr>
    </w:p>
    <w:p w14:paraId="72F98C6C" w14:textId="32BC449D" w:rsidR="00D95DBD" w:rsidRPr="00C75EBF" w:rsidRDefault="00D95DBD" w:rsidP="00D95DBD">
      <w:pPr>
        <w:wordWrap/>
        <w:adjustRightInd w:val="0"/>
        <w:jc w:val="left"/>
        <w:rPr>
          <w:rFonts w:eastAsiaTheme="minorHAnsi"/>
          <w:b/>
          <w:bCs/>
          <w:iCs/>
        </w:rPr>
      </w:pPr>
      <w:r w:rsidRPr="00D95DBD">
        <w:rPr>
          <w:rFonts w:eastAsiaTheme="minorHAnsi"/>
          <w:b/>
          <w:iCs/>
          <w:lang w:val="en"/>
        </w:rPr>
        <w:lastRenderedPageBreak/>
        <w:t>Ie Byung Park, Min Hee Kim, Jung-Soon Han</w:t>
      </w:r>
      <w:r>
        <w:rPr>
          <w:rFonts w:eastAsiaTheme="minorHAnsi"/>
          <w:b/>
          <w:iCs/>
          <w:lang w:val="en"/>
        </w:rPr>
        <w:t>,</w:t>
      </w:r>
      <w:r w:rsidRPr="00D95DBD">
        <w:rPr>
          <w:rFonts w:eastAsiaTheme="minorHAnsi"/>
          <w:b/>
          <w:iCs/>
          <w:lang w:val="en"/>
        </w:rPr>
        <w:t xml:space="preserve"> Woo-Jae Park</w:t>
      </w:r>
      <w:r>
        <w:rPr>
          <w:rFonts w:eastAsiaTheme="minorHAnsi" w:hint="eastAsia"/>
          <w:b/>
          <w:iCs/>
          <w:lang w:val="en"/>
        </w:rPr>
        <w:t>.</w:t>
      </w:r>
      <w:r w:rsidRPr="001F4739">
        <w:rPr>
          <w:rFonts w:eastAsiaTheme="minorHAnsi"/>
          <w:b/>
          <w:iCs/>
          <w:lang w:val="en"/>
        </w:rPr>
        <w:t xml:space="preserve"> </w:t>
      </w:r>
      <w:r w:rsidRPr="00D95DBD">
        <w:rPr>
          <w:rFonts w:eastAsiaTheme="minorHAnsi"/>
          <w:b/>
          <w:bCs/>
          <w:i/>
          <w:iCs/>
        </w:rPr>
        <w:t>Gryllus bimaculatus</w:t>
      </w:r>
      <w:r w:rsidRPr="00D95DBD">
        <w:rPr>
          <w:rFonts w:eastAsiaTheme="minorHAnsi"/>
          <w:b/>
          <w:bCs/>
          <w:iCs/>
        </w:rPr>
        <w:t> extract protects against palmitate-induced β-cell death by inhibiting ceramide synthesis</w:t>
      </w:r>
      <w:r w:rsidRPr="00001E48">
        <w:rPr>
          <w:rFonts w:eastAsiaTheme="minorHAnsi" w:hint="eastAsia"/>
          <w:b/>
          <w:bCs/>
          <w:iCs/>
        </w:rPr>
        <w:t>.</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72</w:t>
      </w:r>
    </w:p>
    <w:p w14:paraId="7C58D13E" w14:textId="2855D70A" w:rsidR="00D95DBD" w:rsidRDefault="00D95DBD" w:rsidP="00877068">
      <w:pPr>
        <w:wordWrap/>
        <w:adjustRightInd w:val="0"/>
        <w:jc w:val="left"/>
        <w:rPr>
          <w:rFonts w:eastAsiaTheme="minorHAnsi"/>
          <w:bCs/>
          <w:iCs/>
        </w:rPr>
      </w:pPr>
      <w:r w:rsidRPr="00D95DBD">
        <w:rPr>
          <w:rFonts w:eastAsiaTheme="minorHAnsi"/>
          <w:bCs/>
          <w:iCs/>
        </w:rPr>
        <w:t>Type I diabetes mellitus is an autoimmune disease characterized by the destruction of β-cells, leading to severe insulin deficiency. Environmental factors and genetic predisposition are implicated in β-cell destruction, which is the final step in a cascade of complex events. Possible triggers of β-cell destruction are activation of Fas, activation of perforin, increased generation of reactive oxygen species, increased production of inflammatory cytokines, and endoplasmic reticulum (ER) stress. In this study, we examined whether </w:t>
      </w:r>
      <w:r w:rsidRPr="00D95DBD">
        <w:rPr>
          <w:rFonts w:eastAsiaTheme="minorHAnsi"/>
          <w:bCs/>
          <w:i/>
          <w:iCs/>
        </w:rPr>
        <w:t>Gryllus bimaculatus</w:t>
      </w:r>
      <w:r w:rsidRPr="00D95DBD">
        <w:rPr>
          <w:rFonts w:eastAsiaTheme="minorHAnsi"/>
          <w:bCs/>
          <w:iCs/>
        </w:rPr>
        <w:t> (GB) extract could prevent palmitate-induced β-cell apoptosis. Exposure to GB extract prevented palmitate-induced death of MIN6 cells, a mouse pancreatic β-cell line. Palmitate increased total ceramide levels with the elevation of ceramide synthase (CerS)1, CerS4, and CerS6 expressions. Treatment with GB extract decreased the levels and expressions of ceramides related to insulin resistance. CerS4 and CerS6 overexpression, but not CerS1 overexpression, increased palmitate-induced MIN6 cell death by increasing ceramide synthesis. Oppositely, inhibition of ceramide synthesis by fumonisin B1 treatment partially recovered palmitate-induced MIN6 cell death. Furthermore, GB extract reduced ER stress (phosphorylation of PERK and eIF2α), NF-κB–iNOS signaling, and the phosphorylation of MAP kinase (JNK, p38). GB extract reduced pro-apoptotic Bax protein expression but increased anti-apoptotic Bcl2 expression. In addition, CerS4 and CerS6 overexpression aggravated impairment of insulin secretion by palmitate, but GB extract recovered it. In conclusion, GB could be a functional food that improves palmitate-induced β-cell death and insulin secretion.</w:t>
      </w:r>
    </w:p>
    <w:p w14:paraId="62A01F40" w14:textId="33DBD210" w:rsidR="00D95DBD" w:rsidRDefault="00D95DBD" w:rsidP="00877068">
      <w:pPr>
        <w:wordWrap/>
        <w:adjustRightInd w:val="0"/>
        <w:jc w:val="left"/>
        <w:rPr>
          <w:rFonts w:eastAsiaTheme="minorHAnsi"/>
          <w:bCs/>
          <w:iCs/>
        </w:rPr>
      </w:pPr>
    </w:p>
    <w:p w14:paraId="1FC667EB" w14:textId="74FD0890" w:rsidR="00D95DBD" w:rsidRPr="00C75EBF" w:rsidRDefault="00D95DBD" w:rsidP="00D95DBD">
      <w:pPr>
        <w:wordWrap/>
        <w:adjustRightInd w:val="0"/>
        <w:jc w:val="left"/>
        <w:rPr>
          <w:rFonts w:eastAsiaTheme="minorHAnsi"/>
          <w:b/>
          <w:bCs/>
          <w:iCs/>
        </w:rPr>
      </w:pPr>
      <w:r w:rsidRPr="00D95DBD">
        <w:rPr>
          <w:rFonts w:eastAsiaTheme="minorHAnsi"/>
          <w:b/>
          <w:iCs/>
          <w:lang w:val="en"/>
        </w:rPr>
        <w:t>Jae Ho Choi, Gyung Min Go</w:t>
      </w:r>
      <w:r>
        <w:rPr>
          <w:rFonts w:eastAsiaTheme="minorHAnsi"/>
          <w:b/>
          <w:iCs/>
          <w:lang w:val="en"/>
        </w:rPr>
        <w:t>,</w:t>
      </w:r>
      <w:r w:rsidRPr="00D95DBD">
        <w:rPr>
          <w:rFonts w:eastAsiaTheme="minorHAnsi"/>
          <w:b/>
          <w:iCs/>
          <w:lang w:val="en"/>
        </w:rPr>
        <w:t xml:space="preserve"> Tatsuya Unno</w:t>
      </w:r>
      <w:r>
        <w:rPr>
          <w:rFonts w:eastAsiaTheme="minorHAnsi" w:hint="eastAsia"/>
          <w:b/>
          <w:iCs/>
          <w:lang w:val="en"/>
        </w:rPr>
        <w:t>.</w:t>
      </w:r>
      <w:r w:rsidRPr="001F4739">
        <w:rPr>
          <w:rFonts w:eastAsiaTheme="minorHAnsi"/>
          <w:b/>
          <w:iCs/>
          <w:lang w:val="en"/>
        </w:rPr>
        <w:t xml:space="preserve"> </w:t>
      </w:r>
      <w:r w:rsidRPr="00D95DBD">
        <w:rPr>
          <w:rFonts w:eastAsiaTheme="minorHAnsi"/>
          <w:b/>
          <w:bCs/>
          <w:iCs/>
        </w:rPr>
        <w:t>Diatom frustule silica extracted from </w:t>
      </w:r>
      <w:r w:rsidRPr="00D95DBD">
        <w:rPr>
          <w:rFonts w:eastAsiaTheme="minorHAnsi"/>
          <w:b/>
          <w:bCs/>
          <w:i/>
          <w:iCs/>
        </w:rPr>
        <w:t>Melosira nummuloides </w:t>
      </w:r>
      <w:r w:rsidRPr="00D95DBD">
        <w:rPr>
          <w:rFonts w:eastAsiaTheme="minorHAnsi"/>
          <w:b/>
          <w:bCs/>
          <w:iCs/>
        </w:rPr>
        <w:t>ameliorates acetaminophen-induced acute liver injury in mice</w:t>
      </w:r>
      <w:r w:rsidRPr="00001E48">
        <w:rPr>
          <w:rFonts w:eastAsiaTheme="minorHAnsi" w:hint="eastAsia"/>
          <w:b/>
          <w:bCs/>
          <w:iCs/>
        </w:rPr>
        <w:t>.</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73</w:t>
      </w:r>
    </w:p>
    <w:p w14:paraId="285C0928" w14:textId="52000F69" w:rsidR="00D95DBD" w:rsidRDefault="00D95DBD" w:rsidP="00877068">
      <w:pPr>
        <w:wordWrap/>
        <w:adjustRightInd w:val="0"/>
        <w:jc w:val="left"/>
        <w:rPr>
          <w:rFonts w:eastAsiaTheme="minorHAnsi"/>
          <w:bCs/>
          <w:iCs/>
        </w:rPr>
      </w:pPr>
      <w:r w:rsidRPr="00D95DBD">
        <w:rPr>
          <w:rFonts w:eastAsiaTheme="minorHAnsi"/>
          <w:bCs/>
          <w:i/>
          <w:iCs/>
        </w:rPr>
        <w:t>Melosira nummuloides</w:t>
      </w:r>
      <w:r w:rsidRPr="00D95DBD">
        <w:rPr>
          <w:rFonts w:eastAsiaTheme="minorHAnsi"/>
          <w:bCs/>
          <w:iCs/>
        </w:rPr>
        <w:t> is a type of diatom in the family Melosiraceae. Diatoms are unicellular microalgae widely distributed in aquatic environments. Diatoms are known to be suitable for many industrial and biomedical applications because of their high biocompatibility and ease of use. In this study, we investigated the hepatoprotective effect of diatom frustule silica (DFS) extracted from </w:t>
      </w:r>
      <w:r w:rsidRPr="00D95DBD">
        <w:rPr>
          <w:rFonts w:eastAsiaTheme="minorHAnsi"/>
          <w:bCs/>
          <w:i/>
          <w:iCs/>
        </w:rPr>
        <w:t>Melosira nummuloides</w:t>
      </w:r>
      <w:r w:rsidRPr="00D95DBD">
        <w:rPr>
          <w:rFonts w:eastAsiaTheme="minorHAnsi"/>
          <w:bCs/>
          <w:iCs/>
        </w:rPr>
        <w:t xml:space="preserve"> on hepatotoxicant-induced liver injury. Hepatoprotective effects of DFS were examined using acetaminophen-induced acute liver injury (ALI) mouse model. We evaluated the hepatoprotective effects through hepatotoxicity, pro-inflammatory cytokines, transcriptional factors, upstream signaling pathways, and histopathological analysis by DFS in an animal model of acetaminophen-induced ALI. Our results showed serum alanine aminotransferase/aspartate aminotransferase activity and hepatic malondialdehyde formation were significantly attenuated upon DFS administration. DFS also ameliorated glutathione depletion and down-regulated acetaminophen-induced CYP2E1. DFS administration also down-regulated expressions of pro-inflammatory cytokines through preventing NF-κB activation by JNK1/2 phosphorylation inhibition. These findings demonstrate that the hepatoprotective effect of DFS is </w:t>
      </w:r>
      <w:r w:rsidRPr="00D95DBD">
        <w:rPr>
          <w:rFonts w:eastAsiaTheme="minorHAnsi"/>
          <w:bCs/>
          <w:iCs/>
        </w:rPr>
        <w:lastRenderedPageBreak/>
        <w:t>associated with suppression of inflammatory responses in an animal model of acetaminophen-induced ALI.</w:t>
      </w:r>
    </w:p>
    <w:p w14:paraId="675C04DC" w14:textId="50336455" w:rsidR="00D95DBD" w:rsidRDefault="00D95DBD" w:rsidP="00877068">
      <w:pPr>
        <w:wordWrap/>
        <w:adjustRightInd w:val="0"/>
        <w:jc w:val="left"/>
        <w:rPr>
          <w:rFonts w:eastAsiaTheme="minorHAnsi"/>
          <w:bCs/>
          <w:iCs/>
        </w:rPr>
      </w:pPr>
    </w:p>
    <w:p w14:paraId="166D1CE0" w14:textId="5EAD166E" w:rsidR="00D95DBD" w:rsidRDefault="00D95DBD" w:rsidP="00D95DBD">
      <w:pPr>
        <w:wordWrap/>
        <w:adjustRightInd w:val="0"/>
        <w:jc w:val="left"/>
        <w:rPr>
          <w:rFonts w:eastAsiaTheme="minorHAnsi"/>
          <w:b/>
          <w:bCs/>
          <w:iCs/>
        </w:rPr>
      </w:pPr>
      <w:r w:rsidRPr="00D95DBD">
        <w:rPr>
          <w:rFonts w:eastAsiaTheme="minorHAnsi"/>
          <w:b/>
          <w:iCs/>
          <w:lang w:val="en"/>
        </w:rPr>
        <w:t>Su Jung Lee, Han Sol Lee, Sun Young Gu, Hye-Sun Shin, Sung Eun Kang, Sang Soon Yun, Yong-Hyun Jung</w:t>
      </w:r>
      <w:r>
        <w:rPr>
          <w:rFonts w:eastAsiaTheme="minorHAnsi"/>
          <w:b/>
          <w:iCs/>
          <w:lang w:val="en"/>
        </w:rPr>
        <w:t>,</w:t>
      </w:r>
      <w:r w:rsidRPr="00D95DBD">
        <w:rPr>
          <w:rFonts w:eastAsiaTheme="minorHAnsi"/>
          <w:b/>
          <w:iCs/>
          <w:lang w:val="en"/>
        </w:rPr>
        <w:t xml:space="preserve"> Hye-Jung Youn</w:t>
      </w:r>
      <w:r>
        <w:rPr>
          <w:rFonts w:eastAsiaTheme="minorHAnsi" w:hint="eastAsia"/>
          <w:b/>
          <w:iCs/>
          <w:lang w:val="en"/>
        </w:rPr>
        <w:t>.</w:t>
      </w:r>
      <w:r w:rsidRPr="001F4739">
        <w:rPr>
          <w:rFonts w:eastAsiaTheme="minorHAnsi"/>
          <w:b/>
          <w:iCs/>
          <w:lang w:val="en"/>
        </w:rPr>
        <w:t xml:space="preserve"> </w:t>
      </w:r>
      <w:r w:rsidRPr="00D95DBD">
        <w:rPr>
          <w:rFonts w:eastAsiaTheme="minorHAnsi"/>
          <w:b/>
          <w:bCs/>
          <w:iCs/>
        </w:rPr>
        <w:t>Development of simultaneous analytical method for the determination of fluazaindolizine and its seven metabolites in agricultural products by liquid chromatography tandem mass spectrometry</w:t>
      </w:r>
      <w:r w:rsidRPr="00001E48">
        <w:rPr>
          <w:rFonts w:eastAsiaTheme="minorHAnsi" w:hint="eastAsia"/>
          <w:b/>
          <w:bCs/>
          <w:iCs/>
        </w:rPr>
        <w:t>.</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74</w:t>
      </w:r>
    </w:p>
    <w:p w14:paraId="31425992" w14:textId="5D44649E" w:rsidR="00D95DBD" w:rsidRPr="0064411A" w:rsidRDefault="00D95DBD" w:rsidP="00D95DBD">
      <w:pPr>
        <w:wordWrap/>
        <w:adjustRightInd w:val="0"/>
        <w:jc w:val="left"/>
        <w:rPr>
          <w:rFonts w:eastAsiaTheme="minorHAnsi"/>
          <w:bCs/>
          <w:iCs/>
        </w:rPr>
      </w:pPr>
      <w:r w:rsidRPr="0064411A">
        <w:rPr>
          <w:rFonts w:eastAsiaTheme="minorHAnsi"/>
          <w:bCs/>
          <w:iCs/>
        </w:rPr>
        <w:t>A simultaneous analytical method has been developed for quantification and confirmation of the nematicide fluazaindolizine and its seven metabolites (IN-A5760, IN-F4106, IN-QEK31, IN-QZY47, IN-TMQ01, IN-UNS90 and IN-UJV12) in agricultural products. The compounds were extracted with acetonitrile/water (80/20, v/v) and purified using C</w:t>
      </w:r>
      <w:r w:rsidRPr="0064411A">
        <w:rPr>
          <w:rFonts w:eastAsiaTheme="minorHAnsi"/>
          <w:bCs/>
          <w:iCs/>
          <w:vertAlign w:val="subscript"/>
        </w:rPr>
        <w:t>18</w:t>
      </w:r>
      <w:r w:rsidRPr="0064411A">
        <w:rPr>
          <w:rFonts w:eastAsiaTheme="minorHAnsi"/>
          <w:bCs/>
          <w:iCs/>
        </w:rPr>
        <w:t> cartridge, and analysis was conducted by liquid chromatography-tandem mass spectrometry in the electrospray positive and negative ion mode. The method has been validated by verifying the performance characteristics such as selectivity, linearity, limit of detection (LOD), limit of quantification (LOQ), accuracy and precision. To prevent the matrix effects, all analytes were quantified with matrix-matched calibration assessed by the determination coefficient (R</w:t>
      </w:r>
      <w:r w:rsidRPr="0064411A">
        <w:rPr>
          <w:rFonts w:eastAsiaTheme="minorHAnsi"/>
          <w:bCs/>
          <w:iCs/>
          <w:vertAlign w:val="superscript"/>
        </w:rPr>
        <w:t>2</w:t>
      </w:r>
      <w:r w:rsidRPr="0064411A">
        <w:rPr>
          <w:rFonts w:eastAsiaTheme="minorHAnsi"/>
          <w:bCs/>
          <w:iCs/>
        </w:rPr>
        <w:t>) of the range from 0.9988 to 1.0000. The LOD and LOQ were satisfactory to determine the low residual level in agricultural products. The accuracy and precision of the method were evaluated by recoveries with five replicates at three fortification levels (LOQ, 10</w:t>
      </w:r>
      <w:r w:rsidRPr="0064411A">
        <w:rPr>
          <w:rFonts w:ascii="MS Mincho" w:eastAsia="MS Mincho" w:hAnsi="MS Mincho" w:cs="MS Mincho" w:hint="eastAsia"/>
          <w:bCs/>
          <w:iCs/>
        </w:rPr>
        <w:t> </w:t>
      </w:r>
      <w:r w:rsidRPr="0064411A">
        <w:rPr>
          <w:rFonts w:ascii="맑은 고딕" w:eastAsia="맑은 고딕" w:hAnsi="맑은 고딕" w:cs="맑은 고딕" w:hint="eastAsia"/>
          <w:bCs/>
          <w:iCs/>
        </w:rPr>
        <w:t>×</w:t>
      </w:r>
      <w:r w:rsidRPr="0064411A">
        <w:rPr>
          <w:rFonts w:ascii="MS Mincho" w:eastAsia="MS Mincho" w:hAnsi="MS Mincho" w:cs="MS Mincho" w:hint="eastAsia"/>
          <w:bCs/>
          <w:iCs/>
        </w:rPr>
        <w:t> </w:t>
      </w:r>
      <w:r w:rsidRPr="0064411A">
        <w:rPr>
          <w:rFonts w:eastAsiaTheme="minorHAnsi"/>
          <w:bCs/>
          <w:iCs/>
        </w:rPr>
        <w:t>LOQ and 50</w:t>
      </w:r>
      <w:r w:rsidRPr="0064411A">
        <w:rPr>
          <w:rFonts w:ascii="MS Mincho" w:eastAsia="MS Mincho" w:hAnsi="MS Mincho" w:cs="MS Mincho" w:hint="eastAsia"/>
          <w:bCs/>
          <w:iCs/>
        </w:rPr>
        <w:t> </w:t>
      </w:r>
      <w:r w:rsidRPr="0064411A">
        <w:rPr>
          <w:rFonts w:ascii="맑은 고딕" w:eastAsia="맑은 고딕" w:hAnsi="맑은 고딕" w:cs="맑은 고딕" w:hint="eastAsia"/>
          <w:bCs/>
          <w:iCs/>
        </w:rPr>
        <w:t>×</w:t>
      </w:r>
      <w:r w:rsidRPr="0064411A">
        <w:rPr>
          <w:rFonts w:ascii="MS Mincho" w:eastAsia="MS Mincho" w:hAnsi="MS Mincho" w:cs="MS Mincho" w:hint="eastAsia"/>
          <w:bCs/>
          <w:iCs/>
        </w:rPr>
        <w:t> </w:t>
      </w:r>
      <w:r w:rsidRPr="0064411A">
        <w:rPr>
          <w:rFonts w:eastAsiaTheme="minorHAnsi"/>
          <w:bCs/>
          <w:iCs/>
        </w:rPr>
        <w:t>LOQ). The mean recoveries of fluazaindolizine and seven metabolites in agricultural products were 75.6</w:t>
      </w:r>
      <w:r w:rsidRPr="0064411A">
        <w:rPr>
          <w:rFonts w:ascii="맑은 고딕" w:eastAsia="맑은 고딕" w:hAnsi="맑은 고딕" w:cs="맑은 고딕" w:hint="eastAsia"/>
          <w:bCs/>
          <w:iCs/>
        </w:rPr>
        <w:t>–</w:t>
      </w:r>
      <w:r w:rsidRPr="0064411A">
        <w:rPr>
          <w:rFonts w:eastAsiaTheme="minorHAnsi"/>
          <w:bCs/>
          <w:iCs/>
        </w:rPr>
        <w:t>110.0% with the CV% of 0.2</w:t>
      </w:r>
      <w:r w:rsidRPr="0064411A">
        <w:rPr>
          <w:rFonts w:ascii="맑은 고딕" w:eastAsia="맑은 고딕" w:hAnsi="맑은 고딕" w:cs="맑은 고딕" w:hint="eastAsia"/>
          <w:bCs/>
          <w:iCs/>
        </w:rPr>
        <w:t>–</w:t>
      </w:r>
      <w:r w:rsidRPr="0064411A">
        <w:rPr>
          <w:rFonts w:eastAsiaTheme="minorHAnsi"/>
          <w:bCs/>
          <w:iCs/>
        </w:rPr>
        <w:t>9.1%. All optimized results were displayed excellent results assessed by the Ministry of Food and Drug Safety guidelines and the Codex Alimentarius Commission guidelines for pesticide residue analysis. This study could use as basic data for setting of residue definition and maximum residue limits of fluazaindolizine in agricultural products.</w:t>
      </w:r>
    </w:p>
    <w:p w14:paraId="2CE78B6A" w14:textId="49DC2637" w:rsidR="00D95DBD" w:rsidRDefault="00D95DBD" w:rsidP="00D95DBD">
      <w:pPr>
        <w:wordWrap/>
        <w:adjustRightInd w:val="0"/>
        <w:jc w:val="left"/>
        <w:rPr>
          <w:rFonts w:eastAsiaTheme="minorHAnsi"/>
          <w:b/>
          <w:bCs/>
          <w:iCs/>
        </w:rPr>
      </w:pPr>
    </w:p>
    <w:p w14:paraId="4C4BA1B8" w14:textId="351B89DE" w:rsidR="0064411A" w:rsidRDefault="0064411A" w:rsidP="0064411A">
      <w:pPr>
        <w:wordWrap/>
        <w:adjustRightInd w:val="0"/>
        <w:jc w:val="left"/>
        <w:rPr>
          <w:rFonts w:eastAsiaTheme="minorHAnsi"/>
          <w:b/>
          <w:bCs/>
          <w:iCs/>
        </w:rPr>
      </w:pPr>
      <w:r w:rsidRPr="0064411A">
        <w:rPr>
          <w:rFonts w:eastAsiaTheme="minorHAnsi"/>
          <w:b/>
          <w:iCs/>
          <w:lang w:val="en"/>
        </w:rPr>
        <w:t>Jong-Hwan Park, Ah-Young Choi, Su-Lim Lee, Jae-Hoon Lee, Jun-Suk Rho, Seong-Heon Kim</w:t>
      </w:r>
      <w:r>
        <w:rPr>
          <w:rFonts w:eastAsiaTheme="minorHAnsi"/>
          <w:b/>
          <w:iCs/>
          <w:lang w:val="en"/>
        </w:rPr>
        <w:t>,</w:t>
      </w:r>
      <w:r w:rsidRPr="0064411A">
        <w:rPr>
          <w:rFonts w:eastAsiaTheme="minorHAnsi"/>
          <w:b/>
          <w:iCs/>
          <w:lang w:val="en"/>
        </w:rPr>
        <w:t xml:space="preserve"> Dong-Cheol Seo</w:t>
      </w:r>
      <w:r>
        <w:rPr>
          <w:rFonts w:eastAsiaTheme="minorHAnsi" w:hint="eastAsia"/>
          <w:b/>
          <w:iCs/>
          <w:lang w:val="en"/>
        </w:rPr>
        <w:t>.</w:t>
      </w:r>
      <w:r w:rsidRPr="001F4739">
        <w:rPr>
          <w:rFonts w:eastAsiaTheme="minorHAnsi"/>
          <w:b/>
          <w:iCs/>
          <w:lang w:val="en"/>
        </w:rPr>
        <w:t xml:space="preserve"> </w:t>
      </w:r>
      <w:r w:rsidRPr="0064411A">
        <w:rPr>
          <w:rFonts w:eastAsiaTheme="minorHAnsi"/>
          <w:b/>
          <w:bCs/>
          <w:iCs/>
        </w:rPr>
        <w:t>Removal of phosphates using eggshells and calcined eggshells in high phosphate solutions</w:t>
      </w:r>
      <w:r w:rsidRPr="00001E48">
        <w:rPr>
          <w:rFonts w:eastAsiaTheme="minorHAnsi" w:hint="eastAsia"/>
          <w:b/>
          <w:bCs/>
          <w:iCs/>
        </w:rPr>
        <w:t>.</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75</w:t>
      </w:r>
    </w:p>
    <w:p w14:paraId="1DB2FB7A" w14:textId="057D2BD0" w:rsidR="00D95DBD" w:rsidRDefault="0064411A" w:rsidP="0064411A">
      <w:pPr>
        <w:wordWrap/>
        <w:adjustRightInd w:val="0"/>
        <w:jc w:val="left"/>
        <w:rPr>
          <w:rFonts w:eastAsiaTheme="minorHAnsi"/>
          <w:bCs/>
          <w:iCs/>
        </w:rPr>
      </w:pPr>
      <w:r w:rsidRPr="0064411A">
        <w:rPr>
          <w:rFonts w:eastAsiaTheme="minorHAnsi"/>
          <w:bCs/>
          <w:iCs/>
        </w:rPr>
        <w:t>This study was conducted to evaluate the phosphate sorption properties of eggshell (ES) and calcined ESs (C-ESs) in a high-concentration phosphate solution. The C-ESs yield decreased rapidly at 900 °C, indicating that the CaCO</w:t>
      </w:r>
      <w:r w:rsidRPr="0064411A">
        <w:rPr>
          <w:rFonts w:eastAsiaTheme="minorHAnsi"/>
          <w:bCs/>
          <w:iCs/>
          <w:vertAlign w:val="subscript"/>
        </w:rPr>
        <w:t>3</w:t>
      </w:r>
      <w:r w:rsidRPr="0064411A">
        <w:rPr>
          <w:rFonts w:eastAsiaTheme="minorHAnsi"/>
          <w:bCs/>
          <w:iCs/>
        </w:rPr>
        <w:t xml:space="preserve"> constituting the ES was converted to CaO by the high calcination temperature. The optimum calcination temperature for phosphate removal using C-ES was 900 °C. The actual sorption amount of phosphate by ES and C-ES900 </w:t>
      </w:r>
      <w:proofErr w:type="gramStart"/>
      <w:r w:rsidRPr="0064411A">
        <w:rPr>
          <w:rFonts w:eastAsiaTheme="minorHAnsi"/>
          <w:bCs/>
          <w:iCs/>
        </w:rPr>
        <w:t>was in agreement</w:t>
      </w:r>
      <w:proofErr w:type="gramEnd"/>
      <w:r w:rsidRPr="0064411A">
        <w:rPr>
          <w:rFonts w:eastAsiaTheme="minorHAnsi"/>
          <w:bCs/>
          <w:iCs/>
        </w:rPr>
        <w:t xml:space="preserve"> with the Langmuir isothermal sorption equation, and the maximum sorption capacities derived from this equation were 178.6 and 270.3 mg/g, respectively. The sorption rate of phosphate by ES and C-ES900 was divided into two stages: an initial fast sorption stage, followed by a slow sorption stage. The sorption of phosphate by ES was dominantly influenced by the initial pH and salt concentration, whereas C-ES900 exhibited a constant sorption capacity regardless of environmental changes. The SEM–EDS and XRD results demonstrated that phosphate was </w:t>
      </w:r>
      <w:r w:rsidRPr="0064411A">
        <w:rPr>
          <w:rFonts w:eastAsiaTheme="minorHAnsi"/>
          <w:bCs/>
          <w:iCs/>
        </w:rPr>
        <w:lastRenderedPageBreak/>
        <w:t>successfully adsorbed on the ES and C-SE900 surfaces. In this study, it was found that the sorption of phosphate by ES occurred via ion exchange and precipitation reactions and that the sorption of phosphate by C-ES900 was dominantly affected by precipitation. Above all, C-ES can be applied as an effective adsorbent for removing high concentrations of phosphate under a wide range of environmental conditions.</w:t>
      </w:r>
    </w:p>
    <w:p w14:paraId="2E067785" w14:textId="4924028E" w:rsidR="0064411A" w:rsidRDefault="0064411A" w:rsidP="0064411A">
      <w:pPr>
        <w:wordWrap/>
        <w:adjustRightInd w:val="0"/>
        <w:jc w:val="left"/>
        <w:rPr>
          <w:rFonts w:eastAsiaTheme="minorHAnsi"/>
          <w:b/>
          <w:bCs/>
          <w:iCs/>
        </w:rPr>
      </w:pPr>
    </w:p>
    <w:p w14:paraId="106D3B68" w14:textId="39254472" w:rsidR="0064411A" w:rsidRDefault="0064411A" w:rsidP="0064411A">
      <w:pPr>
        <w:wordWrap/>
        <w:adjustRightInd w:val="0"/>
        <w:jc w:val="left"/>
        <w:rPr>
          <w:rFonts w:eastAsiaTheme="minorHAnsi"/>
          <w:b/>
          <w:bCs/>
          <w:iCs/>
        </w:rPr>
      </w:pPr>
      <w:r w:rsidRPr="0064411A">
        <w:rPr>
          <w:rFonts w:eastAsiaTheme="minorHAnsi"/>
          <w:b/>
          <w:iCs/>
          <w:lang w:val="en"/>
        </w:rPr>
        <w:t>Teshome Degfie, Milkyas Endale, Tarekegn Tafese, Aman Dekebo</w:t>
      </w:r>
      <w:r>
        <w:rPr>
          <w:rFonts w:eastAsiaTheme="minorHAnsi"/>
          <w:b/>
          <w:iCs/>
          <w:lang w:val="en"/>
        </w:rPr>
        <w:t>,</w:t>
      </w:r>
      <w:r w:rsidRPr="0064411A">
        <w:rPr>
          <w:rFonts w:eastAsiaTheme="minorHAnsi"/>
          <w:b/>
          <w:iCs/>
          <w:lang w:val="en"/>
        </w:rPr>
        <w:t xml:space="preserve"> Kebede Shenkute</w:t>
      </w:r>
      <w:r>
        <w:rPr>
          <w:rFonts w:eastAsiaTheme="minorHAnsi" w:hint="eastAsia"/>
          <w:b/>
          <w:iCs/>
          <w:lang w:val="en"/>
        </w:rPr>
        <w:t>.</w:t>
      </w:r>
      <w:r w:rsidRPr="001F4739">
        <w:rPr>
          <w:rFonts w:eastAsiaTheme="minorHAnsi"/>
          <w:b/>
          <w:iCs/>
          <w:lang w:val="en"/>
        </w:rPr>
        <w:t xml:space="preserve"> </w:t>
      </w:r>
      <w:r w:rsidRPr="0064411A">
        <w:rPr>
          <w:rFonts w:eastAsiaTheme="minorHAnsi"/>
          <w:b/>
          <w:bCs/>
          <w:iCs/>
        </w:rPr>
        <w:t>In vitro antibacterial, antioxidant activities, molecular docking, and ADMET analysis of phytochemicals from roots of </w:t>
      </w:r>
      <w:r w:rsidRPr="0064411A">
        <w:rPr>
          <w:rFonts w:eastAsiaTheme="minorHAnsi"/>
          <w:b/>
          <w:bCs/>
          <w:i/>
          <w:iCs/>
        </w:rPr>
        <w:t>Hydnora johannis</w:t>
      </w:r>
      <w:r w:rsidRPr="00001E48">
        <w:rPr>
          <w:rFonts w:eastAsiaTheme="minorHAnsi" w:hint="eastAsia"/>
          <w:b/>
          <w:bCs/>
          <w:iCs/>
        </w:rPr>
        <w:t>.</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76</w:t>
      </w:r>
    </w:p>
    <w:p w14:paraId="45EE09C2" w14:textId="1195E855" w:rsidR="0064411A" w:rsidRDefault="0064411A" w:rsidP="0064411A">
      <w:pPr>
        <w:wordWrap/>
        <w:adjustRightInd w:val="0"/>
        <w:jc w:val="left"/>
        <w:rPr>
          <w:rFonts w:eastAsiaTheme="minorHAnsi"/>
          <w:b/>
          <w:bCs/>
          <w:iCs/>
        </w:rPr>
      </w:pPr>
      <w:r w:rsidRPr="0064411A">
        <w:rPr>
          <w:rFonts w:eastAsiaTheme="minorHAnsi"/>
          <w:bCs/>
          <w:i/>
          <w:iCs/>
        </w:rPr>
        <w:t>Hydnora johannis</w:t>
      </w:r>
      <w:r w:rsidRPr="0064411A">
        <w:rPr>
          <w:rFonts w:eastAsiaTheme="minorHAnsi"/>
          <w:bCs/>
          <w:iCs/>
        </w:rPr>
        <w:t> is a medicinal plant traditionally used to treat various ailments. Chemical investigation of the dichloromethane (DCM)/methanol (MeOH) (1:1) roots extract of </w:t>
      </w:r>
      <w:r w:rsidRPr="0064411A">
        <w:rPr>
          <w:rFonts w:eastAsiaTheme="minorHAnsi"/>
          <w:bCs/>
          <w:i/>
          <w:iCs/>
        </w:rPr>
        <w:t>Hydnora johannis</w:t>
      </w:r>
      <w:r w:rsidRPr="0064411A">
        <w:rPr>
          <w:rFonts w:eastAsiaTheme="minorHAnsi"/>
          <w:bCs/>
          <w:iCs/>
        </w:rPr>
        <w:t> afforded three compounds (</w:t>
      </w:r>
      <w:r w:rsidRPr="0064411A">
        <w:rPr>
          <w:rFonts w:eastAsiaTheme="minorHAnsi"/>
          <w:b/>
          <w:bCs/>
          <w:iCs/>
        </w:rPr>
        <w:t>1–3</w:t>
      </w:r>
      <w:r w:rsidRPr="0064411A">
        <w:rPr>
          <w:rFonts w:eastAsiaTheme="minorHAnsi"/>
          <w:bCs/>
          <w:iCs/>
        </w:rPr>
        <w:t>), reported herein for the first time from the species. The structures of the isolated compounds </w:t>
      </w:r>
      <w:r w:rsidRPr="0064411A">
        <w:rPr>
          <w:rFonts w:eastAsiaTheme="minorHAnsi"/>
          <w:b/>
          <w:bCs/>
          <w:iCs/>
        </w:rPr>
        <w:t>1–3</w:t>
      </w:r>
      <w:r w:rsidRPr="0064411A">
        <w:rPr>
          <w:rFonts w:eastAsiaTheme="minorHAnsi"/>
          <w:bCs/>
          <w:iCs/>
        </w:rPr>
        <w:t> were elucidated using 1D and 2D NMR spectroscopic analysis and comparison with literature data. The highest zone of inhibition value was measured for DCM/MeOH extract (10.75</w:t>
      </w:r>
      <w:r w:rsidRPr="0064411A">
        <w:rPr>
          <w:rFonts w:ascii="MS Mincho" w:eastAsia="MS Mincho" w:hAnsi="MS Mincho" w:cs="MS Mincho" w:hint="eastAsia"/>
          <w:bCs/>
          <w:iCs/>
        </w:rPr>
        <w:t> </w:t>
      </w:r>
      <w:r w:rsidRPr="0064411A">
        <w:rPr>
          <w:rFonts w:ascii="맑은 고딕" w:eastAsia="맑은 고딕" w:hAnsi="맑은 고딕" w:cs="맑은 고딕" w:hint="eastAsia"/>
          <w:bCs/>
          <w:iCs/>
        </w:rPr>
        <w:t>±</w:t>
      </w:r>
      <w:r w:rsidRPr="0064411A">
        <w:rPr>
          <w:rFonts w:ascii="MS Mincho" w:eastAsia="MS Mincho" w:hAnsi="MS Mincho" w:cs="MS Mincho" w:hint="eastAsia"/>
          <w:bCs/>
          <w:iCs/>
        </w:rPr>
        <w:t> </w:t>
      </w:r>
      <w:r w:rsidRPr="0064411A">
        <w:rPr>
          <w:rFonts w:eastAsiaTheme="minorHAnsi"/>
          <w:bCs/>
          <w:iCs/>
        </w:rPr>
        <w:t>0.25</w:t>
      </w:r>
      <w:r w:rsidRPr="0064411A">
        <w:rPr>
          <w:rFonts w:ascii="MS Mincho" w:eastAsia="MS Mincho" w:hAnsi="MS Mincho" w:cs="MS Mincho" w:hint="eastAsia"/>
          <w:bCs/>
          <w:iCs/>
        </w:rPr>
        <w:t> </w:t>
      </w:r>
      <w:r w:rsidRPr="0064411A">
        <w:rPr>
          <w:rFonts w:eastAsiaTheme="minorHAnsi"/>
          <w:bCs/>
          <w:iCs/>
        </w:rPr>
        <w:t>mm) against</w:t>
      </w:r>
      <w:r w:rsidRPr="0064411A">
        <w:rPr>
          <w:rFonts w:ascii="맑은 고딕" w:eastAsiaTheme="minorHAnsi" w:hAnsi="맑은 고딕" w:cs="맑은 고딕"/>
          <w:bCs/>
          <w:iCs/>
        </w:rPr>
        <w:t> </w:t>
      </w:r>
      <w:r w:rsidRPr="0064411A">
        <w:rPr>
          <w:rFonts w:eastAsiaTheme="minorHAnsi"/>
          <w:bCs/>
          <w:i/>
          <w:iCs/>
        </w:rPr>
        <w:t>Staphylococcus aureus</w:t>
      </w:r>
      <w:r w:rsidRPr="0064411A">
        <w:rPr>
          <w:rFonts w:eastAsiaTheme="minorHAnsi"/>
          <w:bCs/>
          <w:iCs/>
        </w:rPr>
        <w:t> at concentration of 0.25</w:t>
      </w:r>
      <w:r w:rsidRPr="0064411A">
        <w:rPr>
          <w:rFonts w:ascii="MS Mincho" w:eastAsia="MS Mincho" w:hAnsi="MS Mincho" w:cs="MS Mincho" w:hint="eastAsia"/>
          <w:bCs/>
          <w:iCs/>
        </w:rPr>
        <w:t> </w:t>
      </w:r>
      <w:r w:rsidRPr="0064411A">
        <w:rPr>
          <w:rFonts w:eastAsiaTheme="minorHAnsi"/>
          <w:bCs/>
          <w:iCs/>
        </w:rPr>
        <w:t>mg/mL, promising in comparison to the standard amoxicillin (16.0</w:t>
      </w:r>
      <w:r w:rsidRPr="0064411A">
        <w:rPr>
          <w:rFonts w:ascii="MS Mincho" w:eastAsia="MS Mincho" w:hAnsi="MS Mincho" w:cs="MS Mincho" w:hint="eastAsia"/>
          <w:bCs/>
          <w:iCs/>
        </w:rPr>
        <w:t> </w:t>
      </w:r>
      <w:r w:rsidRPr="0064411A">
        <w:rPr>
          <w:rFonts w:ascii="맑은 고딕" w:eastAsia="맑은 고딕" w:hAnsi="맑은 고딕" w:cs="맑은 고딕" w:hint="eastAsia"/>
          <w:bCs/>
          <w:iCs/>
        </w:rPr>
        <w:t>±</w:t>
      </w:r>
      <w:r w:rsidRPr="0064411A">
        <w:rPr>
          <w:rFonts w:ascii="MS Mincho" w:eastAsia="MS Mincho" w:hAnsi="MS Mincho" w:cs="MS Mincho" w:hint="eastAsia"/>
          <w:bCs/>
          <w:iCs/>
        </w:rPr>
        <w:t> </w:t>
      </w:r>
      <w:r w:rsidRPr="0064411A">
        <w:rPr>
          <w:rFonts w:eastAsiaTheme="minorHAnsi"/>
          <w:bCs/>
          <w:iCs/>
        </w:rPr>
        <w:t>0.0</w:t>
      </w:r>
      <w:r w:rsidRPr="0064411A">
        <w:rPr>
          <w:rFonts w:ascii="MS Mincho" w:eastAsia="MS Mincho" w:hAnsi="MS Mincho" w:cs="MS Mincho" w:hint="eastAsia"/>
          <w:bCs/>
          <w:iCs/>
        </w:rPr>
        <w:t> </w:t>
      </w:r>
      <w:r w:rsidRPr="0064411A">
        <w:rPr>
          <w:rFonts w:eastAsiaTheme="minorHAnsi"/>
          <w:bCs/>
          <w:iCs/>
        </w:rPr>
        <w:t>mm, 0.25</w:t>
      </w:r>
      <w:r w:rsidRPr="0064411A">
        <w:rPr>
          <w:rFonts w:ascii="MS Mincho" w:eastAsia="MS Mincho" w:hAnsi="MS Mincho" w:cs="MS Mincho" w:hint="eastAsia"/>
          <w:bCs/>
          <w:iCs/>
        </w:rPr>
        <w:t> </w:t>
      </w:r>
      <w:r w:rsidRPr="0064411A">
        <w:rPr>
          <w:rFonts w:eastAsiaTheme="minorHAnsi"/>
          <w:bCs/>
          <w:iCs/>
        </w:rPr>
        <w:t>mg/mL). At concentration of 0.25</w:t>
      </w:r>
      <w:r w:rsidRPr="0064411A">
        <w:rPr>
          <w:rFonts w:ascii="MS Mincho" w:eastAsia="MS Mincho" w:hAnsi="MS Mincho" w:cs="MS Mincho" w:hint="eastAsia"/>
          <w:bCs/>
          <w:iCs/>
        </w:rPr>
        <w:t> </w:t>
      </w:r>
      <w:r w:rsidRPr="0064411A">
        <w:rPr>
          <w:rFonts w:eastAsiaTheme="minorHAnsi"/>
          <w:bCs/>
          <w:iCs/>
        </w:rPr>
        <w:t>mg/mL, the largest mean inhibition zone of 12.0</w:t>
      </w:r>
      <w:r w:rsidRPr="0064411A">
        <w:rPr>
          <w:rFonts w:ascii="MS Mincho" w:eastAsia="MS Mincho" w:hAnsi="MS Mincho" w:cs="MS Mincho" w:hint="eastAsia"/>
          <w:bCs/>
          <w:iCs/>
        </w:rPr>
        <w:t> </w:t>
      </w:r>
      <w:r w:rsidRPr="0064411A">
        <w:rPr>
          <w:rFonts w:ascii="맑은 고딕" w:eastAsia="맑은 고딕" w:hAnsi="맑은 고딕" w:cs="맑은 고딕" w:hint="eastAsia"/>
          <w:bCs/>
          <w:iCs/>
        </w:rPr>
        <w:t>±</w:t>
      </w:r>
      <w:r w:rsidRPr="0064411A">
        <w:rPr>
          <w:rFonts w:ascii="MS Mincho" w:eastAsia="MS Mincho" w:hAnsi="MS Mincho" w:cs="MS Mincho" w:hint="eastAsia"/>
          <w:bCs/>
          <w:iCs/>
        </w:rPr>
        <w:t> </w:t>
      </w:r>
      <w:r w:rsidRPr="0064411A">
        <w:rPr>
          <w:rFonts w:eastAsiaTheme="minorHAnsi"/>
          <w:bCs/>
          <w:iCs/>
        </w:rPr>
        <w:t>0.0</w:t>
      </w:r>
      <w:r w:rsidRPr="0064411A">
        <w:rPr>
          <w:rFonts w:ascii="MS Mincho" w:eastAsia="MS Mincho" w:hAnsi="MS Mincho" w:cs="MS Mincho" w:hint="eastAsia"/>
          <w:bCs/>
          <w:iCs/>
        </w:rPr>
        <w:t> </w:t>
      </w:r>
      <w:r w:rsidRPr="0064411A">
        <w:rPr>
          <w:rFonts w:eastAsiaTheme="minorHAnsi"/>
          <w:bCs/>
          <w:iCs/>
        </w:rPr>
        <w:t>mm was measured for compound</w:t>
      </w:r>
      <w:r w:rsidRPr="0064411A">
        <w:rPr>
          <w:rFonts w:ascii="맑은 고딕" w:eastAsiaTheme="minorHAnsi" w:hAnsi="맑은 고딕" w:cs="맑은 고딕"/>
          <w:bCs/>
          <w:iCs/>
        </w:rPr>
        <w:t> </w:t>
      </w:r>
      <w:r w:rsidRPr="0064411A">
        <w:rPr>
          <w:rFonts w:eastAsiaTheme="minorHAnsi"/>
          <w:b/>
          <w:bCs/>
          <w:iCs/>
        </w:rPr>
        <w:t>2</w:t>
      </w:r>
      <w:r w:rsidRPr="0064411A">
        <w:rPr>
          <w:rFonts w:eastAsiaTheme="minorHAnsi"/>
          <w:bCs/>
          <w:iCs/>
        </w:rPr>
        <w:t> against </w:t>
      </w:r>
      <w:r w:rsidRPr="0064411A">
        <w:rPr>
          <w:rFonts w:eastAsiaTheme="minorHAnsi"/>
          <w:bCs/>
          <w:i/>
          <w:iCs/>
        </w:rPr>
        <w:t>Pseudomonas aeruginosa</w:t>
      </w:r>
      <w:r w:rsidRPr="0064411A">
        <w:rPr>
          <w:rFonts w:eastAsiaTheme="minorHAnsi"/>
          <w:bCs/>
          <w:iCs/>
        </w:rPr>
        <w:t>, comparable to the standard drug amoxicillin (16.0</w:t>
      </w:r>
      <w:r w:rsidRPr="0064411A">
        <w:rPr>
          <w:rFonts w:ascii="MS Mincho" w:eastAsia="MS Mincho" w:hAnsi="MS Mincho" w:cs="MS Mincho" w:hint="eastAsia"/>
          <w:bCs/>
          <w:iCs/>
        </w:rPr>
        <w:t> </w:t>
      </w:r>
      <w:r w:rsidRPr="0064411A">
        <w:rPr>
          <w:rFonts w:ascii="맑은 고딕" w:eastAsia="맑은 고딕" w:hAnsi="맑은 고딕" w:cs="맑은 고딕" w:hint="eastAsia"/>
          <w:bCs/>
          <w:iCs/>
        </w:rPr>
        <w:t>±</w:t>
      </w:r>
      <w:r w:rsidRPr="0064411A">
        <w:rPr>
          <w:rFonts w:ascii="MS Mincho" w:eastAsia="MS Mincho" w:hAnsi="MS Mincho" w:cs="MS Mincho" w:hint="eastAsia"/>
          <w:bCs/>
          <w:iCs/>
        </w:rPr>
        <w:t> </w:t>
      </w:r>
      <w:r w:rsidRPr="0064411A">
        <w:rPr>
          <w:rFonts w:eastAsiaTheme="minorHAnsi"/>
          <w:bCs/>
          <w:iCs/>
        </w:rPr>
        <w:t>0.0</w:t>
      </w:r>
      <w:r w:rsidRPr="0064411A">
        <w:rPr>
          <w:rFonts w:ascii="MS Mincho" w:eastAsia="MS Mincho" w:hAnsi="MS Mincho" w:cs="MS Mincho" w:hint="eastAsia"/>
          <w:bCs/>
          <w:iCs/>
        </w:rPr>
        <w:t> </w:t>
      </w:r>
      <w:r w:rsidRPr="0064411A">
        <w:rPr>
          <w:rFonts w:eastAsiaTheme="minorHAnsi"/>
          <w:bCs/>
          <w:iCs/>
        </w:rPr>
        <w:t>mm, 0.25</w:t>
      </w:r>
      <w:r w:rsidRPr="0064411A">
        <w:rPr>
          <w:rFonts w:ascii="MS Mincho" w:eastAsia="MS Mincho" w:hAnsi="MS Mincho" w:cs="MS Mincho" w:hint="eastAsia"/>
          <w:bCs/>
          <w:iCs/>
        </w:rPr>
        <w:t> </w:t>
      </w:r>
      <w:r w:rsidRPr="0064411A">
        <w:rPr>
          <w:rFonts w:eastAsiaTheme="minorHAnsi"/>
          <w:bCs/>
          <w:iCs/>
        </w:rPr>
        <w:t>mg/mL). Compound</w:t>
      </w:r>
      <w:r w:rsidRPr="0064411A">
        <w:rPr>
          <w:rFonts w:ascii="맑은 고딕" w:eastAsiaTheme="minorHAnsi" w:hAnsi="맑은 고딕" w:cs="맑은 고딕"/>
          <w:bCs/>
          <w:iCs/>
        </w:rPr>
        <w:t> </w:t>
      </w:r>
      <w:r w:rsidRPr="0064411A">
        <w:rPr>
          <w:rFonts w:eastAsiaTheme="minorHAnsi"/>
          <w:b/>
          <w:bCs/>
          <w:iCs/>
        </w:rPr>
        <w:t>2</w:t>
      </w:r>
      <w:r w:rsidRPr="0064411A">
        <w:rPr>
          <w:rFonts w:eastAsiaTheme="minorHAnsi"/>
          <w:bCs/>
          <w:iCs/>
        </w:rPr>
        <w:t xml:space="preserve"> displayed better binding affinity with minimum binding energy of </w:t>
      </w:r>
      <w:r w:rsidRPr="0064411A">
        <w:rPr>
          <w:rFonts w:ascii="바탕" w:eastAsia="바탕" w:hAnsi="바탕" w:cs="바탕" w:hint="eastAsia"/>
          <w:bCs/>
          <w:iCs/>
        </w:rPr>
        <w:t>−</w:t>
      </w:r>
      <w:r w:rsidRPr="0064411A">
        <w:rPr>
          <w:rFonts w:ascii="맑은 고딕" w:eastAsiaTheme="minorHAnsi" w:hAnsi="맑은 고딕" w:cs="맑은 고딕"/>
          <w:bCs/>
          <w:iCs/>
        </w:rPr>
        <w:t> </w:t>
      </w:r>
      <w:r w:rsidRPr="0064411A">
        <w:rPr>
          <w:rFonts w:eastAsiaTheme="minorHAnsi"/>
          <w:bCs/>
          <w:iCs/>
        </w:rPr>
        <w:t>8.7</w:t>
      </w:r>
      <w:r w:rsidRPr="0064411A">
        <w:rPr>
          <w:rFonts w:ascii="MS Mincho" w:eastAsia="MS Mincho" w:hAnsi="MS Mincho" w:cs="MS Mincho" w:hint="eastAsia"/>
          <w:bCs/>
          <w:iCs/>
        </w:rPr>
        <w:t> </w:t>
      </w:r>
      <w:r w:rsidRPr="0064411A">
        <w:rPr>
          <w:rFonts w:eastAsiaTheme="minorHAnsi"/>
          <w:bCs/>
          <w:iCs/>
        </w:rPr>
        <w:t xml:space="preserve">kcal/mol (PqsA), </w:t>
      </w:r>
      <w:r w:rsidRPr="0064411A">
        <w:rPr>
          <w:rFonts w:ascii="바탕" w:eastAsia="바탕" w:hAnsi="바탕" w:cs="바탕" w:hint="eastAsia"/>
          <w:bCs/>
          <w:iCs/>
        </w:rPr>
        <w:t>−</w:t>
      </w:r>
      <w:r w:rsidRPr="0064411A">
        <w:rPr>
          <w:rFonts w:ascii="맑은 고딕" w:eastAsiaTheme="minorHAnsi" w:hAnsi="맑은 고딕" w:cs="맑은 고딕"/>
          <w:bCs/>
          <w:iCs/>
        </w:rPr>
        <w:t> </w:t>
      </w:r>
      <w:r w:rsidRPr="0064411A">
        <w:rPr>
          <w:rFonts w:eastAsiaTheme="minorHAnsi"/>
          <w:bCs/>
          <w:iCs/>
        </w:rPr>
        <w:t>7.6</w:t>
      </w:r>
      <w:r w:rsidRPr="0064411A">
        <w:rPr>
          <w:rFonts w:ascii="MS Mincho" w:eastAsia="MS Mincho" w:hAnsi="MS Mincho" w:cs="MS Mincho" w:hint="eastAsia"/>
          <w:bCs/>
          <w:iCs/>
        </w:rPr>
        <w:t> </w:t>
      </w:r>
      <w:r w:rsidRPr="0064411A">
        <w:rPr>
          <w:rFonts w:eastAsiaTheme="minorHAnsi"/>
          <w:bCs/>
          <w:iCs/>
        </w:rPr>
        <w:t xml:space="preserve">kcal/mol (DNA gyrase), and </w:t>
      </w:r>
      <w:r w:rsidRPr="0064411A">
        <w:rPr>
          <w:rFonts w:ascii="바탕" w:eastAsia="바탕" w:hAnsi="바탕" w:cs="바탕" w:hint="eastAsia"/>
          <w:bCs/>
          <w:iCs/>
        </w:rPr>
        <w:t>−</w:t>
      </w:r>
      <w:r w:rsidRPr="0064411A">
        <w:rPr>
          <w:rFonts w:ascii="MS Mincho" w:eastAsia="MS Mincho" w:hAnsi="MS Mincho" w:cs="MS Mincho" w:hint="eastAsia"/>
          <w:bCs/>
          <w:iCs/>
        </w:rPr>
        <w:t> </w:t>
      </w:r>
      <w:r w:rsidRPr="0064411A">
        <w:rPr>
          <w:rFonts w:eastAsiaTheme="minorHAnsi"/>
          <w:bCs/>
          <w:iCs/>
        </w:rPr>
        <w:t>7.4</w:t>
      </w:r>
      <w:r w:rsidRPr="0064411A">
        <w:rPr>
          <w:rFonts w:ascii="MS Mincho" w:eastAsia="MS Mincho" w:hAnsi="MS Mincho" w:cs="MS Mincho" w:hint="eastAsia"/>
          <w:bCs/>
          <w:iCs/>
        </w:rPr>
        <w:t> </w:t>
      </w:r>
      <w:r w:rsidRPr="0064411A">
        <w:rPr>
          <w:rFonts w:eastAsiaTheme="minorHAnsi"/>
          <w:bCs/>
          <w:iCs/>
        </w:rPr>
        <w:t xml:space="preserve">kcal/mol </w:t>
      </w:r>
      <w:proofErr w:type="gramStart"/>
      <w:r w:rsidRPr="0064411A">
        <w:rPr>
          <w:rFonts w:eastAsiaTheme="minorHAnsi"/>
          <w:bCs/>
          <w:iCs/>
        </w:rPr>
        <w:t>(</w:t>
      </w:r>
      <w:r w:rsidRPr="0064411A">
        <w:rPr>
          <w:rFonts w:ascii="맑은 고딕" w:eastAsiaTheme="minorHAnsi" w:hAnsi="맑은 고딕" w:cs="맑은 고딕"/>
          <w:bCs/>
          <w:iCs/>
        </w:rPr>
        <w:t> </w:t>
      </w:r>
      <w:r w:rsidRPr="0064411A">
        <w:rPr>
          <w:rFonts w:eastAsiaTheme="minorHAnsi"/>
          <w:bCs/>
          <w:i/>
          <w:iCs/>
        </w:rPr>
        <w:t>S</w:t>
      </w:r>
      <w:proofErr w:type="gramEnd"/>
      <w:r w:rsidRPr="0064411A">
        <w:rPr>
          <w:rFonts w:eastAsiaTheme="minorHAnsi"/>
          <w:bCs/>
          <w:i/>
          <w:iCs/>
        </w:rPr>
        <w:t xml:space="preserve"> aureus</w:t>
      </w:r>
      <w:r w:rsidRPr="0064411A">
        <w:rPr>
          <w:rFonts w:eastAsiaTheme="minorHAnsi"/>
          <w:bCs/>
          <w:iCs/>
        </w:rPr>
        <w:t> PK) than amoxicillin (</w:t>
      </w:r>
      <w:r w:rsidRPr="0064411A">
        <w:rPr>
          <w:rFonts w:ascii="바탕" w:eastAsia="바탕" w:hAnsi="바탕" w:cs="바탕" w:hint="eastAsia"/>
          <w:bCs/>
          <w:iCs/>
        </w:rPr>
        <w:t>−</w:t>
      </w:r>
      <w:r w:rsidRPr="0064411A">
        <w:rPr>
          <w:rFonts w:ascii="맑은 고딕" w:eastAsiaTheme="minorHAnsi" w:hAnsi="맑은 고딕" w:cs="맑은 고딕"/>
          <w:bCs/>
          <w:iCs/>
        </w:rPr>
        <w:t> </w:t>
      </w:r>
      <w:r w:rsidRPr="0064411A">
        <w:rPr>
          <w:rFonts w:eastAsiaTheme="minorHAnsi"/>
          <w:bCs/>
          <w:iCs/>
        </w:rPr>
        <w:t xml:space="preserve">7.3, </w:t>
      </w:r>
      <w:r w:rsidRPr="0064411A">
        <w:rPr>
          <w:rFonts w:ascii="바탕" w:eastAsia="바탕" w:hAnsi="바탕" w:cs="바탕" w:hint="eastAsia"/>
          <w:bCs/>
          <w:iCs/>
        </w:rPr>
        <w:t>−</w:t>
      </w:r>
      <w:r w:rsidRPr="0064411A">
        <w:rPr>
          <w:rFonts w:ascii="맑은 고딕" w:eastAsiaTheme="minorHAnsi" w:hAnsi="맑은 고딕" w:cs="맑은 고딕"/>
          <w:bCs/>
          <w:iCs/>
        </w:rPr>
        <w:t> </w:t>
      </w:r>
      <w:r w:rsidRPr="0064411A">
        <w:rPr>
          <w:rFonts w:eastAsiaTheme="minorHAnsi"/>
          <w:bCs/>
          <w:iCs/>
        </w:rPr>
        <w:t xml:space="preserve">6.1, and </w:t>
      </w:r>
      <w:r w:rsidRPr="0064411A">
        <w:rPr>
          <w:rFonts w:ascii="바탕" w:eastAsia="바탕" w:hAnsi="바탕" w:cs="바탕" w:hint="eastAsia"/>
          <w:bCs/>
          <w:iCs/>
        </w:rPr>
        <w:t>−</w:t>
      </w:r>
      <w:r w:rsidRPr="0064411A">
        <w:rPr>
          <w:rFonts w:ascii="MS Mincho" w:eastAsia="MS Mincho" w:hAnsi="MS Mincho" w:cs="MS Mincho" w:hint="eastAsia"/>
          <w:bCs/>
          <w:iCs/>
        </w:rPr>
        <w:t> </w:t>
      </w:r>
      <w:r w:rsidRPr="0064411A">
        <w:rPr>
          <w:rFonts w:eastAsiaTheme="minorHAnsi"/>
          <w:bCs/>
          <w:iCs/>
        </w:rPr>
        <w:t>7.0</w:t>
      </w:r>
      <w:r w:rsidRPr="0064411A">
        <w:rPr>
          <w:rFonts w:ascii="MS Mincho" w:eastAsia="MS Mincho" w:hAnsi="MS Mincho" w:cs="MS Mincho" w:hint="eastAsia"/>
          <w:bCs/>
          <w:iCs/>
        </w:rPr>
        <w:t> </w:t>
      </w:r>
      <w:r w:rsidRPr="0064411A">
        <w:rPr>
          <w:rFonts w:eastAsiaTheme="minorHAnsi"/>
          <w:bCs/>
          <w:iCs/>
        </w:rPr>
        <w:t>kcal/mol, respectively). This suggests that compound </w:t>
      </w:r>
      <w:r w:rsidRPr="0064411A">
        <w:rPr>
          <w:rFonts w:eastAsiaTheme="minorHAnsi"/>
          <w:b/>
          <w:bCs/>
          <w:iCs/>
        </w:rPr>
        <w:t>2</w:t>
      </w:r>
      <w:r w:rsidRPr="0064411A">
        <w:rPr>
          <w:rFonts w:eastAsiaTheme="minorHAnsi"/>
          <w:bCs/>
          <w:iCs/>
        </w:rPr>
        <w:t> may act as potential inhibitor of the tested bacterial proteins. Compound </w:t>
      </w:r>
      <w:r w:rsidRPr="0064411A">
        <w:rPr>
          <w:rFonts w:eastAsiaTheme="minorHAnsi"/>
          <w:b/>
          <w:bCs/>
          <w:iCs/>
        </w:rPr>
        <w:t>1</w:t>
      </w:r>
      <w:r w:rsidRPr="0064411A">
        <w:rPr>
          <w:rFonts w:eastAsiaTheme="minorHAnsi"/>
          <w:bCs/>
          <w:iCs/>
        </w:rPr>
        <w:t> satisfies the Lipinski’s rule of five with zero violations. Compound </w:t>
      </w:r>
      <w:r w:rsidRPr="0064411A">
        <w:rPr>
          <w:rFonts w:eastAsiaTheme="minorHAnsi"/>
          <w:b/>
          <w:bCs/>
          <w:iCs/>
        </w:rPr>
        <w:t>2</w:t>
      </w:r>
      <w:r w:rsidRPr="0064411A">
        <w:rPr>
          <w:rFonts w:eastAsiaTheme="minorHAnsi"/>
          <w:bCs/>
          <w:iCs/>
        </w:rPr>
        <w:t> obey the MW (452.4</w:t>
      </w:r>
      <w:r w:rsidRPr="0064411A">
        <w:rPr>
          <w:rFonts w:ascii="MS Mincho" w:eastAsia="MS Mincho" w:hAnsi="MS Mincho" w:cs="MS Mincho" w:hint="eastAsia"/>
          <w:bCs/>
          <w:iCs/>
        </w:rPr>
        <w:t> </w:t>
      </w:r>
      <w:r w:rsidRPr="0064411A">
        <w:rPr>
          <w:rFonts w:eastAsiaTheme="minorHAnsi"/>
          <w:bCs/>
          <w:iCs/>
        </w:rPr>
        <w:t xml:space="preserve">g/mol) and iLogP </w:t>
      </w:r>
      <w:proofErr w:type="gramStart"/>
      <w:r w:rsidRPr="0064411A">
        <w:rPr>
          <w:rFonts w:eastAsiaTheme="minorHAnsi"/>
          <w:bCs/>
          <w:iCs/>
        </w:rPr>
        <w:t>(&lt;</w:t>
      </w:r>
      <w:r w:rsidRPr="0064411A">
        <w:rPr>
          <w:rFonts w:ascii="MS Mincho" w:eastAsia="MS Mincho" w:hAnsi="MS Mincho" w:cs="MS Mincho" w:hint="eastAsia"/>
          <w:bCs/>
          <w:iCs/>
        </w:rPr>
        <w:t> </w:t>
      </w:r>
      <w:r w:rsidRPr="0064411A">
        <w:rPr>
          <w:rFonts w:eastAsiaTheme="minorHAnsi"/>
          <w:bCs/>
          <w:iCs/>
        </w:rPr>
        <w:t>5</w:t>
      </w:r>
      <w:proofErr w:type="gramEnd"/>
      <w:r w:rsidRPr="0064411A">
        <w:rPr>
          <w:rFonts w:eastAsiaTheme="minorHAnsi"/>
          <w:bCs/>
          <w:iCs/>
        </w:rPr>
        <w:t>) rules, and compound</w:t>
      </w:r>
      <w:r w:rsidRPr="0064411A">
        <w:rPr>
          <w:rFonts w:ascii="맑은 고딕" w:eastAsiaTheme="minorHAnsi" w:hAnsi="맑은 고딕" w:cs="맑은 고딕"/>
          <w:bCs/>
          <w:iCs/>
        </w:rPr>
        <w:t> </w:t>
      </w:r>
      <w:r w:rsidRPr="0064411A">
        <w:rPr>
          <w:rFonts w:eastAsiaTheme="minorHAnsi"/>
          <w:b/>
          <w:bCs/>
          <w:iCs/>
        </w:rPr>
        <w:t>3</w:t>
      </w:r>
      <w:r w:rsidRPr="0064411A">
        <w:rPr>
          <w:rFonts w:eastAsiaTheme="minorHAnsi"/>
          <w:bCs/>
          <w:iCs/>
        </w:rPr>
        <w:t> obey the NHD (4) and NHA (6) rules. Compounds </w:t>
      </w:r>
      <w:r w:rsidRPr="0064411A">
        <w:rPr>
          <w:rFonts w:eastAsiaTheme="minorHAnsi"/>
          <w:b/>
          <w:bCs/>
          <w:iCs/>
        </w:rPr>
        <w:t>2</w:t>
      </w:r>
      <w:r w:rsidRPr="0064411A">
        <w:rPr>
          <w:rFonts w:eastAsiaTheme="minorHAnsi"/>
          <w:bCs/>
          <w:iCs/>
        </w:rPr>
        <w:t> recorded iLogP value less enough than five (1.55), implying its optimal lipophilicity. Compounds </w:t>
      </w:r>
      <w:r w:rsidRPr="0064411A">
        <w:rPr>
          <w:rFonts w:eastAsiaTheme="minorHAnsi"/>
          <w:b/>
          <w:bCs/>
          <w:iCs/>
        </w:rPr>
        <w:t>1</w:t>
      </w:r>
      <w:r w:rsidRPr="0064411A">
        <w:rPr>
          <w:rFonts w:eastAsiaTheme="minorHAnsi"/>
          <w:bCs/>
          <w:iCs/>
        </w:rPr>
        <w:t> and </w:t>
      </w:r>
      <w:r w:rsidRPr="0064411A">
        <w:rPr>
          <w:rFonts w:eastAsiaTheme="minorHAnsi"/>
          <w:b/>
          <w:bCs/>
          <w:iCs/>
        </w:rPr>
        <w:t>3</w:t>
      </w:r>
      <w:r w:rsidRPr="0064411A">
        <w:rPr>
          <w:rFonts w:eastAsiaTheme="minorHAnsi"/>
          <w:bCs/>
          <w:iCs/>
        </w:rPr>
        <w:t> satisfy the veber’s rule (NRB</w:t>
      </w:r>
      <w:r w:rsidRPr="0064411A">
        <w:rPr>
          <w:rFonts w:ascii="MS Mincho" w:eastAsia="MS Mincho" w:hAnsi="MS Mincho" w:cs="MS Mincho" w:hint="eastAsia"/>
          <w:bCs/>
          <w:iCs/>
        </w:rPr>
        <w:t> </w:t>
      </w:r>
      <w:proofErr w:type="gramStart"/>
      <w:r w:rsidRPr="0064411A">
        <w:rPr>
          <w:rFonts w:eastAsiaTheme="minorHAnsi"/>
          <w:bCs/>
          <w:iCs/>
        </w:rPr>
        <w:t>&lt;</w:t>
      </w:r>
      <w:r w:rsidRPr="0064411A">
        <w:rPr>
          <w:rFonts w:ascii="MS Mincho" w:eastAsia="MS Mincho" w:hAnsi="MS Mincho" w:cs="MS Mincho" w:hint="eastAsia"/>
          <w:bCs/>
          <w:iCs/>
        </w:rPr>
        <w:t> </w:t>
      </w:r>
      <w:r w:rsidRPr="0064411A">
        <w:rPr>
          <w:rFonts w:eastAsiaTheme="minorHAnsi"/>
          <w:bCs/>
          <w:iCs/>
        </w:rPr>
        <w:t>12</w:t>
      </w:r>
      <w:proofErr w:type="gramEnd"/>
      <w:r w:rsidRPr="0064411A">
        <w:rPr>
          <w:rFonts w:eastAsiaTheme="minorHAnsi"/>
          <w:bCs/>
          <w:iCs/>
        </w:rPr>
        <w:t>, and TPSA</w:t>
      </w:r>
      <w:r w:rsidRPr="0064411A">
        <w:rPr>
          <w:rFonts w:ascii="MS Mincho" w:eastAsia="MS Mincho" w:hAnsi="MS Mincho" w:cs="MS Mincho" w:hint="eastAsia"/>
          <w:bCs/>
          <w:iCs/>
        </w:rPr>
        <w:t> </w:t>
      </w:r>
      <w:r w:rsidRPr="0064411A">
        <w:rPr>
          <w:rFonts w:eastAsiaTheme="minorHAnsi"/>
          <w:bCs/>
          <w:iCs/>
        </w:rPr>
        <w:t>&lt;</w:t>
      </w:r>
      <w:r w:rsidRPr="0064411A">
        <w:rPr>
          <w:rFonts w:ascii="MS Mincho" w:eastAsia="MS Mincho" w:hAnsi="MS Mincho" w:cs="MS Mincho" w:hint="eastAsia"/>
          <w:bCs/>
          <w:iCs/>
        </w:rPr>
        <w:t> </w:t>
      </w:r>
      <w:r w:rsidRPr="0064411A">
        <w:rPr>
          <w:rFonts w:eastAsiaTheme="minorHAnsi"/>
          <w:bCs/>
          <w:iCs/>
        </w:rPr>
        <w:t>140 unit). Compound</w:t>
      </w:r>
      <w:r w:rsidRPr="0064411A">
        <w:rPr>
          <w:rFonts w:ascii="맑은 고딕" w:eastAsiaTheme="minorHAnsi" w:hAnsi="맑은 고딕" w:cs="맑은 고딕"/>
          <w:bCs/>
          <w:iCs/>
        </w:rPr>
        <w:t> </w:t>
      </w:r>
      <w:r w:rsidRPr="0064411A">
        <w:rPr>
          <w:rFonts w:eastAsiaTheme="minorHAnsi"/>
          <w:b/>
          <w:bCs/>
          <w:iCs/>
        </w:rPr>
        <w:t>2</w:t>
      </w:r>
      <w:r w:rsidRPr="0064411A">
        <w:rPr>
          <w:rFonts w:eastAsiaTheme="minorHAnsi"/>
          <w:bCs/>
          <w:iCs/>
        </w:rPr>
        <w:t> and </w:t>
      </w:r>
      <w:r w:rsidRPr="0064411A">
        <w:rPr>
          <w:rFonts w:eastAsiaTheme="minorHAnsi"/>
          <w:b/>
          <w:bCs/>
          <w:iCs/>
        </w:rPr>
        <w:t>3</w:t>
      </w:r>
      <w:r w:rsidRPr="0064411A">
        <w:rPr>
          <w:rFonts w:eastAsiaTheme="minorHAnsi"/>
          <w:bCs/>
          <w:iCs/>
        </w:rPr>
        <w:t> exhibited negligible acute toxicity (LD</w:t>
      </w:r>
      <w:proofErr w:type="gramStart"/>
      <w:r w:rsidRPr="0064411A">
        <w:rPr>
          <w:rFonts w:eastAsiaTheme="minorHAnsi"/>
          <w:bCs/>
          <w:iCs/>
          <w:vertAlign w:val="subscript"/>
        </w:rPr>
        <w:t>50</w:t>
      </w:r>
      <w:r w:rsidRPr="0064411A">
        <w:rPr>
          <w:rFonts w:ascii="MS Mincho" w:eastAsia="MS Mincho" w:hAnsi="MS Mincho" w:cs="MS Mincho" w:hint="eastAsia"/>
          <w:bCs/>
          <w:iCs/>
        </w:rPr>
        <w:t> </w:t>
      </w:r>
      <w:r w:rsidRPr="0064411A">
        <w:rPr>
          <w:rFonts w:eastAsiaTheme="minorHAnsi"/>
          <w:bCs/>
          <w:iCs/>
        </w:rPr>
        <w:t>&gt;</w:t>
      </w:r>
      <w:proofErr w:type="gramEnd"/>
      <w:r w:rsidRPr="0064411A">
        <w:rPr>
          <w:rFonts w:ascii="MS Mincho" w:eastAsia="MS Mincho" w:hAnsi="MS Mincho" w:cs="MS Mincho" w:hint="eastAsia"/>
          <w:bCs/>
          <w:iCs/>
        </w:rPr>
        <w:t> </w:t>
      </w:r>
      <w:r w:rsidRPr="0064411A">
        <w:rPr>
          <w:rFonts w:eastAsiaTheme="minorHAnsi"/>
          <w:bCs/>
          <w:iCs/>
        </w:rPr>
        <w:t>5000, Toxicity class</w:t>
      </w:r>
      <w:r w:rsidRPr="0064411A">
        <w:rPr>
          <w:rFonts w:ascii="MS Mincho" w:eastAsia="MS Mincho" w:hAnsi="MS Mincho" w:cs="MS Mincho" w:hint="eastAsia"/>
          <w:bCs/>
          <w:iCs/>
        </w:rPr>
        <w:t> </w:t>
      </w:r>
      <w:r w:rsidRPr="0064411A">
        <w:rPr>
          <w:rFonts w:eastAsiaTheme="minorHAnsi"/>
          <w:bCs/>
          <w:iCs/>
        </w:rPr>
        <w:t>&gt;</w:t>
      </w:r>
      <w:r w:rsidRPr="0064411A">
        <w:rPr>
          <w:rFonts w:ascii="MS Mincho" w:eastAsia="MS Mincho" w:hAnsi="MS Mincho" w:cs="MS Mincho" w:hint="eastAsia"/>
          <w:bCs/>
          <w:iCs/>
        </w:rPr>
        <w:t> </w:t>
      </w:r>
      <w:r w:rsidRPr="0064411A">
        <w:rPr>
          <w:rFonts w:eastAsiaTheme="minorHAnsi"/>
          <w:bCs/>
          <w:iCs/>
        </w:rPr>
        <w:t>5. Compound</w:t>
      </w:r>
      <w:r w:rsidRPr="0064411A">
        <w:rPr>
          <w:rFonts w:ascii="맑은 고딕" w:eastAsiaTheme="minorHAnsi" w:hAnsi="맑은 고딕" w:cs="맑은 고딕"/>
          <w:bCs/>
          <w:iCs/>
        </w:rPr>
        <w:t> </w:t>
      </w:r>
      <w:r w:rsidRPr="0064411A">
        <w:rPr>
          <w:rFonts w:eastAsiaTheme="minorHAnsi"/>
          <w:b/>
          <w:bCs/>
          <w:iCs/>
        </w:rPr>
        <w:t>2</w:t>
      </w:r>
      <w:r w:rsidRPr="0064411A">
        <w:rPr>
          <w:rFonts w:eastAsiaTheme="minorHAnsi"/>
          <w:bCs/>
          <w:iCs/>
        </w:rPr>
        <w:t> demonstrated maximum scavenging activity (67.87%) with IC</w:t>
      </w:r>
      <w:r w:rsidRPr="0064411A">
        <w:rPr>
          <w:rFonts w:eastAsiaTheme="minorHAnsi"/>
          <w:bCs/>
          <w:iCs/>
          <w:vertAlign w:val="subscript"/>
        </w:rPr>
        <w:t>50</w:t>
      </w:r>
      <w:r w:rsidRPr="0064411A">
        <w:rPr>
          <w:rFonts w:eastAsiaTheme="minorHAnsi"/>
          <w:bCs/>
          <w:iCs/>
        </w:rPr>
        <w:t> value of 0.190</w:t>
      </w:r>
      <w:r w:rsidRPr="0064411A">
        <w:rPr>
          <w:rFonts w:ascii="MS Mincho" w:eastAsia="MS Mincho" w:hAnsi="MS Mincho" w:cs="MS Mincho" w:hint="eastAsia"/>
          <w:bCs/>
          <w:iCs/>
        </w:rPr>
        <w:t> </w:t>
      </w:r>
      <w:r w:rsidRPr="0064411A">
        <w:rPr>
          <w:rFonts w:ascii="맑은 고딕" w:eastAsiaTheme="minorHAnsi" w:hAnsi="맑은 고딕" w:cs="맑은 고딕"/>
          <w:bCs/>
          <w:iCs/>
        </w:rPr>
        <w:t>µ</w:t>
      </w:r>
      <w:r w:rsidRPr="0064411A">
        <w:rPr>
          <w:rFonts w:eastAsiaTheme="minorHAnsi"/>
          <w:bCs/>
          <w:iCs/>
        </w:rPr>
        <w:t>g/mL, compared to ascorbic acid (78.21%) with IC</w:t>
      </w:r>
      <w:r w:rsidRPr="0064411A">
        <w:rPr>
          <w:rFonts w:eastAsiaTheme="minorHAnsi"/>
          <w:bCs/>
          <w:iCs/>
          <w:vertAlign w:val="subscript"/>
        </w:rPr>
        <w:t>50</w:t>
      </w:r>
      <w:r w:rsidRPr="0064411A">
        <w:rPr>
          <w:rFonts w:eastAsiaTheme="minorHAnsi"/>
          <w:bCs/>
          <w:iCs/>
        </w:rPr>
        <w:t> value of 0.014</w:t>
      </w:r>
      <w:r w:rsidRPr="0064411A">
        <w:rPr>
          <w:rFonts w:ascii="MS Mincho" w:eastAsia="MS Mincho" w:hAnsi="MS Mincho" w:cs="MS Mincho" w:hint="eastAsia"/>
          <w:bCs/>
          <w:iCs/>
        </w:rPr>
        <w:t> </w:t>
      </w:r>
      <w:r w:rsidRPr="0064411A">
        <w:rPr>
          <w:rFonts w:ascii="맑은 고딕" w:eastAsiaTheme="minorHAnsi" w:hAnsi="맑은 고딕" w:cs="맑은 고딕"/>
          <w:bCs/>
          <w:iCs/>
        </w:rPr>
        <w:t>µ</w:t>
      </w:r>
      <w:r w:rsidRPr="0064411A">
        <w:rPr>
          <w:rFonts w:eastAsiaTheme="minorHAnsi"/>
          <w:bCs/>
          <w:iCs/>
        </w:rPr>
        <w:t>g/mL at concentration of 12.5</w:t>
      </w:r>
      <w:r w:rsidRPr="0064411A">
        <w:rPr>
          <w:rFonts w:ascii="MS Mincho" w:eastAsia="MS Mincho" w:hAnsi="MS Mincho" w:cs="MS Mincho" w:hint="eastAsia"/>
          <w:bCs/>
          <w:iCs/>
        </w:rPr>
        <w:t> </w:t>
      </w:r>
      <w:r w:rsidRPr="0064411A">
        <w:rPr>
          <w:rFonts w:ascii="맑은 고딕" w:eastAsiaTheme="minorHAnsi" w:hAnsi="맑은 고딕" w:cs="맑은 고딕"/>
          <w:bCs/>
          <w:iCs/>
        </w:rPr>
        <w:t>µ</w:t>
      </w:r>
      <w:r w:rsidRPr="0064411A">
        <w:rPr>
          <w:rFonts w:eastAsiaTheme="minorHAnsi"/>
          <w:bCs/>
          <w:iCs/>
        </w:rPr>
        <w:t>g/mL. Overall, the in vitro antibacterial activity of the extracts and compounds, molecular docking analysis and radical scavenging activity results of the isolated compounds suggest DCM/MeOH crude extract and compound </w:t>
      </w:r>
      <w:r w:rsidRPr="0064411A">
        <w:rPr>
          <w:rFonts w:eastAsiaTheme="minorHAnsi"/>
          <w:b/>
          <w:bCs/>
          <w:iCs/>
        </w:rPr>
        <w:t>2</w:t>
      </w:r>
      <w:r w:rsidRPr="0064411A">
        <w:rPr>
          <w:rFonts w:eastAsiaTheme="minorHAnsi"/>
          <w:bCs/>
          <w:iCs/>
        </w:rPr>
        <w:t> are promising antibacterial agents whereas compound </w:t>
      </w:r>
      <w:r w:rsidRPr="0064411A">
        <w:rPr>
          <w:rFonts w:eastAsiaTheme="minorHAnsi"/>
          <w:b/>
          <w:bCs/>
          <w:iCs/>
        </w:rPr>
        <w:t>2</w:t>
      </w:r>
      <w:r w:rsidRPr="0064411A">
        <w:rPr>
          <w:rFonts w:eastAsiaTheme="minorHAnsi"/>
          <w:bCs/>
          <w:iCs/>
        </w:rPr>
        <w:t> and </w:t>
      </w:r>
      <w:r w:rsidRPr="0064411A">
        <w:rPr>
          <w:rFonts w:eastAsiaTheme="minorHAnsi"/>
          <w:b/>
          <w:bCs/>
          <w:iCs/>
        </w:rPr>
        <w:t>3</w:t>
      </w:r>
      <w:r w:rsidRPr="0064411A">
        <w:rPr>
          <w:rFonts w:eastAsiaTheme="minorHAnsi"/>
          <w:bCs/>
          <w:iCs/>
        </w:rPr>
        <w:t> are promising antioxidants which corroborates with the traditional uses of the roots of </w:t>
      </w:r>
      <w:r w:rsidRPr="0064411A">
        <w:rPr>
          <w:rFonts w:eastAsiaTheme="minorHAnsi"/>
          <w:bCs/>
          <w:i/>
          <w:iCs/>
        </w:rPr>
        <w:t>H. johannis.</w:t>
      </w:r>
    </w:p>
    <w:p w14:paraId="100229CA" w14:textId="1F7059CD" w:rsidR="0064411A" w:rsidRDefault="0064411A" w:rsidP="0064411A">
      <w:pPr>
        <w:wordWrap/>
        <w:adjustRightInd w:val="0"/>
        <w:jc w:val="left"/>
        <w:rPr>
          <w:rFonts w:eastAsiaTheme="minorHAnsi"/>
          <w:b/>
          <w:bCs/>
          <w:iCs/>
        </w:rPr>
      </w:pPr>
    </w:p>
    <w:p w14:paraId="765BFE12" w14:textId="08E8C013" w:rsidR="0064411A" w:rsidRDefault="0064411A" w:rsidP="0064411A">
      <w:pPr>
        <w:wordWrap/>
        <w:adjustRightInd w:val="0"/>
        <w:jc w:val="left"/>
        <w:rPr>
          <w:rFonts w:eastAsiaTheme="minorHAnsi"/>
          <w:b/>
          <w:bCs/>
          <w:iCs/>
        </w:rPr>
      </w:pPr>
      <w:r w:rsidRPr="0064411A">
        <w:rPr>
          <w:rFonts w:eastAsiaTheme="minorHAnsi"/>
          <w:b/>
          <w:iCs/>
          <w:lang w:val="en"/>
        </w:rPr>
        <w:t>Dong Hwan Lee, Youngki Park, Jun Hyuk Jang, Yonghwan Son, Ji Ah Kim, Sun-Young Lee</w:t>
      </w:r>
      <w:r>
        <w:rPr>
          <w:rFonts w:eastAsiaTheme="minorHAnsi"/>
          <w:b/>
          <w:iCs/>
          <w:lang w:val="en"/>
        </w:rPr>
        <w:t>,</w:t>
      </w:r>
      <w:r w:rsidRPr="0064411A">
        <w:rPr>
          <w:rFonts w:eastAsiaTheme="minorHAnsi"/>
          <w:b/>
          <w:iCs/>
          <w:lang w:val="en"/>
        </w:rPr>
        <w:t xml:space="preserve"> Hyun-Jun Kim</w:t>
      </w:r>
      <w:r>
        <w:rPr>
          <w:rFonts w:eastAsiaTheme="minorHAnsi" w:hint="eastAsia"/>
          <w:b/>
          <w:iCs/>
          <w:lang w:val="en"/>
        </w:rPr>
        <w:t>.</w:t>
      </w:r>
      <w:r w:rsidRPr="001F4739">
        <w:rPr>
          <w:rFonts w:eastAsiaTheme="minorHAnsi"/>
          <w:b/>
          <w:iCs/>
          <w:lang w:val="en"/>
        </w:rPr>
        <w:t xml:space="preserve"> </w:t>
      </w:r>
      <w:r w:rsidRPr="0064411A">
        <w:rPr>
          <w:rFonts w:eastAsiaTheme="minorHAnsi"/>
          <w:b/>
          <w:bCs/>
          <w:iCs/>
        </w:rPr>
        <w:t>The growth characteristics and lignans contents of </w:t>
      </w:r>
      <w:r w:rsidRPr="0064411A">
        <w:rPr>
          <w:rFonts w:eastAsiaTheme="minorHAnsi"/>
          <w:b/>
          <w:bCs/>
          <w:i/>
          <w:iCs/>
        </w:rPr>
        <w:t>Schisandra chinensis</w:t>
      </w:r>
      <w:r w:rsidRPr="0064411A">
        <w:rPr>
          <w:rFonts w:eastAsiaTheme="minorHAnsi"/>
          <w:b/>
          <w:bCs/>
          <w:iCs/>
        </w:rPr>
        <w:t> fruits from different cultivation regions</w:t>
      </w:r>
      <w:r w:rsidRPr="00001E48">
        <w:rPr>
          <w:rFonts w:eastAsiaTheme="minorHAnsi" w:hint="eastAsia"/>
          <w:b/>
          <w:bCs/>
          <w:iCs/>
        </w:rPr>
        <w:t>.</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77</w:t>
      </w:r>
    </w:p>
    <w:p w14:paraId="3431D242" w14:textId="4BF534B3" w:rsidR="0064411A" w:rsidRDefault="0064411A" w:rsidP="0064411A">
      <w:pPr>
        <w:wordWrap/>
        <w:adjustRightInd w:val="0"/>
        <w:jc w:val="left"/>
        <w:rPr>
          <w:rFonts w:eastAsiaTheme="minorHAnsi"/>
          <w:bCs/>
          <w:iCs/>
        </w:rPr>
      </w:pPr>
      <w:r w:rsidRPr="0064411A">
        <w:rPr>
          <w:rFonts w:eastAsiaTheme="minorHAnsi"/>
          <w:bCs/>
          <w:iCs/>
        </w:rPr>
        <w:t>We developed and validated an optimized method for quantifying lignans using ultra-</w:t>
      </w:r>
      <w:r w:rsidRPr="0064411A">
        <w:rPr>
          <w:rFonts w:eastAsiaTheme="minorHAnsi"/>
          <w:bCs/>
          <w:iCs/>
        </w:rPr>
        <w:lastRenderedPageBreak/>
        <w:t>performance liquid chromatography (UPLC) and performs correlation analysis of growth characteristics and contents of lignans. The methods for determining lignans were validated by measuring the linearity, limit of detection (LOD), limit of quantification (LOQ), accuracy, and precision using UPLC. All calibration curves showed good linearity (</w:t>
      </w:r>
      <w:r w:rsidRPr="0064411A">
        <w:rPr>
          <w:rFonts w:eastAsiaTheme="minorHAnsi"/>
          <w:bCs/>
          <w:i/>
          <w:iCs/>
        </w:rPr>
        <w:t>r</w:t>
      </w:r>
      <w:r w:rsidRPr="0064411A">
        <w:rPr>
          <w:rFonts w:eastAsiaTheme="minorHAnsi"/>
          <w:bCs/>
          <w:iCs/>
          <w:vertAlign w:val="superscript"/>
        </w:rPr>
        <w:t>2</w:t>
      </w:r>
      <w:r w:rsidRPr="0064411A">
        <w:rPr>
          <w:rFonts w:ascii="MS Mincho" w:eastAsia="MS Mincho" w:hAnsi="MS Mincho" w:cs="MS Mincho" w:hint="eastAsia"/>
          <w:bCs/>
          <w:iCs/>
        </w:rPr>
        <w:t> </w:t>
      </w:r>
      <w:r w:rsidRPr="0064411A">
        <w:rPr>
          <w:rFonts w:ascii="맑은 고딕" w:eastAsia="맑은 고딕" w:hAnsi="맑은 고딕" w:cs="맑은 고딕" w:hint="eastAsia"/>
          <w:bCs/>
          <w:iCs/>
        </w:rPr>
        <w:t>≥</w:t>
      </w:r>
      <w:r w:rsidRPr="0064411A">
        <w:rPr>
          <w:rFonts w:ascii="MS Mincho" w:eastAsia="MS Mincho" w:hAnsi="MS Mincho" w:cs="MS Mincho" w:hint="eastAsia"/>
          <w:bCs/>
          <w:iCs/>
        </w:rPr>
        <w:t> </w:t>
      </w:r>
      <w:r w:rsidRPr="0064411A">
        <w:rPr>
          <w:rFonts w:eastAsiaTheme="minorHAnsi"/>
          <w:bCs/>
          <w:iCs/>
        </w:rPr>
        <w:t>0.9998) within the tested ranges. The limit of detection (LOD) and limit of quantification (LOQ) were 0.003–0.02 µg/mL and 0.01–0.07 µg/mL, respectively. The precision of analysis was less than 3%. The recoveries of quantified compounds ranged from 98.4 to 101.68%. Growth characteristics of fruits were negatively correlated with content of total marker compounds. The results of this study can be used to quality-control of </w:t>
      </w:r>
      <w:r w:rsidRPr="0064411A">
        <w:rPr>
          <w:rFonts w:eastAsiaTheme="minorHAnsi"/>
          <w:bCs/>
          <w:i/>
          <w:iCs/>
        </w:rPr>
        <w:t>S. chinensis</w:t>
      </w:r>
      <w:r w:rsidRPr="0064411A">
        <w:rPr>
          <w:rFonts w:eastAsiaTheme="minorHAnsi"/>
          <w:bCs/>
          <w:iCs/>
        </w:rPr>
        <w:t> fruits used as medicinal raw materials.</w:t>
      </w:r>
    </w:p>
    <w:p w14:paraId="18F38A0D" w14:textId="5203D217" w:rsidR="0064411A" w:rsidRDefault="0064411A" w:rsidP="0064411A">
      <w:pPr>
        <w:wordWrap/>
        <w:adjustRightInd w:val="0"/>
        <w:jc w:val="left"/>
        <w:rPr>
          <w:rFonts w:eastAsiaTheme="minorHAnsi"/>
          <w:b/>
          <w:bCs/>
          <w:iCs/>
        </w:rPr>
      </w:pPr>
    </w:p>
    <w:p w14:paraId="3EF5FD7C" w14:textId="253C3A3E" w:rsidR="0064411A" w:rsidRDefault="0064411A" w:rsidP="0064411A">
      <w:pPr>
        <w:wordWrap/>
        <w:adjustRightInd w:val="0"/>
        <w:jc w:val="left"/>
        <w:rPr>
          <w:rFonts w:eastAsiaTheme="minorHAnsi"/>
          <w:b/>
          <w:bCs/>
          <w:iCs/>
        </w:rPr>
      </w:pPr>
      <w:r w:rsidRPr="0064411A">
        <w:rPr>
          <w:rFonts w:eastAsiaTheme="minorHAnsi"/>
          <w:b/>
          <w:iCs/>
          <w:lang w:val="en"/>
        </w:rPr>
        <w:t>Yongqiang Ma, Weiye Xiu, Xin Wang</w:t>
      </w:r>
      <w:r>
        <w:rPr>
          <w:rFonts w:eastAsiaTheme="minorHAnsi"/>
          <w:b/>
          <w:iCs/>
          <w:lang w:val="en"/>
        </w:rPr>
        <w:t>,</w:t>
      </w:r>
      <w:r w:rsidRPr="0064411A">
        <w:rPr>
          <w:rFonts w:eastAsiaTheme="minorHAnsi"/>
          <w:b/>
          <w:iCs/>
          <w:lang w:val="en"/>
        </w:rPr>
        <w:t xml:space="preserve"> Qiuhui Yang</w:t>
      </w:r>
      <w:r>
        <w:rPr>
          <w:rFonts w:eastAsiaTheme="minorHAnsi" w:hint="eastAsia"/>
          <w:b/>
          <w:iCs/>
          <w:lang w:val="en"/>
        </w:rPr>
        <w:t>.</w:t>
      </w:r>
      <w:r w:rsidRPr="001F4739">
        <w:rPr>
          <w:rFonts w:eastAsiaTheme="minorHAnsi"/>
          <w:b/>
          <w:iCs/>
          <w:lang w:val="en"/>
        </w:rPr>
        <w:t xml:space="preserve"> </w:t>
      </w:r>
      <w:r w:rsidRPr="0064411A">
        <w:rPr>
          <w:rFonts w:eastAsiaTheme="minorHAnsi"/>
          <w:b/>
          <w:bCs/>
          <w:iCs/>
        </w:rPr>
        <w:t>Extraction of raspberry ketone from red raspberry and its intervention in the non-alcoholic fatty liver disease</w:t>
      </w:r>
      <w:r w:rsidRPr="00001E48">
        <w:rPr>
          <w:rFonts w:eastAsiaTheme="minorHAnsi" w:hint="eastAsia"/>
          <w:b/>
          <w:bCs/>
          <w:iCs/>
        </w:rPr>
        <w:t>.</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78</w:t>
      </w:r>
    </w:p>
    <w:p w14:paraId="779F8D20" w14:textId="5B5453DF" w:rsidR="0064411A" w:rsidRDefault="0064411A" w:rsidP="0064411A">
      <w:pPr>
        <w:wordWrap/>
        <w:adjustRightInd w:val="0"/>
        <w:jc w:val="left"/>
        <w:rPr>
          <w:rFonts w:eastAsiaTheme="minorHAnsi"/>
          <w:bCs/>
          <w:iCs/>
        </w:rPr>
      </w:pPr>
      <w:r w:rsidRPr="0064411A">
        <w:rPr>
          <w:rFonts w:eastAsiaTheme="minorHAnsi"/>
          <w:bCs/>
          <w:iCs/>
        </w:rPr>
        <w:t>Nonalcoholic fatty liver disease (NAFLD) is characterized by diffused hepatocyte bullous fat in the liver, which is not caused by alcohol or drugs like amiodarone and tamoxifen. Presently, no drug is approved for NAFLD treatment. Therefore, it’s important to extract effective components from natural plants to alleviate NAFLD. In this study, we extracted and purified raspberry ketone, a natural phenolic compound from red raspberry (</w:t>
      </w:r>
      <w:r w:rsidRPr="0064411A">
        <w:rPr>
          <w:rFonts w:eastAsiaTheme="minorHAnsi"/>
          <w:bCs/>
          <w:i/>
          <w:iCs/>
        </w:rPr>
        <w:t>Rubus ideaus</w:t>
      </w:r>
      <w:r w:rsidRPr="0064411A">
        <w:rPr>
          <w:rFonts w:eastAsiaTheme="minorHAnsi"/>
          <w:bCs/>
          <w:iCs/>
        </w:rPr>
        <w:t> L.) by an ultrasonic-assisted ethanol extraction method. The structure of red raspberry ketone (RRK) was determined using Fourier-transform infrared spectroscopy and the purity of RRK was found as 80.06</w:t>
      </w:r>
      <w:r w:rsidRPr="0064411A">
        <w:rPr>
          <w:rFonts w:ascii="MS Mincho" w:eastAsia="MS Mincho" w:hAnsi="MS Mincho" w:cs="MS Mincho" w:hint="eastAsia"/>
          <w:bCs/>
          <w:iCs/>
        </w:rPr>
        <w:t> </w:t>
      </w:r>
      <w:r w:rsidRPr="0064411A">
        <w:rPr>
          <w:rFonts w:ascii="맑은 고딕" w:eastAsia="맑은 고딕" w:hAnsi="맑은 고딕" w:cs="맑은 고딕" w:hint="eastAsia"/>
          <w:bCs/>
          <w:iCs/>
        </w:rPr>
        <w:t>±</w:t>
      </w:r>
      <w:r w:rsidRPr="0064411A">
        <w:rPr>
          <w:rFonts w:ascii="MS Mincho" w:eastAsia="MS Mincho" w:hAnsi="MS Mincho" w:cs="MS Mincho" w:hint="eastAsia"/>
          <w:bCs/>
          <w:iCs/>
        </w:rPr>
        <w:t> </w:t>
      </w:r>
      <w:r w:rsidRPr="0064411A">
        <w:rPr>
          <w:rFonts w:eastAsiaTheme="minorHAnsi"/>
          <w:bCs/>
          <w:iCs/>
        </w:rPr>
        <w:t>1.19%. After 28</w:t>
      </w:r>
      <w:r w:rsidRPr="0064411A">
        <w:rPr>
          <w:rFonts w:ascii="맑은 고딕" w:eastAsiaTheme="minorHAnsi" w:hAnsi="맑은 고딕" w:cs="맑은 고딕"/>
          <w:bCs/>
          <w:iCs/>
        </w:rPr>
        <w:t> </w:t>
      </w:r>
      <w:r w:rsidRPr="0064411A">
        <w:rPr>
          <w:rFonts w:eastAsiaTheme="minorHAnsi"/>
          <w:bCs/>
          <w:iCs/>
        </w:rPr>
        <w:t>days of intragastric administration of RRK, the bodyweight of NAFLD model rats decreased significantly (p</w:t>
      </w:r>
      <w:r w:rsidRPr="0064411A">
        <w:rPr>
          <w:rFonts w:ascii="MS Mincho" w:eastAsia="MS Mincho" w:hAnsi="MS Mincho" w:cs="MS Mincho" w:hint="eastAsia"/>
          <w:bCs/>
          <w:iCs/>
        </w:rPr>
        <w:t> </w:t>
      </w:r>
      <w:proofErr w:type="gramStart"/>
      <w:r w:rsidRPr="0064411A">
        <w:rPr>
          <w:rFonts w:eastAsiaTheme="minorHAnsi"/>
          <w:bCs/>
          <w:iCs/>
        </w:rPr>
        <w:t>&lt;</w:t>
      </w:r>
      <w:r w:rsidRPr="0064411A">
        <w:rPr>
          <w:rFonts w:ascii="MS Mincho" w:eastAsia="MS Mincho" w:hAnsi="MS Mincho" w:cs="MS Mincho" w:hint="eastAsia"/>
          <w:bCs/>
          <w:iCs/>
        </w:rPr>
        <w:t> </w:t>
      </w:r>
      <w:r w:rsidRPr="0064411A">
        <w:rPr>
          <w:rFonts w:eastAsiaTheme="minorHAnsi"/>
          <w:bCs/>
          <w:iCs/>
        </w:rPr>
        <w:t>0.05</w:t>
      </w:r>
      <w:proofErr w:type="gramEnd"/>
      <w:r w:rsidRPr="0064411A">
        <w:rPr>
          <w:rFonts w:eastAsiaTheme="minorHAnsi"/>
          <w:bCs/>
          <w:iCs/>
        </w:rPr>
        <w:t>). Besides, the levels of low-density lipoprotein cholesterol, total cholesterol, and total triglyceride (TG) decreased and the content of high-density lipoprotein cholesterol in serum increased drastically. Moreover, the level of liver damage indicators (aspartate aminotransferase, alanine aminotransferase, and alkaline phosphatase) and the levels of glucose, insulin, free-fatty acid, tumor necrotic factor-α in the liver decreased distinctly. The levels of TG and malondialdehyde in the liver decreased, whereas the levels of superoxide dismutase, total glutathione, and glutathione peroxidase drastically increased. We also found that RRK reduced the uneven size of liver cells and blurred boundaries of hepatic lobules, and alleviated hepatic steatosis and inflammation caused by NAFLD. We inferred that RRK could relieve NAFLD progression by regulating glucose and lipid metabolism and alleviating oxidative stress in vivo. This study sheds new light on the use of RRK as a functional food for NAFLD prevention.</w:t>
      </w:r>
    </w:p>
    <w:p w14:paraId="4D227CDC" w14:textId="3F1CDE83" w:rsidR="0064411A" w:rsidRDefault="0064411A" w:rsidP="0064411A">
      <w:pPr>
        <w:wordWrap/>
        <w:adjustRightInd w:val="0"/>
        <w:jc w:val="left"/>
        <w:rPr>
          <w:rFonts w:eastAsiaTheme="minorHAnsi"/>
          <w:b/>
          <w:bCs/>
          <w:iCs/>
        </w:rPr>
      </w:pPr>
    </w:p>
    <w:p w14:paraId="4574C4E3" w14:textId="2A030DAC" w:rsidR="0064411A" w:rsidRDefault="0064411A" w:rsidP="0064411A">
      <w:pPr>
        <w:wordWrap/>
        <w:adjustRightInd w:val="0"/>
        <w:jc w:val="left"/>
        <w:rPr>
          <w:rFonts w:eastAsiaTheme="minorHAnsi"/>
          <w:b/>
          <w:bCs/>
          <w:iCs/>
        </w:rPr>
      </w:pPr>
      <w:r w:rsidRPr="0064411A">
        <w:rPr>
          <w:rFonts w:eastAsiaTheme="minorHAnsi"/>
          <w:b/>
          <w:iCs/>
          <w:lang w:val="en"/>
        </w:rPr>
        <w:t>Nuri Oh, Jun Sung Seo, Pil Joong Chung, Jimin Lee, Jang-Kyun Seo, Jin-Ho Kang, Hye Sun Cho</w:t>
      </w:r>
      <w:r>
        <w:rPr>
          <w:rFonts w:eastAsiaTheme="minorHAnsi"/>
          <w:b/>
          <w:iCs/>
          <w:lang w:val="en"/>
        </w:rPr>
        <w:t>,</w:t>
      </w:r>
      <w:r w:rsidRPr="0064411A">
        <w:rPr>
          <w:rFonts w:eastAsiaTheme="minorHAnsi"/>
          <w:b/>
          <w:iCs/>
          <w:lang w:val="en"/>
        </w:rPr>
        <w:t xml:space="preserve"> Choonkyun Jung</w:t>
      </w:r>
      <w:r>
        <w:rPr>
          <w:rFonts w:eastAsiaTheme="minorHAnsi" w:hint="eastAsia"/>
          <w:b/>
          <w:iCs/>
          <w:lang w:val="en"/>
        </w:rPr>
        <w:t>.</w:t>
      </w:r>
      <w:r w:rsidRPr="001F4739">
        <w:rPr>
          <w:rFonts w:eastAsiaTheme="minorHAnsi"/>
          <w:b/>
          <w:iCs/>
          <w:lang w:val="en"/>
        </w:rPr>
        <w:t xml:space="preserve"> </w:t>
      </w:r>
      <w:r w:rsidRPr="0064411A">
        <w:rPr>
          <w:rFonts w:eastAsiaTheme="minorHAnsi"/>
          <w:b/>
          <w:bCs/>
          <w:iCs/>
        </w:rPr>
        <w:t>Identification and characterization of drought-induced long noncoding RNAs (</w:t>
      </w:r>
      <w:r w:rsidRPr="0064411A">
        <w:rPr>
          <w:rFonts w:eastAsiaTheme="minorHAnsi"/>
          <w:b/>
          <w:bCs/>
          <w:i/>
          <w:iCs/>
        </w:rPr>
        <w:t>DRIL</w:t>
      </w:r>
      <w:r w:rsidRPr="0064411A">
        <w:rPr>
          <w:rFonts w:eastAsiaTheme="minorHAnsi"/>
          <w:b/>
          <w:bCs/>
          <w:iCs/>
        </w:rPr>
        <w:t>s) in rice</w:t>
      </w:r>
      <w:r w:rsidRPr="00001E48">
        <w:rPr>
          <w:rFonts w:eastAsiaTheme="minorHAnsi" w:hint="eastAsia"/>
          <w:b/>
          <w:bCs/>
          <w:iCs/>
        </w:rPr>
        <w:t>.</w:t>
      </w:r>
      <w:r w:rsidRPr="00BA0E2C">
        <w:rPr>
          <w:rFonts w:eastAsiaTheme="minorHAnsi" w:hint="eastAsia"/>
          <w:b/>
          <w:bCs/>
          <w:iCs/>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79</w:t>
      </w:r>
    </w:p>
    <w:p w14:paraId="51911238" w14:textId="520CB236" w:rsidR="0064411A" w:rsidRDefault="0064411A" w:rsidP="0064411A">
      <w:pPr>
        <w:wordWrap/>
        <w:adjustRightInd w:val="0"/>
        <w:jc w:val="left"/>
        <w:rPr>
          <w:rFonts w:eastAsiaTheme="minorHAnsi"/>
          <w:bCs/>
          <w:iCs/>
        </w:rPr>
      </w:pPr>
      <w:r w:rsidRPr="0064411A">
        <w:rPr>
          <w:rFonts w:eastAsiaTheme="minorHAnsi"/>
          <w:bCs/>
          <w:iCs/>
        </w:rPr>
        <w:t>Long noncoding RNAs (lncRNAs) act as transcriptional regulators in plants and animals. To date, they have been reported to regulate various biological processes, such as phosphate homeostasis, grain yield, and fertility in rice (</w:t>
      </w:r>
      <w:r w:rsidRPr="0064411A">
        <w:rPr>
          <w:rFonts w:eastAsiaTheme="minorHAnsi"/>
          <w:bCs/>
          <w:i/>
          <w:iCs/>
        </w:rPr>
        <w:t>Oryza sativa</w:t>
      </w:r>
      <w:r w:rsidRPr="0064411A">
        <w:rPr>
          <w:rFonts w:eastAsiaTheme="minorHAnsi"/>
          <w:bCs/>
          <w:iCs/>
        </w:rPr>
        <w:t xml:space="preserve"> L.). However, the lncRNAs involved in abiotic stress </w:t>
      </w:r>
      <w:r w:rsidRPr="0064411A">
        <w:rPr>
          <w:rFonts w:eastAsiaTheme="minorHAnsi"/>
          <w:bCs/>
          <w:iCs/>
        </w:rPr>
        <w:lastRenderedPageBreak/>
        <w:t>responses remain poorly identified in rice. In this study, we analyzed the expression profiles of lncRNAs using public rice transcriptome datasets derived from abiotic stress-treated samples. We found that the expression of thousands of rice lncRNAs was significantly altered in the shoot and root tissues under different abiotic stresses (drought, high salinity, low temperature, and abscisic acid). We selected six novel drought-induced lncRNAs (</w:t>
      </w:r>
      <w:r w:rsidRPr="0064411A">
        <w:rPr>
          <w:rFonts w:eastAsiaTheme="minorHAnsi"/>
          <w:bCs/>
          <w:i/>
          <w:iCs/>
        </w:rPr>
        <w:t>DRIL</w:t>
      </w:r>
      <w:r w:rsidRPr="0064411A">
        <w:rPr>
          <w:rFonts w:eastAsiaTheme="minorHAnsi"/>
          <w:bCs/>
          <w:iCs/>
        </w:rPr>
        <w:t>s, specifically </w:t>
      </w:r>
      <w:r w:rsidRPr="0064411A">
        <w:rPr>
          <w:rFonts w:eastAsiaTheme="minorHAnsi"/>
          <w:bCs/>
          <w:i/>
          <w:iCs/>
        </w:rPr>
        <w:t>DRIL1</w:t>
      </w:r>
      <w:r w:rsidRPr="0064411A">
        <w:rPr>
          <w:rFonts w:eastAsiaTheme="minorHAnsi"/>
          <w:bCs/>
          <w:iCs/>
        </w:rPr>
        <w:t> to </w:t>
      </w:r>
      <w:r w:rsidRPr="0064411A">
        <w:rPr>
          <w:rFonts w:eastAsiaTheme="minorHAnsi"/>
          <w:bCs/>
          <w:i/>
          <w:iCs/>
        </w:rPr>
        <w:t>DRIL6</w:t>
      </w:r>
      <w:r w:rsidRPr="0064411A">
        <w:rPr>
          <w:rFonts w:eastAsiaTheme="minorHAnsi"/>
          <w:bCs/>
          <w:iCs/>
        </w:rPr>
        <w:t>) for further study. Real-time polymerase chain reaction analysis revealed the differential expression patterns of these </w:t>
      </w:r>
      <w:r w:rsidRPr="0064411A">
        <w:rPr>
          <w:rFonts w:eastAsiaTheme="minorHAnsi"/>
          <w:bCs/>
          <w:i/>
          <w:iCs/>
        </w:rPr>
        <w:t>DRIL</w:t>
      </w:r>
      <w:r w:rsidRPr="0064411A">
        <w:rPr>
          <w:rFonts w:eastAsiaTheme="minorHAnsi"/>
          <w:bCs/>
          <w:iCs/>
        </w:rPr>
        <w:t>s under various stress conditions. The expression of abiotic stress-responsive genes was upregulated in the protoplasts by transiently overexpressed </w:t>
      </w:r>
      <w:r w:rsidRPr="0064411A">
        <w:rPr>
          <w:rFonts w:eastAsiaTheme="minorHAnsi"/>
          <w:bCs/>
          <w:i/>
          <w:iCs/>
        </w:rPr>
        <w:t>DRIL1</w:t>
      </w:r>
      <w:r w:rsidRPr="0064411A">
        <w:rPr>
          <w:rFonts w:eastAsiaTheme="minorHAnsi"/>
          <w:bCs/>
          <w:iCs/>
        </w:rPr>
        <w:t> and </w:t>
      </w:r>
      <w:r w:rsidRPr="0064411A">
        <w:rPr>
          <w:rFonts w:eastAsiaTheme="minorHAnsi"/>
          <w:bCs/>
          <w:i/>
          <w:iCs/>
        </w:rPr>
        <w:t>DRIL4</w:t>
      </w:r>
      <w:r w:rsidRPr="0064411A">
        <w:rPr>
          <w:rFonts w:eastAsiaTheme="minorHAnsi"/>
          <w:bCs/>
          <w:iCs/>
        </w:rPr>
        <w:t>. Therefore, </w:t>
      </w:r>
      <w:r w:rsidRPr="0064411A">
        <w:rPr>
          <w:rFonts w:eastAsiaTheme="minorHAnsi"/>
          <w:bCs/>
          <w:i/>
          <w:iCs/>
        </w:rPr>
        <w:t>DRIL</w:t>
      </w:r>
      <w:r w:rsidRPr="0064411A">
        <w:rPr>
          <w:rFonts w:eastAsiaTheme="minorHAnsi"/>
          <w:bCs/>
          <w:iCs/>
        </w:rPr>
        <w:t>s may be involved in the transcriptional regulation of abiotic stress-responsive genes in rice.</w:t>
      </w:r>
    </w:p>
    <w:p w14:paraId="4C1D9F21" w14:textId="276E82D7" w:rsidR="0064411A" w:rsidRDefault="0064411A" w:rsidP="0064411A">
      <w:pPr>
        <w:wordWrap/>
        <w:adjustRightInd w:val="0"/>
        <w:jc w:val="left"/>
        <w:rPr>
          <w:rFonts w:eastAsiaTheme="minorHAnsi"/>
          <w:b/>
          <w:bCs/>
          <w:iCs/>
        </w:rPr>
      </w:pPr>
    </w:p>
    <w:p w14:paraId="4D079ABC" w14:textId="76CC6844" w:rsidR="0064411A" w:rsidRDefault="0064411A" w:rsidP="0064411A">
      <w:pPr>
        <w:wordWrap/>
        <w:adjustRightInd w:val="0"/>
        <w:jc w:val="left"/>
        <w:rPr>
          <w:rFonts w:eastAsiaTheme="minorHAnsi"/>
          <w:b/>
          <w:bCs/>
          <w:iCs/>
        </w:rPr>
      </w:pPr>
      <w:r w:rsidRPr="0064411A">
        <w:rPr>
          <w:rFonts w:eastAsiaTheme="minorHAnsi"/>
          <w:b/>
          <w:iCs/>
          <w:lang w:val="en"/>
        </w:rPr>
        <w:t>Jung Min Kim, Han Yong Lee</w:t>
      </w:r>
      <w:r>
        <w:rPr>
          <w:rFonts w:eastAsiaTheme="minorHAnsi"/>
          <w:b/>
          <w:iCs/>
          <w:lang w:val="en"/>
        </w:rPr>
        <w:t>,</w:t>
      </w:r>
      <w:r w:rsidRPr="0064411A">
        <w:rPr>
          <w:rFonts w:eastAsiaTheme="minorHAnsi"/>
          <w:b/>
          <w:iCs/>
          <w:lang w:val="en"/>
        </w:rPr>
        <w:t xml:space="preserve"> Jinho Jung</w:t>
      </w:r>
      <w:r>
        <w:rPr>
          <w:rFonts w:eastAsiaTheme="minorHAnsi" w:hint="eastAsia"/>
          <w:b/>
          <w:iCs/>
          <w:lang w:val="en"/>
        </w:rPr>
        <w:t>.</w:t>
      </w:r>
      <w:r w:rsidRPr="001F4739">
        <w:rPr>
          <w:rFonts w:eastAsiaTheme="minorHAnsi"/>
          <w:b/>
          <w:iCs/>
          <w:lang w:val="en"/>
        </w:rPr>
        <w:t xml:space="preserve"> </w:t>
      </w:r>
      <w:r w:rsidRPr="0064411A">
        <w:rPr>
          <w:rFonts w:eastAsiaTheme="minorHAnsi"/>
          <w:b/>
          <w:bCs/>
          <w:i/>
          <w:iCs/>
        </w:rPr>
        <w:t>Escherichia coli</w:t>
      </w:r>
      <w:r w:rsidRPr="0064411A">
        <w:rPr>
          <w:rFonts w:eastAsiaTheme="minorHAnsi"/>
          <w:b/>
          <w:bCs/>
          <w:iCs/>
        </w:rPr>
        <w:t> methionine-tRNAi/methionyl tRNA synthetase pairs induced protein initiation of interest (PII) expression</w:t>
      </w:r>
      <w:r w:rsidR="009B3EA1">
        <w:rPr>
          <w:rFonts w:eastAsiaTheme="minorHAnsi"/>
          <w:b/>
          <w:bCs/>
          <w:iCs/>
        </w:rPr>
        <w:t>.</w:t>
      </w:r>
      <w:r w:rsidRPr="0064411A">
        <w:rPr>
          <w:rFonts w:eastAsiaTheme="minorHAnsi" w:hint="eastAsia"/>
          <w:b/>
          <w:bCs/>
          <w:iCs/>
          <w:lang w:val="en"/>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80</w:t>
      </w:r>
    </w:p>
    <w:p w14:paraId="13F5854D" w14:textId="4D5647EE" w:rsidR="0064411A" w:rsidRDefault="0064411A" w:rsidP="0064411A">
      <w:pPr>
        <w:wordWrap/>
        <w:adjustRightInd w:val="0"/>
        <w:jc w:val="left"/>
        <w:rPr>
          <w:rFonts w:eastAsiaTheme="minorHAnsi"/>
          <w:bCs/>
          <w:iCs/>
        </w:rPr>
      </w:pPr>
      <w:r w:rsidRPr="0064411A">
        <w:rPr>
          <w:rFonts w:eastAsiaTheme="minorHAnsi"/>
          <w:bCs/>
          <w:iCs/>
        </w:rPr>
        <w:t>The precise regulatory role in protein synthesis by facilitating interactions with mRNA codons for various tRNA modifications is unclear. We previously reported that enhanced green fluorescent protein (GFP) reduced enhanced GFP mRNA expression in human methionine-conjugated initiator tRNA (tRNAi)/tRNA synthetase pairs under methionine-deficient conditions. Here, we investigated the effect of non-formylated methionine-conjugated </w:t>
      </w:r>
      <w:r w:rsidRPr="0064411A">
        <w:rPr>
          <w:rFonts w:eastAsiaTheme="minorHAnsi"/>
          <w:bCs/>
          <w:i/>
          <w:iCs/>
        </w:rPr>
        <w:t>Escherichia coli</w:t>
      </w:r>
      <w:r w:rsidRPr="0064411A">
        <w:rPr>
          <w:rFonts w:eastAsiaTheme="minorHAnsi"/>
          <w:bCs/>
          <w:iCs/>
        </w:rPr>
        <w:t> tRNAi on the synthesis of the protein initiation of interest (PII) in HeLa cells under intracellular L-methionine levels. We found that </w:t>
      </w:r>
      <w:r w:rsidRPr="0064411A">
        <w:rPr>
          <w:rFonts w:eastAsiaTheme="minorHAnsi"/>
          <w:bCs/>
          <w:i/>
          <w:iCs/>
        </w:rPr>
        <w:t>E. coli</w:t>
      </w:r>
      <w:r w:rsidRPr="0064411A">
        <w:rPr>
          <w:rFonts w:eastAsiaTheme="minorHAnsi"/>
          <w:bCs/>
          <w:iCs/>
        </w:rPr>
        <w:t> methionine-tRNAi counteracts human methionine-tRNAi, indicating that </w:t>
      </w:r>
      <w:r w:rsidRPr="0064411A">
        <w:rPr>
          <w:rFonts w:eastAsiaTheme="minorHAnsi"/>
          <w:bCs/>
          <w:i/>
          <w:iCs/>
        </w:rPr>
        <w:t>E. coli</w:t>
      </w:r>
      <w:r w:rsidRPr="0064411A">
        <w:rPr>
          <w:rFonts w:eastAsiaTheme="minorHAnsi"/>
          <w:bCs/>
          <w:iCs/>
        </w:rPr>
        <w:t> methionyl tRNA synthetase can induce enhanced GFP expression due to increased stability of enhanced GFP mRNA. Both complexes could support translation initiation without being employed to introduce methionine residues in the subsequent elongation steps. The results indicated that </w:t>
      </w:r>
      <w:r w:rsidRPr="0064411A">
        <w:rPr>
          <w:rFonts w:eastAsiaTheme="minorHAnsi"/>
          <w:bCs/>
          <w:i/>
          <w:iCs/>
        </w:rPr>
        <w:t>E. coli</w:t>
      </w:r>
      <w:r w:rsidRPr="0064411A">
        <w:rPr>
          <w:rFonts w:eastAsiaTheme="minorHAnsi"/>
          <w:bCs/>
          <w:iCs/>
        </w:rPr>
        <w:t> methionine-tRNAi could offset human methionine-tRNAi, and </w:t>
      </w:r>
      <w:r w:rsidRPr="0064411A">
        <w:rPr>
          <w:rFonts w:eastAsiaTheme="minorHAnsi"/>
          <w:bCs/>
          <w:i/>
          <w:iCs/>
        </w:rPr>
        <w:t>E. coli</w:t>
      </w:r>
      <w:r w:rsidRPr="0064411A">
        <w:rPr>
          <w:rFonts w:eastAsiaTheme="minorHAnsi"/>
          <w:bCs/>
          <w:iCs/>
        </w:rPr>
        <w:t> methionine-tRNAi/methionyl tRNA synthetase pairs can drive enhanced GFP mRNA expression. Unlike the human methionine-tRNAi/methionyl tRNA synthetase pairs that were used as a positive control, the non-formylated </w:t>
      </w:r>
      <w:r w:rsidRPr="0064411A">
        <w:rPr>
          <w:rFonts w:eastAsiaTheme="minorHAnsi"/>
          <w:bCs/>
          <w:i/>
          <w:iCs/>
        </w:rPr>
        <w:t>E. coli</w:t>
      </w:r>
      <w:r w:rsidRPr="0064411A">
        <w:rPr>
          <w:rFonts w:eastAsiaTheme="minorHAnsi"/>
          <w:bCs/>
          <w:iCs/>
        </w:rPr>
        <w:t> methionine-tRNAi/methionyl tRNA synthetase pairs reduced the expression of enhanced GFP mRNA, resulting in reduced HeLa cell survival. Using tRNAs functions causes of heterologous origin, such as from prokaryotes, and modified, to enhance or suppress the synthesis of specific proteins in eukaryotic organisms into the potential may possess a more prominent advantage of </w:t>
      </w:r>
      <w:r w:rsidRPr="0064411A">
        <w:rPr>
          <w:rFonts w:eastAsiaTheme="minorHAnsi"/>
          <w:bCs/>
          <w:i/>
          <w:iCs/>
        </w:rPr>
        <w:t>E. coli</w:t>
      </w:r>
      <w:r w:rsidRPr="0064411A">
        <w:rPr>
          <w:rFonts w:eastAsiaTheme="minorHAnsi"/>
          <w:bCs/>
          <w:iCs/>
        </w:rPr>
        <w:t> methionine-tRNAi as approaches that can control PII. This study provides new insights on the </w:t>
      </w:r>
      <w:r w:rsidRPr="0064411A">
        <w:rPr>
          <w:rFonts w:eastAsiaTheme="minorHAnsi"/>
          <w:bCs/>
          <w:i/>
          <w:iCs/>
        </w:rPr>
        <w:t>E. coli</w:t>
      </w:r>
      <w:r w:rsidRPr="0064411A">
        <w:rPr>
          <w:rFonts w:eastAsiaTheme="minorHAnsi"/>
          <w:bCs/>
          <w:iCs/>
        </w:rPr>
        <w:t> methionine- tRNAi/methionyl tRNA synthetase pair induced PII synthesis and the relative viability of cells could pave the way to regulate ecological/biological systems.</w:t>
      </w:r>
    </w:p>
    <w:p w14:paraId="02124F61" w14:textId="137BEE85" w:rsidR="0064411A" w:rsidRDefault="0064411A" w:rsidP="0064411A">
      <w:pPr>
        <w:wordWrap/>
        <w:adjustRightInd w:val="0"/>
        <w:jc w:val="left"/>
        <w:rPr>
          <w:rFonts w:eastAsiaTheme="minorHAnsi"/>
          <w:b/>
          <w:bCs/>
          <w:iCs/>
        </w:rPr>
      </w:pPr>
    </w:p>
    <w:p w14:paraId="34B92AA1" w14:textId="1AC8F097" w:rsidR="0064411A" w:rsidRDefault="0064411A" w:rsidP="0064411A">
      <w:pPr>
        <w:wordWrap/>
        <w:adjustRightInd w:val="0"/>
        <w:jc w:val="left"/>
        <w:rPr>
          <w:rFonts w:eastAsiaTheme="minorHAnsi"/>
          <w:b/>
          <w:bCs/>
          <w:iCs/>
        </w:rPr>
      </w:pPr>
      <w:r w:rsidRPr="0064411A">
        <w:rPr>
          <w:rFonts w:eastAsiaTheme="minorHAnsi"/>
          <w:b/>
          <w:iCs/>
          <w:lang w:val="en"/>
        </w:rPr>
        <w:t>Lijuan Hou, Wenwen Wang, Jianjun Zhai</w:t>
      </w:r>
      <w:r>
        <w:rPr>
          <w:rFonts w:eastAsiaTheme="minorHAnsi"/>
          <w:b/>
          <w:iCs/>
          <w:lang w:val="en"/>
        </w:rPr>
        <w:t>,</w:t>
      </w:r>
      <w:r w:rsidRPr="0064411A">
        <w:rPr>
          <w:rFonts w:eastAsiaTheme="minorHAnsi"/>
          <w:b/>
          <w:iCs/>
          <w:lang w:val="en"/>
        </w:rPr>
        <w:t xml:space="preserve"> Huafang Zhao</w:t>
      </w:r>
      <w:r>
        <w:rPr>
          <w:rFonts w:eastAsiaTheme="minorHAnsi" w:hint="eastAsia"/>
          <w:b/>
          <w:iCs/>
          <w:lang w:val="en"/>
        </w:rPr>
        <w:t>.</w:t>
      </w:r>
      <w:r w:rsidRPr="001F4739">
        <w:rPr>
          <w:rFonts w:eastAsiaTheme="minorHAnsi"/>
          <w:b/>
          <w:iCs/>
          <w:lang w:val="en"/>
        </w:rPr>
        <w:t xml:space="preserve"> </w:t>
      </w:r>
      <w:r w:rsidRPr="0064411A">
        <w:rPr>
          <w:rFonts w:eastAsiaTheme="minorHAnsi"/>
          <w:b/>
          <w:bCs/>
          <w:iCs/>
        </w:rPr>
        <w:t>Circular RNA pyridoxal kinase (circPDXK) involves in the progression of ovarian cancer and glycolysis via regulating miR-654-3p and hexokinase II</w:t>
      </w:r>
      <w:r w:rsidR="009B3EA1">
        <w:rPr>
          <w:rFonts w:eastAsiaTheme="minorHAnsi"/>
          <w:b/>
          <w:bCs/>
          <w:iCs/>
        </w:rPr>
        <w:t>.</w:t>
      </w:r>
      <w:r w:rsidRPr="0064411A">
        <w:rPr>
          <w:rFonts w:eastAsiaTheme="minorHAnsi" w:hint="eastAsia"/>
          <w:b/>
          <w:bCs/>
          <w:iCs/>
          <w:lang w:val="en"/>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81</w:t>
      </w:r>
    </w:p>
    <w:p w14:paraId="3672F9D5" w14:textId="77777777" w:rsidR="0064411A" w:rsidRPr="0064411A" w:rsidRDefault="0064411A" w:rsidP="0064411A">
      <w:pPr>
        <w:wordWrap/>
        <w:adjustRightInd w:val="0"/>
        <w:jc w:val="left"/>
        <w:rPr>
          <w:rFonts w:eastAsiaTheme="minorHAnsi"/>
          <w:bCs/>
          <w:iCs/>
        </w:rPr>
      </w:pPr>
      <w:r w:rsidRPr="0064411A">
        <w:rPr>
          <w:rFonts w:eastAsiaTheme="minorHAnsi"/>
          <w:bCs/>
          <w:iCs/>
        </w:rPr>
        <w:lastRenderedPageBreak/>
        <w:t>Background</w:t>
      </w:r>
    </w:p>
    <w:p w14:paraId="73E727A2" w14:textId="77777777" w:rsidR="0064411A" w:rsidRPr="0064411A" w:rsidRDefault="0064411A" w:rsidP="0064411A">
      <w:pPr>
        <w:wordWrap/>
        <w:adjustRightInd w:val="0"/>
        <w:jc w:val="left"/>
        <w:rPr>
          <w:rFonts w:eastAsiaTheme="minorHAnsi"/>
          <w:bCs/>
          <w:iCs/>
        </w:rPr>
      </w:pPr>
      <w:r w:rsidRPr="0064411A">
        <w:rPr>
          <w:rFonts w:eastAsiaTheme="minorHAnsi"/>
          <w:bCs/>
          <w:iCs/>
        </w:rPr>
        <w:t>Circular RNA pyridoxal kinase (circPDXK; hsa_circ_0061893) is newly identified to be aberrantly expressed in ovarian cancer (OVCA); however, its functional role in OVCA cells remains to be expounded.</w:t>
      </w:r>
    </w:p>
    <w:p w14:paraId="05E86818" w14:textId="77777777" w:rsidR="0064411A" w:rsidRPr="0064411A" w:rsidRDefault="0064411A" w:rsidP="0064411A">
      <w:pPr>
        <w:wordWrap/>
        <w:adjustRightInd w:val="0"/>
        <w:jc w:val="left"/>
        <w:rPr>
          <w:rFonts w:eastAsiaTheme="minorHAnsi"/>
          <w:bCs/>
          <w:iCs/>
        </w:rPr>
      </w:pPr>
      <w:r w:rsidRPr="0064411A">
        <w:rPr>
          <w:rFonts w:eastAsiaTheme="minorHAnsi"/>
          <w:bCs/>
          <w:iCs/>
        </w:rPr>
        <w:t>Methods</w:t>
      </w:r>
    </w:p>
    <w:p w14:paraId="3FEE061C" w14:textId="77777777" w:rsidR="0064411A" w:rsidRPr="0064411A" w:rsidRDefault="0064411A" w:rsidP="0064411A">
      <w:pPr>
        <w:wordWrap/>
        <w:adjustRightInd w:val="0"/>
        <w:jc w:val="left"/>
        <w:rPr>
          <w:rFonts w:eastAsiaTheme="minorHAnsi"/>
          <w:bCs/>
          <w:iCs/>
        </w:rPr>
      </w:pPr>
      <w:r w:rsidRPr="0064411A">
        <w:rPr>
          <w:rFonts w:eastAsiaTheme="minorHAnsi"/>
          <w:bCs/>
          <w:iCs/>
        </w:rPr>
        <w:t>Real-time quantitative polymerase chain reaction, western blotting, and immunohistochemistry quantified RNA and protein expression levels. MiRNA binding site prediction tools predicted direct interaction between two RNAs, and dual-luciferase reporter and RNA immunoprecipitation assays further confirmed that prediction. Cell-counting kit-8, colony formation, and 5-ethynyl-2</w:t>
      </w:r>
      <w:r w:rsidRPr="0064411A">
        <w:rPr>
          <w:rFonts w:ascii="Courier New" w:eastAsiaTheme="minorHAnsi" w:hAnsi="Courier New" w:cs="Courier New"/>
          <w:bCs/>
          <w:iCs/>
        </w:rPr>
        <w:t>ʹ</w:t>
      </w:r>
      <w:r w:rsidRPr="0064411A">
        <w:rPr>
          <w:rFonts w:eastAsiaTheme="minorHAnsi"/>
          <w:bCs/>
          <w:iCs/>
        </w:rPr>
        <w:t>-deoxyuridine assays measured cell growth; nude mice xenograft tumor experiment detected tumor growth. Transwell and Annexin V-fluorescein isothiocyanate/propidium iodide staining assays evaluated cell motility and apoptosis. Glycolysis process was determined by glucose uptake, lactate, and ATP assay kits.</w:t>
      </w:r>
    </w:p>
    <w:p w14:paraId="296D2C27" w14:textId="77777777" w:rsidR="0064411A" w:rsidRPr="0064411A" w:rsidRDefault="0064411A" w:rsidP="0064411A">
      <w:pPr>
        <w:wordWrap/>
        <w:adjustRightInd w:val="0"/>
        <w:jc w:val="left"/>
        <w:rPr>
          <w:rFonts w:eastAsiaTheme="minorHAnsi"/>
          <w:bCs/>
          <w:iCs/>
        </w:rPr>
      </w:pPr>
      <w:r w:rsidRPr="0064411A">
        <w:rPr>
          <w:rFonts w:eastAsiaTheme="minorHAnsi"/>
          <w:bCs/>
          <w:iCs/>
        </w:rPr>
        <w:t>Results</w:t>
      </w:r>
    </w:p>
    <w:p w14:paraId="5C438EB0" w14:textId="77777777" w:rsidR="0064411A" w:rsidRPr="0064411A" w:rsidRDefault="0064411A" w:rsidP="0064411A">
      <w:pPr>
        <w:wordWrap/>
        <w:adjustRightInd w:val="0"/>
        <w:jc w:val="left"/>
        <w:rPr>
          <w:rFonts w:eastAsiaTheme="minorHAnsi"/>
          <w:bCs/>
          <w:iCs/>
        </w:rPr>
      </w:pPr>
      <w:r w:rsidRPr="0064411A">
        <w:rPr>
          <w:rFonts w:eastAsiaTheme="minorHAnsi"/>
          <w:bCs/>
          <w:iCs/>
        </w:rPr>
        <w:t>CircPDXK is highly expressed in OVCA patients’ tumor tissues and cells, concomitant with microRNA (miR)-654-3p downregulation and hexokinase II (HK2) upregulation. RNA interference of circPDXK could restrain cell viability, colony formation, DNA synthesis, migration, invasion, and glycolysis of OVCA cells, but also retard xenograft tumor growth. Allied with those are higher apoptosis rate, elevated Bax and E-cadherin levels, and depressed ki67 and HK2 levels. Compared to circPDXK inhibition, restoration of miR-654-3p functions analogical effects in OVCA cells in vitro. Mechanistically, there are direct interactions between miR-654-3p and circPDXK or HK2; moreover, miR-654-3p inhibition could weaken the functional roles of circPDXK interference in OVCA cells, and either HK2 ectopic expression abrogates the effects of miR-654-3p overexpression.</w:t>
      </w:r>
    </w:p>
    <w:p w14:paraId="26C5CA75" w14:textId="77777777" w:rsidR="0064411A" w:rsidRPr="0064411A" w:rsidRDefault="0064411A" w:rsidP="0064411A">
      <w:pPr>
        <w:wordWrap/>
        <w:adjustRightInd w:val="0"/>
        <w:jc w:val="left"/>
        <w:rPr>
          <w:rFonts w:eastAsiaTheme="minorHAnsi"/>
          <w:bCs/>
          <w:iCs/>
        </w:rPr>
      </w:pPr>
      <w:r w:rsidRPr="0064411A">
        <w:rPr>
          <w:rFonts w:eastAsiaTheme="minorHAnsi"/>
          <w:bCs/>
          <w:iCs/>
        </w:rPr>
        <w:t>Conclusion</w:t>
      </w:r>
    </w:p>
    <w:p w14:paraId="0CF4C026" w14:textId="77777777" w:rsidR="0064411A" w:rsidRPr="0064411A" w:rsidRDefault="0064411A" w:rsidP="0064411A">
      <w:pPr>
        <w:wordWrap/>
        <w:adjustRightInd w:val="0"/>
        <w:jc w:val="left"/>
        <w:rPr>
          <w:rFonts w:eastAsiaTheme="minorHAnsi"/>
          <w:bCs/>
          <w:iCs/>
        </w:rPr>
      </w:pPr>
      <w:r w:rsidRPr="0064411A">
        <w:rPr>
          <w:rFonts w:eastAsiaTheme="minorHAnsi"/>
          <w:bCs/>
          <w:iCs/>
        </w:rPr>
        <w:t>CircPDXK/miR-654-3p/HK2 axis could be a novel molecular mechanism of OVCA progression and glycolysis, and targeting circPDXK might overcome OVCA.</w:t>
      </w:r>
    </w:p>
    <w:p w14:paraId="0162573B" w14:textId="77B0919F" w:rsidR="0064411A" w:rsidRDefault="0064411A" w:rsidP="0064411A">
      <w:pPr>
        <w:wordWrap/>
        <w:adjustRightInd w:val="0"/>
        <w:jc w:val="left"/>
        <w:rPr>
          <w:rFonts w:eastAsiaTheme="minorHAnsi"/>
          <w:b/>
          <w:bCs/>
          <w:iCs/>
        </w:rPr>
      </w:pPr>
    </w:p>
    <w:p w14:paraId="6E40C8F7" w14:textId="7B096A1A" w:rsidR="009B3EA1" w:rsidRDefault="009B3EA1" w:rsidP="009B3EA1">
      <w:pPr>
        <w:wordWrap/>
        <w:adjustRightInd w:val="0"/>
        <w:jc w:val="left"/>
        <w:rPr>
          <w:rFonts w:eastAsiaTheme="minorHAnsi"/>
          <w:b/>
          <w:bCs/>
          <w:iCs/>
        </w:rPr>
      </w:pPr>
      <w:r w:rsidRPr="009B3EA1">
        <w:rPr>
          <w:rFonts w:eastAsiaTheme="minorHAnsi"/>
          <w:b/>
          <w:iCs/>
          <w:lang w:val="en"/>
        </w:rPr>
        <w:t>Jin Hee Park, Gyung Min Park, Eun Jeong Kim</w:t>
      </w:r>
      <w:r>
        <w:rPr>
          <w:rFonts w:eastAsiaTheme="minorHAnsi"/>
          <w:b/>
          <w:iCs/>
          <w:lang w:val="en"/>
        </w:rPr>
        <w:t>,</w:t>
      </w:r>
      <w:r w:rsidRPr="009B3EA1">
        <w:rPr>
          <w:rFonts w:eastAsiaTheme="minorHAnsi"/>
          <w:b/>
          <w:iCs/>
          <w:lang w:val="en"/>
        </w:rPr>
        <w:t xml:space="preserve"> Yu Min Jeon</w:t>
      </w:r>
      <w:r>
        <w:rPr>
          <w:rFonts w:eastAsiaTheme="minorHAnsi" w:hint="eastAsia"/>
          <w:b/>
          <w:iCs/>
          <w:lang w:val="en"/>
        </w:rPr>
        <w:t>.</w:t>
      </w:r>
      <w:r w:rsidRPr="001F4739">
        <w:rPr>
          <w:rFonts w:eastAsiaTheme="minorHAnsi"/>
          <w:b/>
          <w:iCs/>
          <w:lang w:val="en"/>
        </w:rPr>
        <w:t xml:space="preserve"> </w:t>
      </w:r>
      <w:r w:rsidRPr="009B3EA1">
        <w:rPr>
          <w:rFonts w:eastAsiaTheme="minorHAnsi"/>
          <w:b/>
          <w:bCs/>
          <w:iCs/>
        </w:rPr>
        <w:t>Monitoring of an electrically induced signal in melon in relation to different environmental conditions in a smart farm</w:t>
      </w:r>
      <w:r>
        <w:rPr>
          <w:rFonts w:eastAsiaTheme="minorHAnsi"/>
          <w:b/>
          <w:bCs/>
          <w:iCs/>
        </w:rPr>
        <w:t>.</w:t>
      </w:r>
      <w:r w:rsidRPr="0064411A">
        <w:rPr>
          <w:rFonts w:eastAsiaTheme="minorHAnsi" w:hint="eastAsia"/>
          <w:b/>
          <w:bCs/>
          <w:iCs/>
          <w:lang w:val="en"/>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82</w:t>
      </w:r>
    </w:p>
    <w:p w14:paraId="4BCF7A25" w14:textId="4B44C1E6" w:rsidR="009B3EA1" w:rsidRDefault="009B3EA1" w:rsidP="0064411A">
      <w:pPr>
        <w:wordWrap/>
        <w:adjustRightInd w:val="0"/>
        <w:jc w:val="left"/>
        <w:rPr>
          <w:rFonts w:eastAsiaTheme="minorHAnsi"/>
          <w:bCs/>
          <w:iCs/>
        </w:rPr>
      </w:pPr>
      <w:r w:rsidRPr="009B3EA1">
        <w:rPr>
          <w:rFonts w:eastAsiaTheme="minorHAnsi"/>
          <w:bCs/>
          <w:iCs/>
        </w:rPr>
        <w:t xml:space="preserve">A smart farm that automatically regulates environmental conditions such as temperature, humidity and nutrient supply will maximize crop production per unit area by using ICT-based technology. To control the environment in a smart greenhouse, plant growth should be monitored in real time. The physiological activity of a plant was monitored by receiving an electrical signal from inside the plant stem which changed when the plant absorbed nutrients and water. In this study, the environmental conditions in different areas of a smart farm were not much different, and growth parameters were not much affected by the environmental conditions of the area. However, a plant induced electrical signal (PIES) was associated with the atmospheric and media </w:t>
      </w:r>
      <w:r w:rsidRPr="009B3EA1">
        <w:rPr>
          <w:rFonts w:eastAsiaTheme="minorHAnsi"/>
          <w:bCs/>
          <w:iCs/>
        </w:rPr>
        <w:lastRenderedPageBreak/>
        <w:t>temperature and relative humidity although there was time lag of 6</w:t>
      </w:r>
      <w:r w:rsidRPr="009B3EA1">
        <w:rPr>
          <w:rFonts w:ascii="MS Mincho" w:eastAsia="MS Mincho" w:hAnsi="MS Mincho" w:cs="MS Mincho" w:hint="eastAsia"/>
          <w:bCs/>
          <w:iCs/>
        </w:rPr>
        <w:t> </w:t>
      </w:r>
      <w:r w:rsidRPr="009B3EA1">
        <w:rPr>
          <w:rFonts w:eastAsiaTheme="minorHAnsi"/>
          <w:bCs/>
          <w:iCs/>
        </w:rPr>
        <w:t>~</w:t>
      </w:r>
      <w:r w:rsidRPr="009B3EA1">
        <w:rPr>
          <w:rFonts w:ascii="MS Mincho" w:eastAsia="MS Mincho" w:hAnsi="MS Mincho" w:cs="MS Mincho" w:hint="eastAsia"/>
          <w:bCs/>
          <w:iCs/>
        </w:rPr>
        <w:t> </w:t>
      </w:r>
      <w:r w:rsidRPr="009B3EA1">
        <w:rPr>
          <w:rFonts w:eastAsiaTheme="minorHAnsi"/>
          <w:bCs/>
          <w:iCs/>
        </w:rPr>
        <w:t>7</w:t>
      </w:r>
      <w:r w:rsidRPr="009B3EA1">
        <w:rPr>
          <w:rFonts w:ascii="맑은 고딕" w:eastAsiaTheme="minorHAnsi" w:hAnsi="맑은 고딕" w:cs="맑은 고딕"/>
          <w:bCs/>
          <w:iCs/>
        </w:rPr>
        <w:t> </w:t>
      </w:r>
      <w:r w:rsidRPr="009B3EA1">
        <w:rPr>
          <w:rFonts w:eastAsiaTheme="minorHAnsi"/>
          <w:bCs/>
          <w:iCs/>
        </w:rPr>
        <w:t>h for the peaks of the PIES and other environmental conditions. Therefore, monitoring a PIES will make it possible to improve the growth environments in smart farms.</w:t>
      </w:r>
    </w:p>
    <w:p w14:paraId="27CF7643" w14:textId="7021934F" w:rsidR="009B3EA1" w:rsidRDefault="009B3EA1" w:rsidP="0064411A">
      <w:pPr>
        <w:wordWrap/>
        <w:adjustRightInd w:val="0"/>
        <w:jc w:val="left"/>
        <w:rPr>
          <w:rFonts w:eastAsiaTheme="minorHAnsi"/>
          <w:b/>
          <w:bCs/>
          <w:iCs/>
        </w:rPr>
      </w:pPr>
    </w:p>
    <w:p w14:paraId="2C2415E0" w14:textId="6A1FF158" w:rsidR="007628A1" w:rsidRDefault="007628A1" w:rsidP="007628A1">
      <w:pPr>
        <w:wordWrap/>
        <w:adjustRightInd w:val="0"/>
        <w:jc w:val="left"/>
        <w:rPr>
          <w:rFonts w:eastAsiaTheme="minorHAnsi"/>
          <w:b/>
          <w:bCs/>
          <w:iCs/>
        </w:rPr>
      </w:pPr>
      <w:r w:rsidRPr="007628A1">
        <w:rPr>
          <w:rFonts w:eastAsiaTheme="minorHAnsi"/>
          <w:b/>
          <w:iCs/>
          <w:lang w:val="en"/>
        </w:rPr>
        <w:t>Toluwase Oreoluwa Adegoke, Tae-il Moon</w:t>
      </w:r>
      <w:r>
        <w:rPr>
          <w:rFonts w:eastAsiaTheme="minorHAnsi" w:hint="eastAsia"/>
          <w:b/>
          <w:iCs/>
          <w:lang w:val="en"/>
        </w:rPr>
        <w:t>,</w:t>
      </w:r>
      <w:r w:rsidRPr="007628A1">
        <w:rPr>
          <w:rFonts w:eastAsiaTheme="minorHAnsi"/>
          <w:b/>
          <w:iCs/>
          <w:lang w:val="en"/>
        </w:rPr>
        <w:t xml:space="preserve"> Hyun-Hwoi Ku</w:t>
      </w:r>
      <w:r>
        <w:rPr>
          <w:rFonts w:eastAsiaTheme="minorHAnsi" w:hint="eastAsia"/>
          <w:b/>
          <w:iCs/>
          <w:lang w:val="en"/>
        </w:rPr>
        <w:t>.</w:t>
      </w:r>
      <w:r w:rsidRPr="001F4739">
        <w:rPr>
          <w:rFonts w:eastAsiaTheme="minorHAnsi"/>
          <w:b/>
          <w:iCs/>
          <w:lang w:val="en"/>
        </w:rPr>
        <w:t xml:space="preserve"> </w:t>
      </w:r>
      <w:r w:rsidRPr="007628A1">
        <w:rPr>
          <w:rFonts w:eastAsiaTheme="minorHAnsi"/>
          <w:b/>
          <w:bCs/>
          <w:iCs/>
        </w:rPr>
        <w:t>Ammonia emission from sandy loam soil amended with manure compost and urea</w:t>
      </w:r>
      <w:r>
        <w:rPr>
          <w:rFonts w:eastAsiaTheme="minorHAnsi"/>
          <w:b/>
          <w:bCs/>
          <w:iCs/>
        </w:rPr>
        <w:t>.</w:t>
      </w:r>
      <w:r w:rsidRPr="0064411A">
        <w:rPr>
          <w:rFonts w:eastAsiaTheme="minorHAnsi" w:hint="eastAsia"/>
          <w:b/>
          <w:bCs/>
          <w:iCs/>
          <w:lang w:val="en"/>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8</w:t>
      </w:r>
      <w:r>
        <w:rPr>
          <w:rFonts w:eastAsiaTheme="minorHAnsi" w:hint="eastAsia"/>
          <w:b/>
          <w:iCs/>
          <w:lang w:val="en"/>
        </w:rPr>
        <w:t>3</w:t>
      </w:r>
    </w:p>
    <w:p w14:paraId="708D270D" w14:textId="01C9BF2E" w:rsidR="009B3EA1" w:rsidRDefault="007628A1" w:rsidP="0064411A">
      <w:pPr>
        <w:wordWrap/>
        <w:adjustRightInd w:val="0"/>
        <w:jc w:val="left"/>
        <w:rPr>
          <w:rFonts w:eastAsiaTheme="minorHAnsi"/>
          <w:bCs/>
          <w:iCs/>
        </w:rPr>
      </w:pPr>
      <w:r w:rsidRPr="007628A1">
        <w:rPr>
          <w:rFonts w:eastAsiaTheme="minorHAnsi"/>
          <w:bCs/>
          <w:iCs/>
        </w:rPr>
        <w:t>Urea is a renowned nitrogen (N) fertilizer widely used in plant N nutrition owing to its high N concentration (46%). The effect of the N application rate on ammonia (NH</w:t>
      </w:r>
      <w:r w:rsidRPr="007628A1">
        <w:rPr>
          <w:rFonts w:eastAsiaTheme="minorHAnsi"/>
          <w:bCs/>
          <w:iCs/>
          <w:vertAlign w:val="subscript"/>
        </w:rPr>
        <w:t>3</w:t>
      </w:r>
      <w:r w:rsidRPr="007628A1">
        <w:rPr>
          <w:rFonts w:eastAsiaTheme="minorHAnsi"/>
          <w:bCs/>
          <w:iCs/>
        </w:rPr>
        <w:t>) emission into the environment and soil properties is yet to be unraveled. The rate of NH</w:t>
      </w:r>
      <w:r w:rsidRPr="007628A1">
        <w:rPr>
          <w:rFonts w:eastAsiaTheme="minorHAnsi"/>
          <w:bCs/>
          <w:iCs/>
          <w:vertAlign w:val="subscript"/>
        </w:rPr>
        <w:t>3</w:t>
      </w:r>
      <w:r w:rsidRPr="007628A1">
        <w:rPr>
          <w:rFonts w:eastAsiaTheme="minorHAnsi"/>
          <w:bCs/>
          <w:iCs/>
        </w:rPr>
        <w:t> emission from sandy loam soil amended with manure compost (T1: 5000 kg ha</w:t>
      </w:r>
      <w:r w:rsidRPr="007628A1">
        <w:rPr>
          <w:rFonts w:ascii="바탕" w:eastAsia="바탕" w:hAnsi="바탕" w:cs="바탕" w:hint="eastAsia"/>
          <w:bCs/>
          <w:iCs/>
          <w:vertAlign w:val="superscript"/>
        </w:rPr>
        <w:t>−</w:t>
      </w:r>
      <w:r w:rsidRPr="007628A1">
        <w:rPr>
          <w:rFonts w:eastAsiaTheme="minorHAnsi"/>
          <w:bCs/>
          <w:iCs/>
          <w:vertAlign w:val="superscript"/>
        </w:rPr>
        <w:t>1</w:t>
      </w:r>
      <w:r w:rsidRPr="007628A1">
        <w:rPr>
          <w:rFonts w:eastAsiaTheme="minorHAnsi"/>
          <w:bCs/>
          <w:iCs/>
        </w:rPr>
        <w:t>) and urea at different application rates (100, 200, and 400 kg N ha</w:t>
      </w:r>
      <w:r w:rsidRPr="007628A1">
        <w:rPr>
          <w:rFonts w:ascii="바탕" w:eastAsia="바탕" w:hAnsi="바탕" w:cs="바탕" w:hint="eastAsia"/>
          <w:bCs/>
          <w:iCs/>
          <w:vertAlign w:val="superscript"/>
        </w:rPr>
        <w:t>−</w:t>
      </w:r>
      <w:r w:rsidRPr="007628A1">
        <w:rPr>
          <w:rFonts w:eastAsiaTheme="minorHAnsi"/>
          <w:bCs/>
          <w:iCs/>
          <w:vertAlign w:val="superscript"/>
        </w:rPr>
        <w:t>1</w:t>
      </w:r>
      <w:r w:rsidRPr="007628A1">
        <w:rPr>
          <w:rFonts w:eastAsiaTheme="minorHAnsi"/>
          <w:bCs/>
          <w:iCs/>
        </w:rPr>
        <w:t> designated as T2, T3, and T4, respectively) with 3 replications was evaluated in an incubation experiment. Ammonia emission was rapid at the early stage of the experiment followed by an equilibrium decrease that tends toward zero at the end of the incubation. Ammonia emissions of 16.50, 52.15, and 75% of applied N in T2, T3, and T4 were observed on day 49. Ammonia emission increased linearly (y</w:t>
      </w:r>
      <w:r w:rsidRPr="007628A1">
        <w:rPr>
          <w:rFonts w:ascii="MS Mincho" w:eastAsia="MS Mincho" w:hAnsi="MS Mincho" w:cs="MS Mincho" w:hint="eastAsia"/>
          <w:bCs/>
          <w:iCs/>
        </w:rPr>
        <w:t> </w:t>
      </w:r>
      <w:r w:rsidRPr="007628A1">
        <w:rPr>
          <w:rFonts w:eastAsiaTheme="minorHAnsi"/>
          <w:bCs/>
          <w:iCs/>
        </w:rPr>
        <w:t>=</w:t>
      </w:r>
      <w:r w:rsidRPr="007628A1">
        <w:rPr>
          <w:rFonts w:ascii="MS Mincho" w:eastAsia="MS Mincho" w:hAnsi="MS Mincho" w:cs="MS Mincho" w:hint="eastAsia"/>
          <w:bCs/>
          <w:iCs/>
        </w:rPr>
        <w:t> </w:t>
      </w:r>
      <w:r w:rsidRPr="007628A1">
        <w:rPr>
          <w:rFonts w:eastAsiaTheme="minorHAnsi"/>
          <w:bCs/>
          <w:iCs/>
        </w:rPr>
        <w:t>0.7823x</w:t>
      </w:r>
      <w:r w:rsidRPr="007628A1">
        <w:rPr>
          <w:rFonts w:ascii="바탕" w:eastAsia="바탕" w:hAnsi="바탕" w:cs="바탕" w:hint="eastAsia"/>
          <w:bCs/>
          <w:iCs/>
        </w:rPr>
        <w:t>−</w:t>
      </w:r>
      <w:r w:rsidRPr="007628A1">
        <w:rPr>
          <w:rFonts w:eastAsiaTheme="minorHAnsi"/>
          <w:bCs/>
          <w:iCs/>
        </w:rPr>
        <w:t>32.169, R</w:t>
      </w:r>
      <w:r w:rsidRPr="007628A1">
        <w:rPr>
          <w:rFonts w:eastAsiaTheme="minorHAnsi"/>
          <w:bCs/>
          <w:iCs/>
          <w:vertAlign w:val="superscript"/>
        </w:rPr>
        <w:t>2</w:t>
      </w:r>
      <w:r w:rsidRPr="007628A1">
        <w:rPr>
          <w:rFonts w:ascii="MS Mincho" w:eastAsia="MS Mincho" w:hAnsi="MS Mincho" w:cs="MS Mincho" w:hint="eastAsia"/>
          <w:bCs/>
          <w:iCs/>
        </w:rPr>
        <w:t> </w:t>
      </w:r>
      <w:r w:rsidRPr="007628A1">
        <w:rPr>
          <w:rFonts w:eastAsiaTheme="minorHAnsi"/>
          <w:bCs/>
          <w:iCs/>
        </w:rPr>
        <w:t>=</w:t>
      </w:r>
      <w:r w:rsidRPr="007628A1">
        <w:rPr>
          <w:rFonts w:ascii="MS Mincho" w:eastAsia="MS Mincho" w:hAnsi="MS Mincho" w:cs="MS Mincho" w:hint="eastAsia"/>
          <w:bCs/>
          <w:iCs/>
        </w:rPr>
        <w:t> </w:t>
      </w:r>
      <w:r w:rsidRPr="007628A1">
        <w:rPr>
          <w:rFonts w:eastAsiaTheme="minorHAnsi"/>
          <w:bCs/>
          <w:iCs/>
        </w:rPr>
        <w:t>0.95**) in response to N application rates. T1 conserves more NH</w:t>
      </w:r>
      <w:r w:rsidRPr="007628A1">
        <w:rPr>
          <w:rFonts w:eastAsiaTheme="minorHAnsi"/>
          <w:bCs/>
          <w:iCs/>
          <w:vertAlign w:val="subscript"/>
        </w:rPr>
        <w:t>4</w:t>
      </w:r>
      <w:r w:rsidRPr="007628A1">
        <w:rPr>
          <w:rFonts w:eastAsiaTheme="minorHAnsi"/>
          <w:bCs/>
          <w:iCs/>
          <w:vertAlign w:val="superscript"/>
        </w:rPr>
        <w:t>+</w:t>
      </w:r>
      <w:r w:rsidRPr="007628A1">
        <w:rPr>
          <w:rFonts w:eastAsiaTheme="minorHAnsi"/>
          <w:bCs/>
          <w:iCs/>
        </w:rPr>
        <w:t> (20.79 mg kg</w:t>
      </w:r>
      <w:r w:rsidRPr="007628A1">
        <w:rPr>
          <w:rFonts w:ascii="바탕" w:eastAsia="바탕" w:hAnsi="바탕" w:cs="바탕" w:hint="eastAsia"/>
          <w:bCs/>
          <w:iCs/>
          <w:vertAlign w:val="superscript"/>
        </w:rPr>
        <w:t>−</w:t>
      </w:r>
      <w:r w:rsidRPr="007628A1">
        <w:rPr>
          <w:rFonts w:eastAsiaTheme="minorHAnsi"/>
          <w:bCs/>
          <w:iCs/>
          <w:vertAlign w:val="superscript"/>
        </w:rPr>
        <w:t>1</w:t>
      </w:r>
      <w:r w:rsidRPr="007628A1">
        <w:rPr>
          <w:rFonts w:eastAsiaTheme="minorHAnsi"/>
          <w:bCs/>
          <w:iCs/>
        </w:rPr>
        <w:t>) in the soil, followed by T2 (11.8 mg kg</w:t>
      </w:r>
      <w:r w:rsidRPr="007628A1">
        <w:rPr>
          <w:rFonts w:ascii="바탕" w:eastAsia="바탕" w:hAnsi="바탕" w:cs="바탕" w:hint="eastAsia"/>
          <w:bCs/>
          <w:iCs/>
          <w:vertAlign w:val="superscript"/>
        </w:rPr>
        <w:t>−</w:t>
      </w:r>
      <w:r w:rsidRPr="007628A1">
        <w:rPr>
          <w:rFonts w:eastAsiaTheme="minorHAnsi"/>
          <w:bCs/>
          <w:iCs/>
          <w:vertAlign w:val="superscript"/>
        </w:rPr>
        <w:t>1</w:t>
      </w:r>
      <w:r w:rsidRPr="007628A1">
        <w:rPr>
          <w:rFonts w:eastAsiaTheme="minorHAnsi"/>
          <w:bCs/>
          <w:iCs/>
        </w:rPr>
        <w:t>) and T3 (11.7 mg kg</w:t>
      </w:r>
      <w:r w:rsidRPr="007628A1">
        <w:rPr>
          <w:rFonts w:ascii="바탕" w:eastAsia="바탕" w:hAnsi="바탕" w:cs="바탕" w:hint="eastAsia"/>
          <w:bCs/>
          <w:iCs/>
          <w:vertAlign w:val="superscript"/>
        </w:rPr>
        <w:t>−</w:t>
      </w:r>
      <w:r w:rsidRPr="007628A1">
        <w:rPr>
          <w:rFonts w:eastAsiaTheme="minorHAnsi"/>
          <w:bCs/>
          <w:iCs/>
          <w:vertAlign w:val="superscript"/>
        </w:rPr>
        <w:t>1</w:t>
      </w:r>
      <w:r w:rsidRPr="007628A1">
        <w:rPr>
          <w:rFonts w:eastAsiaTheme="minorHAnsi"/>
          <w:bCs/>
          <w:iCs/>
        </w:rPr>
        <w:t>). T2 and T3 reduced the soil pH to optimal for microbial activities and nutrient availability, while T4 promoted soil acidity. A balanced combination of compost and urea mitigates NH</w:t>
      </w:r>
      <w:r w:rsidRPr="007628A1">
        <w:rPr>
          <w:rFonts w:eastAsiaTheme="minorHAnsi"/>
          <w:bCs/>
          <w:iCs/>
          <w:vertAlign w:val="subscript"/>
        </w:rPr>
        <w:t>3</w:t>
      </w:r>
      <w:r w:rsidRPr="007628A1">
        <w:rPr>
          <w:rFonts w:eastAsiaTheme="minorHAnsi"/>
          <w:bCs/>
          <w:iCs/>
        </w:rPr>
        <w:t> volatilization and improves soil fertility. In conclusion, applying compost (5000 kg ha</w:t>
      </w:r>
      <w:r w:rsidRPr="007628A1">
        <w:rPr>
          <w:rFonts w:ascii="바탕" w:eastAsia="바탕" w:hAnsi="바탕" w:cs="바탕" w:hint="eastAsia"/>
          <w:bCs/>
          <w:iCs/>
          <w:vertAlign w:val="superscript"/>
        </w:rPr>
        <w:t>−</w:t>
      </w:r>
      <w:r w:rsidRPr="007628A1">
        <w:rPr>
          <w:rFonts w:eastAsiaTheme="minorHAnsi"/>
          <w:bCs/>
          <w:iCs/>
          <w:vertAlign w:val="superscript"/>
        </w:rPr>
        <w:t>1</w:t>
      </w:r>
      <w:r w:rsidRPr="007628A1">
        <w:rPr>
          <w:rFonts w:eastAsiaTheme="minorHAnsi"/>
          <w:bCs/>
          <w:iCs/>
        </w:rPr>
        <w:t>) with urea at 100 kg N ha</w:t>
      </w:r>
      <w:r w:rsidRPr="007628A1">
        <w:rPr>
          <w:rFonts w:ascii="바탕" w:eastAsia="바탕" w:hAnsi="바탕" w:cs="바탕" w:hint="eastAsia"/>
          <w:bCs/>
          <w:iCs/>
          <w:vertAlign w:val="superscript"/>
        </w:rPr>
        <w:t>−</w:t>
      </w:r>
      <w:r w:rsidRPr="007628A1">
        <w:rPr>
          <w:rFonts w:eastAsiaTheme="minorHAnsi"/>
          <w:bCs/>
          <w:iCs/>
          <w:vertAlign w:val="superscript"/>
        </w:rPr>
        <w:t>1</w:t>
      </w:r>
      <w:r w:rsidRPr="007628A1">
        <w:rPr>
          <w:rFonts w:eastAsiaTheme="minorHAnsi"/>
          <w:bCs/>
          <w:iCs/>
        </w:rPr>
        <w:t> or 200 kg N ha</w:t>
      </w:r>
      <w:r w:rsidRPr="007628A1">
        <w:rPr>
          <w:rFonts w:ascii="바탕" w:eastAsia="바탕" w:hAnsi="바탕" w:cs="바탕" w:hint="eastAsia"/>
          <w:bCs/>
          <w:iCs/>
          <w:vertAlign w:val="superscript"/>
        </w:rPr>
        <w:t>−</w:t>
      </w:r>
      <w:r w:rsidRPr="007628A1">
        <w:rPr>
          <w:rFonts w:eastAsiaTheme="minorHAnsi"/>
          <w:bCs/>
          <w:iCs/>
          <w:vertAlign w:val="superscript"/>
        </w:rPr>
        <w:t>1</w:t>
      </w:r>
      <w:r w:rsidRPr="007628A1">
        <w:rPr>
          <w:rFonts w:eastAsiaTheme="minorHAnsi"/>
          <w:bCs/>
          <w:iCs/>
        </w:rPr>
        <w:t> is recommended for NH</w:t>
      </w:r>
      <w:r w:rsidRPr="007628A1">
        <w:rPr>
          <w:rFonts w:eastAsiaTheme="minorHAnsi"/>
          <w:bCs/>
          <w:iCs/>
          <w:vertAlign w:val="subscript"/>
        </w:rPr>
        <w:t>3</w:t>
      </w:r>
      <w:r w:rsidRPr="007628A1">
        <w:rPr>
          <w:rFonts w:eastAsiaTheme="minorHAnsi"/>
          <w:bCs/>
          <w:iCs/>
        </w:rPr>
        <w:t> volatilization mitigation, nitrification inhibition, and efficient NH</w:t>
      </w:r>
      <w:r w:rsidRPr="007628A1">
        <w:rPr>
          <w:rFonts w:eastAsiaTheme="minorHAnsi"/>
          <w:bCs/>
          <w:iCs/>
          <w:vertAlign w:val="subscript"/>
        </w:rPr>
        <w:t>4</w:t>
      </w:r>
      <w:r w:rsidRPr="007628A1">
        <w:rPr>
          <w:rFonts w:eastAsiaTheme="minorHAnsi"/>
          <w:bCs/>
          <w:iCs/>
          <w:vertAlign w:val="superscript"/>
        </w:rPr>
        <w:t>+</w:t>
      </w:r>
      <w:r w:rsidRPr="007628A1">
        <w:rPr>
          <w:rFonts w:eastAsiaTheme="minorHAnsi"/>
          <w:bCs/>
          <w:iCs/>
        </w:rPr>
        <w:t> retention in the soil.</w:t>
      </w:r>
    </w:p>
    <w:p w14:paraId="33B7F711" w14:textId="338E193A" w:rsidR="007628A1" w:rsidRDefault="007628A1" w:rsidP="0064411A">
      <w:pPr>
        <w:wordWrap/>
        <w:adjustRightInd w:val="0"/>
        <w:jc w:val="left"/>
        <w:rPr>
          <w:rFonts w:eastAsiaTheme="minorHAnsi"/>
          <w:b/>
          <w:bCs/>
          <w:iCs/>
        </w:rPr>
      </w:pPr>
    </w:p>
    <w:p w14:paraId="7667561E" w14:textId="03FEDF26" w:rsidR="007628A1" w:rsidRDefault="007628A1" w:rsidP="007628A1">
      <w:pPr>
        <w:wordWrap/>
        <w:adjustRightInd w:val="0"/>
        <w:jc w:val="left"/>
        <w:rPr>
          <w:rFonts w:eastAsiaTheme="minorHAnsi"/>
          <w:b/>
          <w:bCs/>
          <w:iCs/>
        </w:rPr>
      </w:pPr>
      <w:r w:rsidRPr="007628A1">
        <w:rPr>
          <w:rFonts w:eastAsiaTheme="minorHAnsi"/>
          <w:b/>
          <w:iCs/>
          <w:lang w:val="en"/>
        </w:rPr>
        <w:t>Zhuang Yao, Hyeon Jeong Seong</w:t>
      </w:r>
      <w:r>
        <w:rPr>
          <w:rFonts w:eastAsiaTheme="minorHAnsi" w:hint="eastAsia"/>
          <w:b/>
          <w:iCs/>
          <w:lang w:val="en"/>
        </w:rPr>
        <w:t>,</w:t>
      </w:r>
      <w:r w:rsidRPr="007628A1">
        <w:rPr>
          <w:rFonts w:eastAsiaTheme="minorHAnsi"/>
          <w:b/>
          <w:iCs/>
          <w:lang w:val="en"/>
        </w:rPr>
        <w:t xml:space="preserve"> Yu-Sin Jang</w:t>
      </w:r>
      <w:r>
        <w:rPr>
          <w:rFonts w:eastAsiaTheme="minorHAnsi" w:hint="eastAsia"/>
          <w:b/>
          <w:iCs/>
          <w:lang w:val="en"/>
        </w:rPr>
        <w:t>.</w:t>
      </w:r>
      <w:r w:rsidRPr="001F4739">
        <w:rPr>
          <w:rFonts w:eastAsiaTheme="minorHAnsi"/>
          <w:b/>
          <w:iCs/>
          <w:lang w:val="en"/>
        </w:rPr>
        <w:t xml:space="preserve"> </w:t>
      </w:r>
      <w:r w:rsidRPr="007628A1">
        <w:rPr>
          <w:rFonts w:eastAsiaTheme="minorHAnsi"/>
          <w:b/>
          <w:bCs/>
          <w:iCs/>
        </w:rPr>
        <w:t xml:space="preserve">Degradation of </w:t>
      </w:r>
      <w:proofErr w:type="gramStart"/>
      <w:r w:rsidRPr="007628A1">
        <w:rPr>
          <w:rFonts w:eastAsiaTheme="minorHAnsi"/>
          <w:b/>
          <w:bCs/>
          <w:iCs/>
        </w:rPr>
        <w:t>low density</w:t>
      </w:r>
      <w:proofErr w:type="gramEnd"/>
      <w:r w:rsidRPr="007628A1">
        <w:rPr>
          <w:rFonts w:eastAsiaTheme="minorHAnsi"/>
          <w:b/>
          <w:bCs/>
          <w:iCs/>
        </w:rPr>
        <w:t xml:space="preserve"> polyethylene by </w:t>
      </w:r>
      <w:r w:rsidRPr="007628A1">
        <w:rPr>
          <w:rFonts w:eastAsiaTheme="minorHAnsi"/>
          <w:b/>
          <w:bCs/>
          <w:i/>
          <w:iCs/>
        </w:rPr>
        <w:t>Bacillus</w:t>
      </w:r>
      <w:r w:rsidRPr="007628A1">
        <w:rPr>
          <w:rFonts w:eastAsiaTheme="minorHAnsi"/>
          <w:b/>
          <w:bCs/>
          <w:iCs/>
        </w:rPr>
        <w:t> species</w:t>
      </w:r>
      <w:r>
        <w:rPr>
          <w:rFonts w:eastAsiaTheme="minorHAnsi"/>
          <w:b/>
          <w:bCs/>
          <w:iCs/>
        </w:rPr>
        <w:t>.</w:t>
      </w:r>
      <w:r w:rsidRPr="0064411A">
        <w:rPr>
          <w:rFonts w:eastAsiaTheme="minorHAnsi" w:hint="eastAsia"/>
          <w:b/>
          <w:bCs/>
          <w:iCs/>
          <w:lang w:val="en"/>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8</w:t>
      </w:r>
      <w:r>
        <w:rPr>
          <w:rFonts w:eastAsiaTheme="minorHAnsi" w:hint="eastAsia"/>
          <w:b/>
          <w:iCs/>
          <w:lang w:val="en"/>
        </w:rPr>
        <w:t>4</w:t>
      </w:r>
    </w:p>
    <w:p w14:paraId="2F7B6807" w14:textId="7B3EB336" w:rsidR="007628A1" w:rsidRDefault="007628A1" w:rsidP="0064411A">
      <w:pPr>
        <w:wordWrap/>
        <w:adjustRightInd w:val="0"/>
        <w:jc w:val="left"/>
        <w:rPr>
          <w:rFonts w:eastAsiaTheme="minorHAnsi"/>
          <w:bCs/>
          <w:iCs/>
        </w:rPr>
      </w:pPr>
      <w:r w:rsidRPr="007628A1">
        <w:rPr>
          <w:rFonts w:eastAsiaTheme="minorHAnsi"/>
          <w:bCs/>
          <w:iCs/>
        </w:rPr>
        <w:t>Since its invention, polyethylene (PE) has brought many conveniences to human production and life. In recent years, however, environmental pollution and threats to human health caused by insufficient PE recycling have attracted widespread attention. Biodegradation is a potential solution for preventing PE pollution. In this study, </w:t>
      </w:r>
      <w:r w:rsidRPr="007628A1">
        <w:rPr>
          <w:rFonts w:eastAsiaTheme="minorHAnsi"/>
          <w:bCs/>
          <w:i/>
          <w:iCs/>
        </w:rPr>
        <w:t>Bacillus subtilis</w:t>
      </w:r>
      <w:r w:rsidRPr="007628A1">
        <w:rPr>
          <w:rFonts w:eastAsiaTheme="minorHAnsi"/>
          <w:bCs/>
          <w:iCs/>
        </w:rPr>
        <w:t> and </w:t>
      </w:r>
      <w:r w:rsidRPr="007628A1">
        <w:rPr>
          <w:rFonts w:eastAsiaTheme="minorHAnsi"/>
          <w:bCs/>
          <w:i/>
          <w:iCs/>
        </w:rPr>
        <w:t>Bacillus licheniformis</w:t>
      </w:r>
      <w:r w:rsidRPr="007628A1">
        <w:rPr>
          <w:rFonts w:eastAsiaTheme="minorHAnsi"/>
          <w:bCs/>
          <w:iCs/>
        </w:rPr>
        <w:t xml:space="preserve">, which are widespread in the environment, were examined for their PE degradation abilities. Biodegradation of low-density polyethylene (LDPE) was assessed by weight loss, Fourier transform infrared spectroscopy (FTIR), and </w:t>
      </w:r>
      <w:proofErr w:type="gramStart"/>
      <w:r w:rsidRPr="007628A1">
        <w:rPr>
          <w:rFonts w:eastAsiaTheme="minorHAnsi"/>
          <w:bCs/>
          <w:iCs/>
        </w:rPr>
        <w:t>high performance</w:t>
      </w:r>
      <w:proofErr w:type="gramEnd"/>
      <w:r w:rsidRPr="007628A1">
        <w:rPr>
          <w:rFonts w:eastAsiaTheme="minorHAnsi"/>
          <w:bCs/>
          <w:iCs/>
        </w:rPr>
        <w:t xml:space="preserve"> liquid chromatography (HPLC) analyses. Weight losses of 3.49% and 2.83% were observed for samples exposed to strains </w:t>
      </w:r>
      <w:r w:rsidRPr="007628A1">
        <w:rPr>
          <w:rFonts w:eastAsiaTheme="minorHAnsi"/>
          <w:bCs/>
          <w:i/>
          <w:iCs/>
        </w:rPr>
        <w:t>B. subtilis</w:t>
      </w:r>
      <w:r w:rsidRPr="007628A1">
        <w:rPr>
          <w:rFonts w:eastAsiaTheme="minorHAnsi"/>
          <w:bCs/>
          <w:iCs/>
        </w:rPr>
        <w:t> ATCC6051 and </w:t>
      </w:r>
      <w:r w:rsidRPr="007628A1">
        <w:rPr>
          <w:rFonts w:eastAsiaTheme="minorHAnsi"/>
          <w:bCs/>
          <w:i/>
          <w:iCs/>
        </w:rPr>
        <w:t>B. licheniformis</w:t>
      </w:r>
      <w:r w:rsidRPr="007628A1">
        <w:rPr>
          <w:rFonts w:eastAsiaTheme="minorHAnsi"/>
          <w:bCs/>
          <w:iCs/>
        </w:rPr>
        <w:t> ATCC14580 for 30 days. Optical microscopy revealed obvious structural changes, such as cracks, pits, and roughness, on the surfaces of the microorganism-exposed LDPE sheets. Oxidation of the LDPE sheet surfaces was also demonstrated by the FTIR-based observation of carbon-unsaturated, –OH, –NO, –C=C, and –C–O bonds. These results support the notion that </w:t>
      </w:r>
      <w:r w:rsidRPr="007628A1">
        <w:rPr>
          <w:rFonts w:eastAsiaTheme="minorHAnsi"/>
          <w:bCs/>
          <w:i/>
          <w:iCs/>
        </w:rPr>
        <w:t>B. subtilis</w:t>
      </w:r>
      <w:r w:rsidRPr="007628A1">
        <w:rPr>
          <w:rFonts w:eastAsiaTheme="minorHAnsi"/>
          <w:bCs/>
          <w:iCs/>
        </w:rPr>
        <w:t> ATCC6051 and </w:t>
      </w:r>
      <w:r w:rsidRPr="007628A1">
        <w:rPr>
          <w:rFonts w:eastAsiaTheme="minorHAnsi"/>
          <w:bCs/>
          <w:i/>
          <w:iCs/>
        </w:rPr>
        <w:t>B. licheniformis</w:t>
      </w:r>
      <w:r w:rsidRPr="007628A1">
        <w:rPr>
          <w:rFonts w:eastAsiaTheme="minorHAnsi"/>
          <w:bCs/>
          <w:iCs/>
        </w:rPr>
        <w:t xml:space="preserve"> ATCC14580 can degrade PE and could potentially be used as PE-biodegrading microorganisms. Further research is needed to examine </w:t>
      </w:r>
      <w:proofErr w:type="gramStart"/>
      <w:r w:rsidRPr="007628A1">
        <w:rPr>
          <w:rFonts w:eastAsiaTheme="minorHAnsi"/>
          <w:bCs/>
          <w:iCs/>
        </w:rPr>
        <w:t>potential</w:t>
      </w:r>
      <w:proofErr w:type="gramEnd"/>
      <w:r w:rsidRPr="007628A1">
        <w:rPr>
          <w:rFonts w:eastAsiaTheme="minorHAnsi"/>
          <w:bCs/>
          <w:iCs/>
        </w:rPr>
        <w:t xml:space="preserve"> relevant degradation mechanisms, such as those involving key enzymes.</w:t>
      </w:r>
    </w:p>
    <w:p w14:paraId="2EFD2BE6" w14:textId="23669EA5" w:rsidR="007628A1" w:rsidRDefault="007628A1" w:rsidP="007628A1">
      <w:pPr>
        <w:wordWrap/>
        <w:adjustRightInd w:val="0"/>
        <w:jc w:val="left"/>
        <w:rPr>
          <w:rFonts w:eastAsiaTheme="minorHAnsi"/>
          <w:b/>
          <w:bCs/>
          <w:iCs/>
        </w:rPr>
      </w:pPr>
      <w:r w:rsidRPr="007628A1">
        <w:rPr>
          <w:rFonts w:eastAsiaTheme="minorHAnsi"/>
          <w:b/>
          <w:iCs/>
          <w:lang w:val="en"/>
        </w:rPr>
        <w:lastRenderedPageBreak/>
        <w:t>Tae Jin Kim, Ye Jin Kim, Woo Duck Seo, Sang Un Park</w:t>
      </w:r>
      <w:r>
        <w:rPr>
          <w:rFonts w:eastAsiaTheme="minorHAnsi" w:hint="eastAsia"/>
          <w:b/>
          <w:iCs/>
          <w:lang w:val="en"/>
        </w:rPr>
        <w:t>,</w:t>
      </w:r>
      <w:r w:rsidRPr="007628A1">
        <w:rPr>
          <w:rFonts w:eastAsiaTheme="minorHAnsi"/>
          <w:b/>
          <w:iCs/>
          <w:lang w:val="en"/>
        </w:rPr>
        <w:t xml:space="preserve"> Jae Kwang Kim</w:t>
      </w:r>
      <w:r>
        <w:rPr>
          <w:rFonts w:eastAsiaTheme="minorHAnsi" w:hint="eastAsia"/>
          <w:b/>
          <w:iCs/>
          <w:lang w:val="en"/>
        </w:rPr>
        <w:t>.</w:t>
      </w:r>
      <w:r w:rsidRPr="001F4739">
        <w:rPr>
          <w:rFonts w:eastAsiaTheme="minorHAnsi"/>
          <w:b/>
          <w:iCs/>
          <w:lang w:val="en"/>
        </w:rPr>
        <w:t xml:space="preserve"> </w:t>
      </w:r>
      <w:r w:rsidRPr="007628A1">
        <w:rPr>
          <w:rFonts w:eastAsiaTheme="minorHAnsi"/>
          <w:b/>
          <w:bCs/>
          <w:iCs/>
        </w:rPr>
        <w:t>Improved quantification of catechin and epicatechin in red rice (</w:t>
      </w:r>
      <w:r w:rsidRPr="007628A1">
        <w:rPr>
          <w:rFonts w:eastAsiaTheme="minorHAnsi"/>
          <w:b/>
          <w:bCs/>
          <w:i/>
          <w:iCs/>
        </w:rPr>
        <w:t>Oryza sativa</w:t>
      </w:r>
      <w:r w:rsidRPr="007628A1">
        <w:rPr>
          <w:rFonts w:eastAsiaTheme="minorHAnsi"/>
          <w:b/>
          <w:bCs/>
          <w:iCs/>
        </w:rPr>
        <w:t> L.) using stable isotope dilution liquid chromatography-mass spectrometry</w:t>
      </w:r>
      <w:r>
        <w:rPr>
          <w:rFonts w:eastAsiaTheme="minorHAnsi"/>
          <w:b/>
          <w:bCs/>
          <w:iCs/>
        </w:rPr>
        <w:t>.</w:t>
      </w:r>
      <w:r w:rsidRPr="0064411A">
        <w:rPr>
          <w:rFonts w:eastAsiaTheme="minorHAnsi" w:hint="eastAsia"/>
          <w:b/>
          <w:bCs/>
          <w:iCs/>
          <w:lang w:val="en"/>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8</w:t>
      </w:r>
      <w:r>
        <w:rPr>
          <w:rFonts w:eastAsiaTheme="minorHAnsi" w:hint="eastAsia"/>
          <w:b/>
          <w:iCs/>
          <w:lang w:val="en"/>
        </w:rPr>
        <w:t>5</w:t>
      </w:r>
    </w:p>
    <w:p w14:paraId="763E8DB7" w14:textId="3E9166FE" w:rsidR="007628A1" w:rsidRDefault="007628A1" w:rsidP="007628A1">
      <w:pPr>
        <w:wordWrap/>
        <w:adjustRightInd w:val="0"/>
        <w:jc w:val="left"/>
        <w:rPr>
          <w:rFonts w:eastAsiaTheme="minorHAnsi"/>
          <w:bCs/>
          <w:iCs/>
        </w:rPr>
      </w:pPr>
      <w:r w:rsidRPr="007628A1">
        <w:rPr>
          <w:rFonts w:eastAsiaTheme="minorHAnsi"/>
          <w:bCs/>
          <w:iCs/>
        </w:rPr>
        <w:t>Epimerization can change the catechin content and composition of samples during extraction and analytical analyses. To control the effect of epimerization, we developed a novel and stable isotope dilution liquid chromatography-mass spectrometry (LC–MS) method using catechin-2,3,4-</w:t>
      </w:r>
      <w:r w:rsidRPr="007628A1">
        <w:rPr>
          <w:rFonts w:eastAsiaTheme="minorHAnsi"/>
          <w:bCs/>
          <w:iCs/>
          <w:vertAlign w:val="superscript"/>
        </w:rPr>
        <w:t>13</w:t>
      </w:r>
      <w:r w:rsidRPr="007628A1">
        <w:rPr>
          <w:rFonts w:eastAsiaTheme="minorHAnsi"/>
          <w:bCs/>
          <w:iCs/>
        </w:rPr>
        <w:t>C</w:t>
      </w:r>
      <w:r w:rsidRPr="007628A1">
        <w:rPr>
          <w:rFonts w:eastAsiaTheme="minorHAnsi"/>
          <w:bCs/>
          <w:iCs/>
          <w:vertAlign w:val="subscript"/>
        </w:rPr>
        <w:t>3</w:t>
      </w:r>
      <w:r w:rsidRPr="007628A1">
        <w:rPr>
          <w:rFonts w:eastAsiaTheme="minorHAnsi"/>
          <w:bCs/>
          <w:iCs/>
        </w:rPr>
        <w:t> and epicatechin-2,3,4-</w:t>
      </w:r>
      <w:r w:rsidRPr="007628A1">
        <w:rPr>
          <w:rFonts w:eastAsiaTheme="minorHAnsi"/>
          <w:bCs/>
          <w:iCs/>
          <w:vertAlign w:val="superscript"/>
        </w:rPr>
        <w:t>13</w:t>
      </w:r>
      <w:r w:rsidRPr="007628A1">
        <w:rPr>
          <w:rFonts w:eastAsiaTheme="minorHAnsi"/>
          <w:bCs/>
          <w:iCs/>
        </w:rPr>
        <w:t>C</w:t>
      </w:r>
      <w:r w:rsidRPr="007628A1">
        <w:rPr>
          <w:rFonts w:eastAsiaTheme="minorHAnsi"/>
          <w:bCs/>
          <w:iCs/>
          <w:vertAlign w:val="subscript"/>
        </w:rPr>
        <w:t>3</w:t>
      </w:r>
      <w:r w:rsidRPr="007628A1">
        <w:rPr>
          <w:rFonts w:eastAsiaTheme="minorHAnsi"/>
          <w:bCs/>
          <w:iCs/>
        </w:rPr>
        <w:t> as stable-isotope-labeled internal standards (SIL-ISs). When the SIL-ISs were used, the catechin and epicatechin contents were stable (104–109% and 100–109% of the initial concentration, respectively) despite long storage times. In contrast, when L-2-chlorophenylalanine was used as an internal standard, catechin and epicatechin concentrations of 88–97% and 164–277% of the initial concentration, respectively, were obtained after long storage times. Furthermore, the least significant epimerization effect and highest extractability were observed when extraction was performed at 70 ℃ for 30 min. The recoveries for red rice using the developed isotope dilution LC–MS method at two different concentrations were between 100.72 and 118.67%, with relative standard deviations less than 3.67%.</w:t>
      </w:r>
    </w:p>
    <w:p w14:paraId="6B28EEE5" w14:textId="1C61B21E" w:rsidR="007628A1" w:rsidRDefault="007628A1" w:rsidP="007628A1">
      <w:pPr>
        <w:wordWrap/>
        <w:adjustRightInd w:val="0"/>
        <w:jc w:val="left"/>
        <w:rPr>
          <w:rFonts w:eastAsiaTheme="minorHAnsi"/>
          <w:b/>
          <w:bCs/>
          <w:iCs/>
        </w:rPr>
      </w:pPr>
    </w:p>
    <w:p w14:paraId="7CF04C6B" w14:textId="3717CD6F" w:rsidR="007628A1" w:rsidRDefault="007628A1" w:rsidP="007628A1">
      <w:pPr>
        <w:wordWrap/>
        <w:adjustRightInd w:val="0"/>
        <w:jc w:val="left"/>
        <w:rPr>
          <w:rFonts w:eastAsiaTheme="minorHAnsi"/>
          <w:b/>
          <w:bCs/>
          <w:iCs/>
        </w:rPr>
      </w:pPr>
      <w:r w:rsidRPr="007628A1">
        <w:rPr>
          <w:rFonts w:eastAsiaTheme="minorHAnsi"/>
          <w:b/>
          <w:iCs/>
          <w:lang w:val="en"/>
        </w:rPr>
        <w:t>Minji Kim, Sangoh Kwon, Sueongmok Cho</w:t>
      </w:r>
      <w:r>
        <w:rPr>
          <w:rFonts w:eastAsiaTheme="minorHAnsi" w:hint="eastAsia"/>
          <w:b/>
          <w:iCs/>
          <w:lang w:val="en"/>
        </w:rPr>
        <w:t>,</w:t>
      </w:r>
      <w:r w:rsidRPr="007628A1">
        <w:rPr>
          <w:rFonts w:eastAsiaTheme="minorHAnsi"/>
          <w:b/>
          <w:iCs/>
          <w:lang w:val="en"/>
        </w:rPr>
        <w:t xml:space="preserve"> Min Young Um</w:t>
      </w:r>
      <w:r>
        <w:rPr>
          <w:rFonts w:eastAsiaTheme="minorHAnsi" w:hint="eastAsia"/>
          <w:b/>
          <w:iCs/>
          <w:lang w:val="en"/>
        </w:rPr>
        <w:t>.</w:t>
      </w:r>
      <w:r w:rsidRPr="001F4739">
        <w:rPr>
          <w:rFonts w:eastAsiaTheme="minorHAnsi"/>
          <w:b/>
          <w:iCs/>
          <w:lang w:val="en"/>
        </w:rPr>
        <w:t xml:space="preserve"> </w:t>
      </w:r>
      <w:r w:rsidRPr="007628A1">
        <w:rPr>
          <w:rFonts w:eastAsiaTheme="minorHAnsi"/>
          <w:b/>
          <w:bCs/>
          <w:i/>
          <w:iCs/>
        </w:rPr>
        <w:t>Ishige foliacea</w:t>
      </w:r>
      <w:r w:rsidRPr="007628A1">
        <w:rPr>
          <w:rFonts w:eastAsiaTheme="minorHAnsi"/>
          <w:b/>
          <w:bCs/>
          <w:iCs/>
        </w:rPr>
        <w:t> ameliorates depressive-like behaviors in stress hormone treated mice</w:t>
      </w:r>
      <w:r>
        <w:rPr>
          <w:rFonts w:eastAsiaTheme="minorHAnsi"/>
          <w:b/>
          <w:bCs/>
          <w:iCs/>
        </w:rPr>
        <w:t>.</w:t>
      </w:r>
      <w:r w:rsidRPr="0064411A">
        <w:rPr>
          <w:rFonts w:eastAsiaTheme="minorHAnsi" w:hint="eastAsia"/>
          <w:b/>
          <w:bCs/>
          <w:iCs/>
          <w:lang w:val="en"/>
        </w:rPr>
        <w:t xml:space="preserve"> </w:t>
      </w:r>
      <w:r w:rsidRPr="00BA0E2C">
        <w:rPr>
          <w:rFonts w:eastAsiaTheme="minorHAnsi" w:hint="eastAsia"/>
          <w:b/>
          <w:iCs/>
          <w:lang w:val="en"/>
        </w:rPr>
        <w:t>(</w:t>
      </w:r>
      <w:r w:rsidRPr="006A0728">
        <w:rPr>
          <w:rFonts w:eastAsiaTheme="minorHAnsi" w:hint="eastAsia"/>
          <w:b/>
          <w:iCs/>
          <w:lang w:val="en"/>
        </w:rPr>
        <w:t>20</w:t>
      </w:r>
      <w:r w:rsidRPr="006A0728">
        <w:rPr>
          <w:rFonts w:eastAsiaTheme="minorHAnsi"/>
          <w:b/>
          <w:iCs/>
          <w:lang w:val="en"/>
        </w:rPr>
        <w:t>2</w:t>
      </w:r>
      <w:r>
        <w:rPr>
          <w:rFonts w:eastAsiaTheme="minorHAnsi" w:hint="eastAsia"/>
          <w:b/>
          <w:iCs/>
          <w:lang w:val="en"/>
        </w:rPr>
        <w:t>2</w:t>
      </w:r>
      <w:r w:rsidRPr="006A0728">
        <w:rPr>
          <w:rFonts w:eastAsiaTheme="minorHAnsi" w:hint="eastAsia"/>
          <w:b/>
          <w:iCs/>
          <w:lang w:val="en"/>
        </w:rPr>
        <w:t xml:space="preserve">) </w:t>
      </w:r>
      <w:r w:rsidRPr="006A0728">
        <w:rPr>
          <w:rFonts w:eastAsiaTheme="minorHAnsi"/>
          <w:b/>
          <w:iCs/>
          <w:lang w:val="en"/>
        </w:rPr>
        <w:t>Appl. Biol. Chem. 6</w:t>
      </w:r>
      <w:r>
        <w:rPr>
          <w:rFonts w:eastAsiaTheme="minorHAnsi" w:hint="eastAsia"/>
          <w:b/>
          <w:iCs/>
          <w:lang w:val="en"/>
        </w:rPr>
        <w:t>5</w:t>
      </w:r>
      <w:r w:rsidRPr="006A0728">
        <w:rPr>
          <w:rFonts w:eastAsiaTheme="minorHAnsi"/>
          <w:b/>
          <w:iCs/>
          <w:lang w:val="en"/>
        </w:rPr>
        <w:t xml:space="preserve">: </w:t>
      </w:r>
      <w:r>
        <w:rPr>
          <w:rFonts w:eastAsiaTheme="minorHAnsi"/>
          <w:b/>
          <w:iCs/>
          <w:lang w:val="en"/>
        </w:rPr>
        <w:t>8</w:t>
      </w:r>
      <w:r>
        <w:rPr>
          <w:rFonts w:eastAsiaTheme="minorHAnsi" w:hint="eastAsia"/>
          <w:b/>
          <w:iCs/>
          <w:lang w:val="en"/>
        </w:rPr>
        <w:t>6</w:t>
      </w:r>
    </w:p>
    <w:p w14:paraId="21B97908" w14:textId="6E749356" w:rsidR="007628A1" w:rsidRDefault="007628A1" w:rsidP="007628A1">
      <w:pPr>
        <w:wordWrap/>
        <w:adjustRightInd w:val="0"/>
        <w:jc w:val="left"/>
        <w:rPr>
          <w:rFonts w:eastAsiaTheme="minorHAnsi"/>
          <w:bCs/>
          <w:iCs/>
        </w:rPr>
      </w:pPr>
      <w:r w:rsidRPr="007628A1">
        <w:rPr>
          <w:rFonts w:eastAsiaTheme="minorHAnsi"/>
          <w:bCs/>
          <w:iCs/>
        </w:rPr>
        <w:t>Chronic stress is an important factor to several physical and mental diseases. </w:t>
      </w:r>
      <w:r w:rsidRPr="007628A1">
        <w:rPr>
          <w:rFonts w:eastAsiaTheme="minorHAnsi"/>
          <w:bCs/>
          <w:i/>
          <w:iCs/>
        </w:rPr>
        <w:t>Ishige foliacea</w:t>
      </w:r>
      <w:r w:rsidRPr="007628A1">
        <w:rPr>
          <w:rFonts w:eastAsiaTheme="minorHAnsi"/>
          <w:bCs/>
          <w:iCs/>
        </w:rPr>
        <w:t>, an edible brown seaweed, has various biological properties; however, its role in alleviating stress-induced depression remains unclear. Thus, the antidepressant-like effects of </w:t>
      </w:r>
      <w:r w:rsidRPr="007628A1">
        <w:rPr>
          <w:rFonts w:eastAsiaTheme="minorHAnsi"/>
          <w:bCs/>
          <w:i/>
          <w:iCs/>
        </w:rPr>
        <w:t>I. foliacea</w:t>
      </w:r>
      <w:r w:rsidRPr="007628A1">
        <w:rPr>
          <w:rFonts w:eastAsiaTheme="minorHAnsi"/>
          <w:bCs/>
          <w:iCs/>
        </w:rPr>
        <w:t> ethanolic extract (IE) were investigated using corticosterone (CORT)-treated HT22 cells and CORT-induced depressive mice. IE significantly reduced the production of reactive oxygen species (ROS) and inhibited monoamine oxidase (MAO) activity and protein expression; furthermore, it up-regulated the extracellular signal-regulated kinase (ERK)</w:t>
      </w:r>
      <w:r w:rsidRPr="007628A1">
        <w:rPr>
          <w:rFonts w:eastAsiaTheme="minorHAnsi"/>
          <w:b/>
          <w:bCs/>
          <w:iCs/>
        </w:rPr>
        <w:t>-</w:t>
      </w:r>
      <w:r w:rsidRPr="007628A1">
        <w:rPr>
          <w:rFonts w:eastAsiaTheme="minorHAnsi"/>
          <w:bCs/>
          <w:iCs/>
        </w:rPr>
        <w:t>cAMP response element-binding protein (CREB)</w:t>
      </w:r>
      <w:r w:rsidRPr="007628A1">
        <w:rPr>
          <w:rFonts w:eastAsiaTheme="minorHAnsi"/>
          <w:b/>
          <w:bCs/>
          <w:iCs/>
        </w:rPr>
        <w:t>-</w:t>
      </w:r>
      <w:r w:rsidRPr="007628A1">
        <w:rPr>
          <w:rFonts w:eastAsiaTheme="minorHAnsi"/>
          <w:bCs/>
          <w:iCs/>
        </w:rPr>
        <w:t>brain derived neurotrophic factor (BDNF) signaling pathway. In the CORT-induced depressive mice, IE administration (500 mg/kg, bodyweight) exerted antidepressant effects according to behavioral tests. In addition, IE activated the ERK</w:t>
      </w:r>
      <w:r w:rsidRPr="007628A1">
        <w:rPr>
          <w:rFonts w:eastAsiaTheme="minorHAnsi"/>
          <w:b/>
          <w:bCs/>
          <w:iCs/>
        </w:rPr>
        <w:t>-</w:t>
      </w:r>
      <w:r w:rsidRPr="007628A1">
        <w:rPr>
          <w:rFonts w:eastAsiaTheme="minorHAnsi"/>
          <w:bCs/>
          <w:iCs/>
        </w:rPr>
        <w:t>CREB</w:t>
      </w:r>
      <w:r w:rsidRPr="007628A1">
        <w:rPr>
          <w:rFonts w:eastAsiaTheme="minorHAnsi"/>
          <w:b/>
          <w:bCs/>
          <w:iCs/>
        </w:rPr>
        <w:t>-</w:t>
      </w:r>
      <w:r w:rsidRPr="007628A1">
        <w:rPr>
          <w:rFonts w:eastAsiaTheme="minorHAnsi"/>
          <w:bCs/>
          <w:iCs/>
        </w:rPr>
        <w:t>BDNF signaling pathway owing to CORT exposure in the hippocampus. Therefore, IE inhibited ROS production and MAO activity and improved depressive behaviors caused by stress hormones, which demonstrates the therapeutic potential of IE in the treatment of depression.</w:t>
      </w:r>
    </w:p>
    <w:p w14:paraId="09452BBA" w14:textId="3DAB3E2F" w:rsidR="007628A1" w:rsidRDefault="007628A1" w:rsidP="007628A1">
      <w:pPr>
        <w:wordWrap/>
        <w:adjustRightInd w:val="0"/>
        <w:jc w:val="left"/>
        <w:rPr>
          <w:rFonts w:eastAsiaTheme="minorHAnsi"/>
          <w:b/>
          <w:bCs/>
          <w:iCs/>
        </w:rPr>
      </w:pPr>
    </w:p>
    <w:p w14:paraId="6FDD2E13" w14:textId="77777777" w:rsidR="00AA6933" w:rsidRPr="00AA6933" w:rsidRDefault="00AA6933" w:rsidP="00AA6933">
      <w:pPr>
        <w:wordWrap/>
        <w:adjustRightInd w:val="0"/>
        <w:jc w:val="left"/>
        <w:rPr>
          <w:rFonts w:eastAsiaTheme="minorHAnsi"/>
          <w:b/>
          <w:bCs/>
          <w:iCs/>
        </w:rPr>
      </w:pPr>
      <w:r w:rsidRPr="00AA6933">
        <w:rPr>
          <w:rFonts w:eastAsiaTheme="minorHAnsi"/>
          <w:b/>
          <w:iCs/>
          <w:lang w:val="en"/>
        </w:rPr>
        <w:t>Yujin Kweon, Miao Fang, Sang-Yoon Shin, Dowhan Lee, Kook-Hyung Kim</w:t>
      </w:r>
      <w:r>
        <w:rPr>
          <w:rFonts w:eastAsiaTheme="minorHAnsi"/>
          <w:b/>
          <w:iCs/>
          <w:lang w:val="en"/>
        </w:rPr>
        <w:t>,</w:t>
      </w:r>
      <w:r w:rsidRPr="00AA6933">
        <w:rPr>
          <w:rFonts w:eastAsiaTheme="minorHAnsi"/>
          <w:b/>
          <w:iCs/>
          <w:lang w:val="en"/>
        </w:rPr>
        <w:t xml:space="preserve"> Chanseok Shin</w:t>
      </w:r>
      <w:r>
        <w:rPr>
          <w:rFonts w:eastAsiaTheme="minorHAnsi" w:hint="eastAsia"/>
          <w:b/>
          <w:iCs/>
          <w:lang w:val="en"/>
        </w:rPr>
        <w:t>.</w:t>
      </w:r>
      <w:r w:rsidRPr="001F4739">
        <w:rPr>
          <w:rFonts w:eastAsiaTheme="minorHAnsi"/>
          <w:b/>
          <w:iCs/>
          <w:lang w:val="en"/>
        </w:rPr>
        <w:t xml:space="preserve"> </w:t>
      </w:r>
      <w:r w:rsidRPr="00AA6933">
        <w:rPr>
          <w:rFonts w:eastAsiaTheme="minorHAnsi"/>
          <w:b/>
          <w:bCs/>
          <w:iCs/>
        </w:rPr>
        <w:t>Sequence optimization and multiple gene-targeting improve the inhibitory efficacy of exogenous double-stranded RNA against pepper mottle virus in </w:t>
      </w:r>
      <w:r w:rsidRPr="00AA6933">
        <w:rPr>
          <w:rFonts w:eastAsiaTheme="minorHAnsi"/>
          <w:b/>
          <w:bCs/>
          <w:i/>
          <w:iCs/>
        </w:rPr>
        <w:t>Nicotiana benthamiana</w:t>
      </w:r>
    </w:p>
    <w:p w14:paraId="04922EE1" w14:textId="01A346BB" w:rsidR="00AA6933" w:rsidRPr="00AA6933" w:rsidRDefault="00AA6933" w:rsidP="00AA6933">
      <w:pPr>
        <w:wordWrap/>
        <w:adjustRightInd w:val="0"/>
        <w:jc w:val="left"/>
        <w:rPr>
          <w:rFonts w:eastAsiaTheme="minorHAnsi"/>
          <w:b/>
          <w:bCs/>
          <w:iCs/>
        </w:rPr>
      </w:pPr>
      <w:r w:rsidRPr="00AA6933">
        <w:rPr>
          <w:rFonts w:eastAsiaTheme="minorHAnsi"/>
          <w:b/>
          <w:bCs/>
          <w:iCs/>
        </w:rPr>
        <w:t>.</w:t>
      </w:r>
      <w:r w:rsidRPr="00AA6933">
        <w:rPr>
          <w:rFonts w:eastAsiaTheme="minorHAnsi" w:hint="eastAsia"/>
          <w:b/>
          <w:bCs/>
          <w:iCs/>
          <w:lang w:val="en"/>
        </w:rPr>
        <w:t xml:space="preserve"> </w:t>
      </w:r>
      <w:r w:rsidRPr="00AA6933">
        <w:rPr>
          <w:rFonts w:eastAsiaTheme="minorHAnsi" w:hint="eastAsia"/>
          <w:b/>
          <w:iCs/>
          <w:lang w:val="en"/>
        </w:rPr>
        <w:t>(20</w:t>
      </w:r>
      <w:r w:rsidRPr="00AA6933">
        <w:rPr>
          <w:rFonts w:eastAsiaTheme="minorHAnsi"/>
          <w:b/>
          <w:iCs/>
          <w:lang w:val="en"/>
        </w:rPr>
        <w:t>2</w:t>
      </w:r>
      <w:r w:rsidRPr="00AA6933">
        <w:rPr>
          <w:rFonts w:eastAsiaTheme="minorHAnsi" w:hint="eastAsia"/>
          <w:b/>
          <w:iCs/>
          <w:lang w:val="en"/>
        </w:rPr>
        <w:t xml:space="preserve">2) </w:t>
      </w:r>
      <w:r w:rsidRPr="00AA6933">
        <w:rPr>
          <w:rFonts w:eastAsiaTheme="minorHAnsi"/>
          <w:b/>
          <w:iCs/>
          <w:lang w:val="en"/>
        </w:rPr>
        <w:t>Appl. Biol. Chem. 6</w:t>
      </w:r>
      <w:r w:rsidRPr="00AA6933">
        <w:rPr>
          <w:rFonts w:eastAsiaTheme="minorHAnsi" w:hint="eastAsia"/>
          <w:b/>
          <w:iCs/>
          <w:lang w:val="en"/>
        </w:rPr>
        <w:t>5</w:t>
      </w:r>
      <w:r w:rsidRPr="00AA6933">
        <w:rPr>
          <w:rFonts w:eastAsiaTheme="minorHAnsi"/>
          <w:b/>
          <w:iCs/>
          <w:lang w:val="en"/>
        </w:rPr>
        <w:t>: 87</w:t>
      </w:r>
    </w:p>
    <w:p w14:paraId="0E3DFB04" w14:textId="425C1AF7" w:rsidR="00AA6933" w:rsidRDefault="00AA6933" w:rsidP="007628A1">
      <w:pPr>
        <w:wordWrap/>
        <w:adjustRightInd w:val="0"/>
        <w:jc w:val="left"/>
        <w:rPr>
          <w:rFonts w:eastAsiaTheme="minorHAnsi"/>
          <w:b/>
          <w:bCs/>
          <w:iCs/>
        </w:rPr>
      </w:pPr>
      <w:r w:rsidRPr="00AA6933">
        <w:rPr>
          <w:rFonts w:eastAsiaTheme="minorHAnsi"/>
          <w:bCs/>
          <w:iCs/>
        </w:rPr>
        <w:t xml:space="preserve">Double-stranded RNA (dsRNA)-induced RNA interference is a promising agricultural technology for crop protection against various pathogens. Recent advances in this field have enhanced the overall efficiency with which this approach inhibits pathogenic viruses. Our previous study verified </w:t>
      </w:r>
      <w:r w:rsidRPr="00AA6933">
        <w:rPr>
          <w:rFonts w:eastAsiaTheme="minorHAnsi"/>
          <w:bCs/>
          <w:iCs/>
        </w:rPr>
        <w:lastRenderedPageBreak/>
        <w:t>that treatment of </w:t>
      </w:r>
      <w:r w:rsidRPr="00AA6933">
        <w:rPr>
          <w:rFonts w:eastAsiaTheme="minorHAnsi"/>
          <w:bCs/>
          <w:i/>
          <w:iCs/>
        </w:rPr>
        <w:t>Nicotiana benthamiana</w:t>
      </w:r>
      <w:r w:rsidRPr="00AA6933">
        <w:rPr>
          <w:rFonts w:eastAsiaTheme="minorHAnsi"/>
          <w:bCs/>
          <w:iCs/>
        </w:rPr>
        <w:t> plants with dsRNAs targeting helper component-proteinase (</w:t>
      </w:r>
      <w:r w:rsidRPr="00AA6933">
        <w:rPr>
          <w:rFonts w:eastAsiaTheme="minorHAnsi"/>
          <w:bCs/>
          <w:i/>
          <w:iCs/>
        </w:rPr>
        <w:t>HC-Pro</w:t>
      </w:r>
      <w:r w:rsidRPr="00AA6933">
        <w:rPr>
          <w:rFonts w:eastAsiaTheme="minorHAnsi"/>
          <w:bCs/>
          <w:iCs/>
        </w:rPr>
        <w:t>) and nuclear inclusion b (</w:t>
      </w:r>
      <w:r w:rsidRPr="00AA6933">
        <w:rPr>
          <w:rFonts w:eastAsiaTheme="minorHAnsi"/>
          <w:bCs/>
          <w:i/>
          <w:iCs/>
        </w:rPr>
        <w:t>NIb</w:t>
      </w:r>
      <w:r w:rsidRPr="00AA6933">
        <w:rPr>
          <w:rFonts w:eastAsiaTheme="minorHAnsi"/>
          <w:bCs/>
          <w:iCs/>
        </w:rPr>
        <w:t>) genes protected the plant from pepper mottle virus (PepMoV) infection. The aim of this study was to improve the inhibitory efficacy of dsRNAs by optimizing the target sequences and their length and by targeting multiple genes via co-treatment of dsRNAs. Each of the two targeting dsRNAs were divided into three shorter compartments and we found that </w:t>
      </w:r>
      <w:r w:rsidRPr="00AA6933">
        <w:rPr>
          <w:rFonts w:eastAsiaTheme="minorHAnsi"/>
          <w:bCs/>
          <w:i/>
          <w:iCs/>
        </w:rPr>
        <w:t>HC-Pro</w:t>
      </w:r>
      <w:r w:rsidRPr="00AA6933">
        <w:rPr>
          <w:rFonts w:eastAsiaTheme="minorHAnsi"/>
          <w:bCs/>
          <w:iCs/>
        </w:rPr>
        <w:t>:mid-1st and </w:t>
      </w:r>
      <w:r w:rsidRPr="00AA6933">
        <w:rPr>
          <w:rFonts w:eastAsiaTheme="minorHAnsi"/>
          <w:bCs/>
          <w:i/>
          <w:iCs/>
        </w:rPr>
        <w:t>NIb</w:t>
      </w:r>
      <w:r w:rsidRPr="00AA6933">
        <w:rPr>
          <w:rFonts w:eastAsiaTheme="minorHAnsi"/>
          <w:bCs/>
          <w:iCs/>
        </w:rPr>
        <w:t>:mid-3rd showed significantly superior antiviral potency than the other fragments, including the parent dsRNA. In addition, we confirmed that the co-treatment of two dsRNAs targeting </w:t>
      </w:r>
      <w:r w:rsidRPr="00AA6933">
        <w:rPr>
          <w:rFonts w:eastAsiaTheme="minorHAnsi"/>
          <w:bCs/>
          <w:i/>
          <w:iCs/>
        </w:rPr>
        <w:t>HC-Pro</w:t>
      </w:r>
      <w:r w:rsidRPr="00AA6933">
        <w:rPr>
          <w:rFonts w:eastAsiaTheme="minorHAnsi"/>
          <w:bCs/>
          <w:iCs/>
        </w:rPr>
        <w:t> and </w:t>
      </w:r>
      <w:r w:rsidRPr="00AA6933">
        <w:rPr>
          <w:rFonts w:eastAsiaTheme="minorHAnsi"/>
          <w:bCs/>
          <w:i/>
          <w:iCs/>
        </w:rPr>
        <w:t>NIb</w:t>
      </w:r>
      <w:r w:rsidRPr="00AA6933">
        <w:rPr>
          <w:rFonts w:eastAsiaTheme="minorHAnsi"/>
          <w:bCs/>
          <w:iCs/>
        </w:rPr>
        <w:t> produced a greater inhibition of PepMoV replication than that obtained from individual dsRNA treatment. Complementing our previous study, this study will provide future directions for designing dsRNAs and enhancing their efficiency in dsRNA-mediated RNA interference technologies.</w:t>
      </w:r>
    </w:p>
    <w:p w14:paraId="1E714932" w14:textId="7B11C52C" w:rsidR="00AA6933" w:rsidRDefault="00AA6933" w:rsidP="007628A1">
      <w:pPr>
        <w:wordWrap/>
        <w:adjustRightInd w:val="0"/>
        <w:jc w:val="left"/>
        <w:rPr>
          <w:rFonts w:eastAsiaTheme="minorHAnsi"/>
          <w:b/>
          <w:bCs/>
          <w:iCs/>
        </w:rPr>
      </w:pPr>
    </w:p>
    <w:p w14:paraId="333C5116" w14:textId="302A9E38" w:rsidR="00AA6933" w:rsidRPr="00AA6933" w:rsidRDefault="00AA6933" w:rsidP="00AA6933">
      <w:pPr>
        <w:wordWrap/>
        <w:adjustRightInd w:val="0"/>
        <w:jc w:val="left"/>
        <w:rPr>
          <w:rFonts w:eastAsiaTheme="minorHAnsi"/>
          <w:b/>
          <w:bCs/>
          <w:iCs/>
        </w:rPr>
      </w:pPr>
      <w:r w:rsidRPr="00AA6933">
        <w:rPr>
          <w:rFonts w:eastAsiaTheme="minorHAnsi"/>
          <w:b/>
          <w:iCs/>
          <w:lang w:val="en"/>
        </w:rPr>
        <w:t>Gaeun Kim, Heejae Jo, Hyung-Sub Kim, Minyoung Kwon</w:t>
      </w:r>
      <w:r>
        <w:rPr>
          <w:rFonts w:eastAsiaTheme="minorHAnsi"/>
          <w:b/>
          <w:iCs/>
          <w:lang w:val="en"/>
        </w:rPr>
        <w:t>,</w:t>
      </w:r>
      <w:r w:rsidRPr="00AA6933">
        <w:rPr>
          <w:rFonts w:eastAsiaTheme="minorHAnsi"/>
          <w:b/>
          <w:iCs/>
          <w:lang w:val="en"/>
        </w:rPr>
        <w:t xml:space="preserve"> Yowhan Son</w:t>
      </w:r>
      <w:r>
        <w:rPr>
          <w:rFonts w:eastAsiaTheme="minorHAnsi" w:hint="eastAsia"/>
          <w:b/>
          <w:iCs/>
          <w:lang w:val="en"/>
        </w:rPr>
        <w:t>.</w:t>
      </w:r>
      <w:r w:rsidRPr="001F4739">
        <w:rPr>
          <w:rFonts w:eastAsiaTheme="minorHAnsi"/>
          <w:b/>
          <w:iCs/>
          <w:lang w:val="en"/>
        </w:rPr>
        <w:t xml:space="preserve"> </w:t>
      </w:r>
      <w:r w:rsidRPr="00AA6933">
        <w:rPr>
          <w:rFonts w:eastAsiaTheme="minorHAnsi"/>
          <w:b/>
          <w:bCs/>
          <w:iCs/>
        </w:rPr>
        <w:t>Earthworm effects on soil biogeochemistry in temperate forests focusing on stable isotope tracing: a review.</w:t>
      </w:r>
      <w:r w:rsidRPr="00AA6933">
        <w:rPr>
          <w:rFonts w:eastAsiaTheme="minorHAnsi" w:hint="eastAsia"/>
          <w:b/>
          <w:bCs/>
          <w:iCs/>
          <w:lang w:val="en"/>
        </w:rPr>
        <w:t xml:space="preserve"> </w:t>
      </w:r>
      <w:r w:rsidRPr="00AA6933">
        <w:rPr>
          <w:rFonts w:eastAsiaTheme="minorHAnsi" w:hint="eastAsia"/>
          <w:b/>
          <w:iCs/>
          <w:lang w:val="en"/>
        </w:rPr>
        <w:t>(20</w:t>
      </w:r>
      <w:r w:rsidRPr="00AA6933">
        <w:rPr>
          <w:rFonts w:eastAsiaTheme="minorHAnsi"/>
          <w:b/>
          <w:iCs/>
          <w:lang w:val="en"/>
        </w:rPr>
        <w:t>2</w:t>
      </w:r>
      <w:r w:rsidRPr="00AA6933">
        <w:rPr>
          <w:rFonts w:eastAsiaTheme="minorHAnsi" w:hint="eastAsia"/>
          <w:b/>
          <w:iCs/>
          <w:lang w:val="en"/>
        </w:rPr>
        <w:t xml:space="preserve">2) </w:t>
      </w:r>
      <w:r w:rsidRPr="00AA6933">
        <w:rPr>
          <w:rFonts w:eastAsiaTheme="minorHAnsi"/>
          <w:b/>
          <w:iCs/>
          <w:lang w:val="en"/>
        </w:rPr>
        <w:t>Appl. Biol. Chem. 6</w:t>
      </w:r>
      <w:r w:rsidRPr="00AA6933">
        <w:rPr>
          <w:rFonts w:eastAsiaTheme="minorHAnsi" w:hint="eastAsia"/>
          <w:b/>
          <w:iCs/>
          <w:lang w:val="en"/>
        </w:rPr>
        <w:t>5</w:t>
      </w:r>
      <w:r w:rsidRPr="00AA6933">
        <w:rPr>
          <w:rFonts w:eastAsiaTheme="minorHAnsi"/>
          <w:b/>
          <w:iCs/>
          <w:lang w:val="en"/>
        </w:rPr>
        <w:t>: 8</w:t>
      </w:r>
      <w:r>
        <w:rPr>
          <w:rFonts w:eastAsiaTheme="minorHAnsi"/>
          <w:b/>
          <w:iCs/>
          <w:lang w:val="en"/>
        </w:rPr>
        <w:t>8</w:t>
      </w:r>
    </w:p>
    <w:p w14:paraId="1445E77E" w14:textId="429F36FA" w:rsidR="00AA6933" w:rsidRDefault="00AA6933" w:rsidP="00AA6933">
      <w:pPr>
        <w:wordWrap/>
        <w:adjustRightInd w:val="0"/>
        <w:jc w:val="left"/>
        <w:rPr>
          <w:rFonts w:eastAsiaTheme="minorHAnsi"/>
          <w:bCs/>
          <w:iCs/>
        </w:rPr>
      </w:pPr>
      <w:r w:rsidRPr="00AA6933">
        <w:rPr>
          <w:rFonts w:eastAsiaTheme="minorHAnsi"/>
          <w:bCs/>
          <w:iCs/>
        </w:rPr>
        <w:t>Earthworms (Oligochaeta) are globally distributed soil-dwelling invertebrates that alter soil properties through feeding, casting, and burrowing behaviors. Soil physicochemical modification, which may directly influence the availability and dynamics of organic and inorganic nutrients in the soil, such as carbon and nitrogen, includes soil texture, porosity, and pH. Temperate forests produce year-round plant litter, the primary food source for earthworms, and litter processed by earthworms significantly contributes to soil organic material storage. In recent decades, studies on temperate forest ecosystems have attempted to elucidate and quantify the earthworm impact on soil organic material dynamics, mainly targeting carbon and nitrogen, using isotope analysis methods. This paper summarizes studies on the following topics: (1) effect of earthworm modification on soil property to understand these alterations’ interaction with carbon and nitrogen dynamics, and (2) isotope tracing method, used to elucidate the earthworm effect on carbon and nitrogen transformation and movements in temperate forests. The particular emphasis on the isotope method is based on its capability of time-adjusted quantification of organic materials in the ecosystem compartments. Also, isotopic labeling in biomass has a broad range of applications, such as tracing assimilated food sources, identifying trophic interactions in soil food webs, and addressing material dynamics in complex linkages between earthworms and their environment. In addition, we provide perspectives on other methodologies, such as chronology and population ecology, as feasible options to further assist the isotope tracing of earthworms’ impact on soil nutrient dynamics.</w:t>
      </w:r>
    </w:p>
    <w:p w14:paraId="710CE1C5" w14:textId="163E3150" w:rsidR="002D3611" w:rsidRDefault="002D3611" w:rsidP="00AA6933">
      <w:pPr>
        <w:wordWrap/>
        <w:adjustRightInd w:val="0"/>
        <w:jc w:val="left"/>
        <w:rPr>
          <w:rFonts w:eastAsiaTheme="minorHAnsi"/>
          <w:bCs/>
          <w:iCs/>
        </w:rPr>
      </w:pPr>
    </w:p>
    <w:p w14:paraId="0FECC9C5" w14:textId="56C7386F" w:rsidR="002D3611" w:rsidRPr="00AA6933" w:rsidRDefault="002D3611" w:rsidP="002D3611">
      <w:pPr>
        <w:wordWrap/>
        <w:adjustRightInd w:val="0"/>
        <w:jc w:val="left"/>
        <w:rPr>
          <w:rFonts w:eastAsiaTheme="minorHAnsi"/>
          <w:b/>
          <w:bCs/>
          <w:iCs/>
        </w:rPr>
      </w:pPr>
      <w:r w:rsidRPr="002D3611">
        <w:rPr>
          <w:rFonts w:eastAsiaTheme="minorHAnsi"/>
          <w:b/>
          <w:iCs/>
          <w:lang w:val="en"/>
        </w:rPr>
        <w:t>Yinglong Zhang, Bo Li</w:t>
      </w:r>
      <w:r>
        <w:rPr>
          <w:rFonts w:eastAsiaTheme="minorHAnsi"/>
          <w:b/>
          <w:iCs/>
          <w:lang w:val="en"/>
        </w:rPr>
        <w:t>,</w:t>
      </w:r>
      <w:r w:rsidRPr="002D3611">
        <w:rPr>
          <w:rFonts w:eastAsiaTheme="minorHAnsi"/>
          <w:b/>
          <w:iCs/>
          <w:lang w:val="en"/>
        </w:rPr>
        <w:t xml:space="preserve"> Guangliang Wu</w:t>
      </w:r>
      <w:r>
        <w:rPr>
          <w:rFonts w:eastAsiaTheme="minorHAnsi" w:hint="eastAsia"/>
          <w:b/>
          <w:iCs/>
          <w:lang w:val="en"/>
        </w:rPr>
        <w:t>.</w:t>
      </w:r>
      <w:r w:rsidRPr="001F4739">
        <w:rPr>
          <w:rFonts w:eastAsiaTheme="minorHAnsi"/>
          <w:b/>
          <w:iCs/>
          <w:lang w:val="en"/>
        </w:rPr>
        <w:t xml:space="preserve"> </w:t>
      </w:r>
      <w:r w:rsidRPr="002D3611">
        <w:rPr>
          <w:rFonts w:eastAsiaTheme="minorHAnsi"/>
          <w:b/>
          <w:bCs/>
          <w:iCs/>
        </w:rPr>
        <w:t>Dandelion (</w:t>
      </w:r>
      <w:r w:rsidRPr="002D3611">
        <w:rPr>
          <w:rFonts w:eastAsiaTheme="minorHAnsi"/>
          <w:b/>
          <w:bCs/>
          <w:i/>
          <w:iCs/>
        </w:rPr>
        <w:t>Taraxacum mongolicum</w:t>
      </w:r>
      <w:r w:rsidRPr="002D3611">
        <w:rPr>
          <w:rFonts w:eastAsiaTheme="minorHAnsi"/>
          <w:b/>
          <w:bCs/>
          <w:iCs/>
        </w:rPr>
        <w:t> </w:t>
      </w:r>
      <w:proofErr w:type="gramStart"/>
      <w:r w:rsidRPr="002D3611">
        <w:rPr>
          <w:rFonts w:eastAsiaTheme="minorHAnsi"/>
          <w:b/>
          <w:bCs/>
          <w:iCs/>
        </w:rPr>
        <w:t>Hand.-</w:t>
      </w:r>
      <w:proofErr w:type="gramEnd"/>
      <w:r w:rsidRPr="002D3611">
        <w:rPr>
          <w:rFonts w:eastAsiaTheme="minorHAnsi"/>
          <w:b/>
          <w:bCs/>
          <w:iCs/>
        </w:rPr>
        <w:t>Mazz.) suppresses the decrease in physical strength and exercise capacity caused by insufficient liver function</w:t>
      </w:r>
      <w:r w:rsidRPr="00AA6933">
        <w:rPr>
          <w:rFonts w:eastAsiaTheme="minorHAnsi"/>
          <w:b/>
          <w:bCs/>
          <w:iCs/>
        </w:rPr>
        <w:t>.</w:t>
      </w:r>
      <w:r w:rsidRPr="00AA6933">
        <w:rPr>
          <w:rFonts w:eastAsiaTheme="minorHAnsi" w:hint="eastAsia"/>
          <w:b/>
          <w:bCs/>
          <w:iCs/>
          <w:lang w:val="en"/>
        </w:rPr>
        <w:t xml:space="preserve"> </w:t>
      </w:r>
      <w:r w:rsidRPr="00AA6933">
        <w:rPr>
          <w:rFonts w:eastAsiaTheme="minorHAnsi" w:hint="eastAsia"/>
          <w:b/>
          <w:iCs/>
          <w:lang w:val="en"/>
        </w:rPr>
        <w:t>(20</w:t>
      </w:r>
      <w:r w:rsidRPr="00AA6933">
        <w:rPr>
          <w:rFonts w:eastAsiaTheme="minorHAnsi"/>
          <w:b/>
          <w:iCs/>
          <w:lang w:val="en"/>
        </w:rPr>
        <w:t>2</w:t>
      </w:r>
      <w:r w:rsidRPr="00AA6933">
        <w:rPr>
          <w:rFonts w:eastAsiaTheme="minorHAnsi" w:hint="eastAsia"/>
          <w:b/>
          <w:iCs/>
          <w:lang w:val="en"/>
        </w:rPr>
        <w:t xml:space="preserve">2) </w:t>
      </w:r>
      <w:r w:rsidRPr="00AA6933">
        <w:rPr>
          <w:rFonts w:eastAsiaTheme="minorHAnsi"/>
          <w:b/>
          <w:iCs/>
          <w:lang w:val="en"/>
        </w:rPr>
        <w:t>Appl. Biol. Chem. 6</w:t>
      </w:r>
      <w:r w:rsidRPr="00AA6933">
        <w:rPr>
          <w:rFonts w:eastAsiaTheme="minorHAnsi" w:hint="eastAsia"/>
          <w:b/>
          <w:iCs/>
          <w:lang w:val="en"/>
        </w:rPr>
        <w:t>5</w:t>
      </w:r>
      <w:r w:rsidRPr="00AA6933">
        <w:rPr>
          <w:rFonts w:eastAsiaTheme="minorHAnsi"/>
          <w:b/>
          <w:iCs/>
          <w:lang w:val="en"/>
        </w:rPr>
        <w:t>: 8</w:t>
      </w:r>
      <w:r>
        <w:rPr>
          <w:rFonts w:eastAsiaTheme="minorHAnsi"/>
          <w:b/>
          <w:iCs/>
          <w:lang w:val="en"/>
        </w:rPr>
        <w:t>9</w:t>
      </w:r>
    </w:p>
    <w:p w14:paraId="6AF68F85" w14:textId="242507EB" w:rsidR="002D3611" w:rsidRPr="002D3611" w:rsidRDefault="002D3611" w:rsidP="002D3611">
      <w:pPr>
        <w:wordWrap/>
        <w:adjustRightInd w:val="0"/>
        <w:jc w:val="left"/>
        <w:rPr>
          <w:rFonts w:eastAsiaTheme="minorHAnsi"/>
          <w:bCs/>
          <w:iCs/>
        </w:rPr>
      </w:pPr>
      <w:r w:rsidRPr="002D3611">
        <w:rPr>
          <w:rFonts w:eastAsiaTheme="minorHAnsi"/>
          <w:bCs/>
          <w:iCs/>
        </w:rPr>
        <w:t xml:space="preserve">In this study, D-galactose was used to establish a model of liver dysfunction caused by oxidative </w:t>
      </w:r>
      <w:r w:rsidRPr="002D3611">
        <w:rPr>
          <w:rFonts w:eastAsiaTheme="minorHAnsi"/>
          <w:bCs/>
          <w:iCs/>
        </w:rPr>
        <w:lastRenderedPageBreak/>
        <w:t>stress in mice, and the effect of dandelion on improving the exercise capacity of mice with liver dysfunction was observed and its mechanism was expounded. This study examined the role and mechanism of dandelion in improving running ability, swimming endurance, blood biochemical indices, histopathological changes, and tissue mRNA expression changes. The animal results showed that dandelion extended the running and swimming time to exhaustion in liver dysfunctional mice, reduced the serum levels of blood urea nitrogen (BUN), blood lactic acid (BLA) and malondialdehyde (MDA) in the liver, and increased hepatic glycogen (HG) and muscle glycogen (MG) levels as well as uperoxide dismutase (SOD) and glutathione peroxidase (GSH-Px) activities. Histopathological observations suggested that dandelion alleviated lesions in the liver. The quantitative polymerase chain reaction (qPCR) analysis results showed that dandelion downregulated inducible nitric oxide synthase (iNOS) and tumor necrosis factor-alpha (TNF-α) mRNA expression and neuronal nitric oxide synthase (nNOS), copper/zinc-superoxide dismutase (Cu/Zn-SOD), manganese-superoxide dismutase (Mn-SOD), and catalase (CAT) expression in the liver and skeletal muscle of the liver-dysfunctional mice. In contrast, dandelion downregulated syncytin-1 mRNA expression in skeletal muscle of mice with a dysregulated liver. The positional analysis showed that the main components of dandelion were gallic acid, protocatechuic acid, chlorogenic acid, caffeic acid, p-coumaric acid, rutin, myricitrin, isoquercitrin, isochlorogenic acid A, and luteolin.</w:t>
      </w:r>
    </w:p>
    <w:p w14:paraId="75BFCAE4" w14:textId="59D77786" w:rsidR="00AA6933" w:rsidRDefault="00AA6933" w:rsidP="00AA6933">
      <w:pPr>
        <w:wordWrap/>
        <w:adjustRightInd w:val="0"/>
        <w:jc w:val="left"/>
        <w:rPr>
          <w:rFonts w:eastAsiaTheme="minorHAnsi"/>
          <w:b/>
          <w:bCs/>
          <w:iCs/>
        </w:rPr>
      </w:pPr>
    </w:p>
    <w:p w14:paraId="3A1142B2" w14:textId="77777777" w:rsidR="00AA6933" w:rsidRDefault="00AA6933" w:rsidP="00AA6933">
      <w:pPr>
        <w:wordWrap/>
        <w:adjustRightInd w:val="0"/>
        <w:jc w:val="left"/>
        <w:rPr>
          <w:rFonts w:eastAsiaTheme="minorHAnsi"/>
          <w:b/>
          <w:bCs/>
          <w:iCs/>
        </w:rPr>
      </w:pPr>
    </w:p>
    <w:p w14:paraId="06A7AE15" w14:textId="69CE0C54" w:rsidR="00AA6933" w:rsidRDefault="00AA6933" w:rsidP="00AA6933">
      <w:pPr>
        <w:wordWrap/>
        <w:adjustRightInd w:val="0"/>
        <w:jc w:val="left"/>
        <w:rPr>
          <w:rFonts w:eastAsiaTheme="minorHAnsi"/>
          <w:b/>
          <w:bCs/>
          <w:iCs/>
        </w:rPr>
      </w:pPr>
    </w:p>
    <w:p w14:paraId="20BBF545" w14:textId="77777777" w:rsidR="00AA6933" w:rsidRDefault="00AA6933" w:rsidP="00AA6933">
      <w:pPr>
        <w:wordWrap/>
        <w:adjustRightInd w:val="0"/>
        <w:jc w:val="left"/>
        <w:rPr>
          <w:rFonts w:eastAsiaTheme="minorHAnsi"/>
          <w:b/>
          <w:bCs/>
          <w:iCs/>
        </w:rPr>
      </w:pPr>
    </w:p>
    <w:sectPr w:rsidR="00AA6933" w:rsidSect="00A36DC5">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94412" w14:textId="77777777" w:rsidR="00FF2D7C" w:rsidRDefault="00FF2D7C" w:rsidP="00ED6AA8">
      <w:r>
        <w:separator/>
      </w:r>
    </w:p>
  </w:endnote>
  <w:endnote w:type="continuationSeparator" w:id="0">
    <w:p w14:paraId="648D79BF" w14:textId="77777777" w:rsidR="00FF2D7C" w:rsidRDefault="00FF2D7C" w:rsidP="00ED6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547F3" w14:textId="77777777" w:rsidR="00FF2D7C" w:rsidRDefault="00FF2D7C" w:rsidP="00ED6AA8">
      <w:r>
        <w:separator/>
      </w:r>
    </w:p>
  </w:footnote>
  <w:footnote w:type="continuationSeparator" w:id="0">
    <w:p w14:paraId="45174E61" w14:textId="77777777" w:rsidR="00FF2D7C" w:rsidRDefault="00FF2D7C" w:rsidP="00ED6A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57D96"/>
    <w:multiLevelType w:val="multilevel"/>
    <w:tmpl w:val="6E5C5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F2639C"/>
    <w:multiLevelType w:val="multilevel"/>
    <w:tmpl w:val="45FC4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31439B"/>
    <w:multiLevelType w:val="multilevel"/>
    <w:tmpl w:val="8E386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6DB"/>
    <w:rsid w:val="00001E48"/>
    <w:rsid w:val="00002F06"/>
    <w:rsid w:val="00003F7D"/>
    <w:rsid w:val="00005AD7"/>
    <w:rsid w:val="00007393"/>
    <w:rsid w:val="00012783"/>
    <w:rsid w:val="00015868"/>
    <w:rsid w:val="00015B41"/>
    <w:rsid w:val="00034217"/>
    <w:rsid w:val="00040119"/>
    <w:rsid w:val="00051B1F"/>
    <w:rsid w:val="000545F5"/>
    <w:rsid w:val="00055515"/>
    <w:rsid w:val="000556D4"/>
    <w:rsid w:val="00055C30"/>
    <w:rsid w:val="00056A93"/>
    <w:rsid w:val="000606DB"/>
    <w:rsid w:val="00064338"/>
    <w:rsid w:val="000665EB"/>
    <w:rsid w:val="00067380"/>
    <w:rsid w:val="00081955"/>
    <w:rsid w:val="000854AA"/>
    <w:rsid w:val="00093442"/>
    <w:rsid w:val="000A047B"/>
    <w:rsid w:val="000B0115"/>
    <w:rsid w:val="000B345F"/>
    <w:rsid w:val="000B5ED6"/>
    <w:rsid w:val="000D5642"/>
    <w:rsid w:val="000E47AB"/>
    <w:rsid w:val="000F00E6"/>
    <w:rsid w:val="000F0C95"/>
    <w:rsid w:val="000F12CA"/>
    <w:rsid w:val="000F155D"/>
    <w:rsid w:val="000F41C1"/>
    <w:rsid w:val="000F5F2E"/>
    <w:rsid w:val="001012FD"/>
    <w:rsid w:val="00102C1F"/>
    <w:rsid w:val="00103C54"/>
    <w:rsid w:val="00105113"/>
    <w:rsid w:val="00105610"/>
    <w:rsid w:val="00105C5A"/>
    <w:rsid w:val="00107345"/>
    <w:rsid w:val="00110648"/>
    <w:rsid w:val="00112E70"/>
    <w:rsid w:val="00113B0E"/>
    <w:rsid w:val="00122624"/>
    <w:rsid w:val="00124EE3"/>
    <w:rsid w:val="0013082C"/>
    <w:rsid w:val="001331CA"/>
    <w:rsid w:val="00133CDE"/>
    <w:rsid w:val="0013470E"/>
    <w:rsid w:val="00141EA4"/>
    <w:rsid w:val="001423C9"/>
    <w:rsid w:val="00142C60"/>
    <w:rsid w:val="001460BF"/>
    <w:rsid w:val="001473E4"/>
    <w:rsid w:val="001643AF"/>
    <w:rsid w:val="001651AF"/>
    <w:rsid w:val="001653B0"/>
    <w:rsid w:val="0016776E"/>
    <w:rsid w:val="001705C0"/>
    <w:rsid w:val="00173695"/>
    <w:rsid w:val="00182FA1"/>
    <w:rsid w:val="00186734"/>
    <w:rsid w:val="001902CF"/>
    <w:rsid w:val="00194743"/>
    <w:rsid w:val="00196057"/>
    <w:rsid w:val="001A0DBC"/>
    <w:rsid w:val="001A2B8E"/>
    <w:rsid w:val="001A6EA7"/>
    <w:rsid w:val="001B28F7"/>
    <w:rsid w:val="001B292C"/>
    <w:rsid w:val="001C0019"/>
    <w:rsid w:val="001C13D9"/>
    <w:rsid w:val="001D2E9D"/>
    <w:rsid w:val="001D6139"/>
    <w:rsid w:val="001E12F4"/>
    <w:rsid w:val="001E4525"/>
    <w:rsid w:val="001E55F0"/>
    <w:rsid w:val="001F0186"/>
    <w:rsid w:val="001F3845"/>
    <w:rsid w:val="001F4739"/>
    <w:rsid w:val="00201F7E"/>
    <w:rsid w:val="0020298A"/>
    <w:rsid w:val="00205A71"/>
    <w:rsid w:val="00207135"/>
    <w:rsid w:val="002107ED"/>
    <w:rsid w:val="00223464"/>
    <w:rsid w:val="00224220"/>
    <w:rsid w:val="002256BC"/>
    <w:rsid w:val="002265A3"/>
    <w:rsid w:val="00242300"/>
    <w:rsid w:val="0024793E"/>
    <w:rsid w:val="002479AA"/>
    <w:rsid w:val="002502E8"/>
    <w:rsid w:val="00251D0F"/>
    <w:rsid w:val="00257D20"/>
    <w:rsid w:val="00263E79"/>
    <w:rsid w:val="00267CA8"/>
    <w:rsid w:val="0027092A"/>
    <w:rsid w:val="0027126A"/>
    <w:rsid w:val="00282CA4"/>
    <w:rsid w:val="00286108"/>
    <w:rsid w:val="00286B23"/>
    <w:rsid w:val="002877CB"/>
    <w:rsid w:val="00290B95"/>
    <w:rsid w:val="00295075"/>
    <w:rsid w:val="002A33AB"/>
    <w:rsid w:val="002A3C79"/>
    <w:rsid w:val="002B01D5"/>
    <w:rsid w:val="002C07E1"/>
    <w:rsid w:val="002C5032"/>
    <w:rsid w:val="002D2265"/>
    <w:rsid w:val="002D280A"/>
    <w:rsid w:val="002D3611"/>
    <w:rsid w:val="002D395E"/>
    <w:rsid w:val="002D73EA"/>
    <w:rsid w:val="002D7473"/>
    <w:rsid w:val="002E0FCA"/>
    <w:rsid w:val="002E7099"/>
    <w:rsid w:val="002F2BFC"/>
    <w:rsid w:val="002F5F3C"/>
    <w:rsid w:val="00301BA6"/>
    <w:rsid w:val="003112B1"/>
    <w:rsid w:val="00317AB0"/>
    <w:rsid w:val="00317D7A"/>
    <w:rsid w:val="00331027"/>
    <w:rsid w:val="00331054"/>
    <w:rsid w:val="00334B27"/>
    <w:rsid w:val="00337B71"/>
    <w:rsid w:val="0034710F"/>
    <w:rsid w:val="00347873"/>
    <w:rsid w:val="00352B47"/>
    <w:rsid w:val="0035617C"/>
    <w:rsid w:val="00360AAD"/>
    <w:rsid w:val="00364A6A"/>
    <w:rsid w:val="00372433"/>
    <w:rsid w:val="00373C66"/>
    <w:rsid w:val="0037448A"/>
    <w:rsid w:val="00374C60"/>
    <w:rsid w:val="00376565"/>
    <w:rsid w:val="00377DE9"/>
    <w:rsid w:val="00380FE1"/>
    <w:rsid w:val="003812F2"/>
    <w:rsid w:val="00391B74"/>
    <w:rsid w:val="00391DF9"/>
    <w:rsid w:val="00392A51"/>
    <w:rsid w:val="00396434"/>
    <w:rsid w:val="003A0719"/>
    <w:rsid w:val="003A281E"/>
    <w:rsid w:val="003B46E4"/>
    <w:rsid w:val="003B6CCB"/>
    <w:rsid w:val="003C110B"/>
    <w:rsid w:val="003C4EF4"/>
    <w:rsid w:val="003C73E8"/>
    <w:rsid w:val="003D57ED"/>
    <w:rsid w:val="003D67E0"/>
    <w:rsid w:val="003E0B88"/>
    <w:rsid w:val="003F4365"/>
    <w:rsid w:val="003F49DA"/>
    <w:rsid w:val="003F7F06"/>
    <w:rsid w:val="00405E30"/>
    <w:rsid w:val="00406C28"/>
    <w:rsid w:val="00411882"/>
    <w:rsid w:val="00412ECF"/>
    <w:rsid w:val="00415338"/>
    <w:rsid w:val="00416232"/>
    <w:rsid w:val="0042083E"/>
    <w:rsid w:val="00422E02"/>
    <w:rsid w:val="0042315F"/>
    <w:rsid w:val="00423908"/>
    <w:rsid w:val="0043525D"/>
    <w:rsid w:val="0043581E"/>
    <w:rsid w:val="004401C2"/>
    <w:rsid w:val="004416A6"/>
    <w:rsid w:val="00447CBF"/>
    <w:rsid w:val="004509A1"/>
    <w:rsid w:val="004514A8"/>
    <w:rsid w:val="0045601E"/>
    <w:rsid w:val="00460BEF"/>
    <w:rsid w:val="00466CAB"/>
    <w:rsid w:val="004705ED"/>
    <w:rsid w:val="00470A8F"/>
    <w:rsid w:val="00473BCC"/>
    <w:rsid w:val="004776A2"/>
    <w:rsid w:val="00482E7D"/>
    <w:rsid w:val="004841F7"/>
    <w:rsid w:val="00486EC8"/>
    <w:rsid w:val="00491E6C"/>
    <w:rsid w:val="00492FE9"/>
    <w:rsid w:val="004A0F63"/>
    <w:rsid w:val="004A1C57"/>
    <w:rsid w:val="004A3D39"/>
    <w:rsid w:val="004B5466"/>
    <w:rsid w:val="004C4CA1"/>
    <w:rsid w:val="004D09CE"/>
    <w:rsid w:val="004D3839"/>
    <w:rsid w:val="004E1A6B"/>
    <w:rsid w:val="004E384A"/>
    <w:rsid w:val="004E5D1D"/>
    <w:rsid w:val="004E63E7"/>
    <w:rsid w:val="004F4612"/>
    <w:rsid w:val="004F48D2"/>
    <w:rsid w:val="00502C28"/>
    <w:rsid w:val="00510424"/>
    <w:rsid w:val="005130C7"/>
    <w:rsid w:val="005220C4"/>
    <w:rsid w:val="00524BBB"/>
    <w:rsid w:val="00530EEA"/>
    <w:rsid w:val="00531E72"/>
    <w:rsid w:val="00536B56"/>
    <w:rsid w:val="005375B3"/>
    <w:rsid w:val="00537782"/>
    <w:rsid w:val="005409FE"/>
    <w:rsid w:val="00547DCA"/>
    <w:rsid w:val="00556042"/>
    <w:rsid w:val="00557483"/>
    <w:rsid w:val="00565D20"/>
    <w:rsid w:val="00570E08"/>
    <w:rsid w:val="00571666"/>
    <w:rsid w:val="005735DE"/>
    <w:rsid w:val="0057446E"/>
    <w:rsid w:val="00585B3B"/>
    <w:rsid w:val="00587693"/>
    <w:rsid w:val="00593DC2"/>
    <w:rsid w:val="00594FCC"/>
    <w:rsid w:val="005955FF"/>
    <w:rsid w:val="005A192B"/>
    <w:rsid w:val="005A3B6D"/>
    <w:rsid w:val="005A6290"/>
    <w:rsid w:val="005C0B99"/>
    <w:rsid w:val="005C17A1"/>
    <w:rsid w:val="005C1E3E"/>
    <w:rsid w:val="005C2D29"/>
    <w:rsid w:val="005C6658"/>
    <w:rsid w:val="005D049E"/>
    <w:rsid w:val="005D2961"/>
    <w:rsid w:val="005D70AD"/>
    <w:rsid w:val="005E081E"/>
    <w:rsid w:val="005E22A9"/>
    <w:rsid w:val="005E22AC"/>
    <w:rsid w:val="005E2D5E"/>
    <w:rsid w:val="005E4C2B"/>
    <w:rsid w:val="005F2028"/>
    <w:rsid w:val="005F2444"/>
    <w:rsid w:val="005F468C"/>
    <w:rsid w:val="005F69EA"/>
    <w:rsid w:val="006128FA"/>
    <w:rsid w:val="006129DA"/>
    <w:rsid w:val="00616876"/>
    <w:rsid w:val="00622C7F"/>
    <w:rsid w:val="0062373E"/>
    <w:rsid w:val="0062408D"/>
    <w:rsid w:val="006242A4"/>
    <w:rsid w:val="00624CE0"/>
    <w:rsid w:val="00626766"/>
    <w:rsid w:val="00630E5A"/>
    <w:rsid w:val="00632B00"/>
    <w:rsid w:val="00634371"/>
    <w:rsid w:val="00641078"/>
    <w:rsid w:val="00643DB1"/>
    <w:rsid w:val="0064411A"/>
    <w:rsid w:val="006441B0"/>
    <w:rsid w:val="00650AF9"/>
    <w:rsid w:val="006533BC"/>
    <w:rsid w:val="006604E7"/>
    <w:rsid w:val="00662988"/>
    <w:rsid w:val="00665E96"/>
    <w:rsid w:val="0067007E"/>
    <w:rsid w:val="006759C3"/>
    <w:rsid w:val="00677020"/>
    <w:rsid w:val="006835B7"/>
    <w:rsid w:val="006850A4"/>
    <w:rsid w:val="006902B1"/>
    <w:rsid w:val="006A0728"/>
    <w:rsid w:val="006A6F52"/>
    <w:rsid w:val="006C16B2"/>
    <w:rsid w:val="006D17B2"/>
    <w:rsid w:val="006E31E0"/>
    <w:rsid w:val="006E600A"/>
    <w:rsid w:val="006E654B"/>
    <w:rsid w:val="006F347B"/>
    <w:rsid w:val="00701621"/>
    <w:rsid w:val="00711700"/>
    <w:rsid w:val="00712563"/>
    <w:rsid w:val="00712CB0"/>
    <w:rsid w:val="0072138C"/>
    <w:rsid w:val="00723519"/>
    <w:rsid w:val="007551FC"/>
    <w:rsid w:val="007574AD"/>
    <w:rsid w:val="00757C37"/>
    <w:rsid w:val="007628A1"/>
    <w:rsid w:val="007641A0"/>
    <w:rsid w:val="007652B6"/>
    <w:rsid w:val="0079168F"/>
    <w:rsid w:val="007A1F4F"/>
    <w:rsid w:val="007A59E1"/>
    <w:rsid w:val="007B0F40"/>
    <w:rsid w:val="007B1159"/>
    <w:rsid w:val="007B22C2"/>
    <w:rsid w:val="007C5EFF"/>
    <w:rsid w:val="007D1AF2"/>
    <w:rsid w:val="007D40E8"/>
    <w:rsid w:val="007D72FB"/>
    <w:rsid w:val="007D7E41"/>
    <w:rsid w:val="007E25CC"/>
    <w:rsid w:val="00800076"/>
    <w:rsid w:val="00804090"/>
    <w:rsid w:val="00810DB4"/>
    <w:rsid w:val="0081513F"/>
    <w:rsid w:val="00816B33"/>
    <w:rsid w:val="0082049F"/>
    <w:rsid w:val="00824547"/>
    <w:rsid w:val="00825D15"/>
    <w:rsid w:val="00825D8D"/>
    <w:rsid w:val="008277F5"/>
    <w:rsid w:val="0083367D"/>
    <w:rsid w:val="00851D9B"/>
    <w:rsid w:val="00852E5A"/>
    <w:rsid w:val="008603B6"/>
    <w:rsid w:val="00863989"/>
    <w:rsid w:val="00866782"/>
    <w:rsid w:val="00866A26"/>
    <w:rsid w:val="00867C7D"/>
    <w:rsid w:val="00877068"/>
    <w:rsid w:val="008954E3"/>
    <w:rsid w:val="00897016"/>
    <w:rsid w:val="008A0E6F"/>
    <w:rsid w:val="008A1600"/>
    <w:rsid w:val="008A2415"/>
    <w:rsid w:val="008A2FDE"/>
    <w:rsid w:val="008A356F"/>
    <w:rsid w:val="008A4AE3"/>
    <w:rsid w:val="008A50FB"/>
    <w:rsid w:val="008A6411"/>
    <w:rsid w:val="008B2E65"/>
    <w:rsid w:val="008B36E8"/>
    <w:rsid w:val="008B70F7"/>
    <w:rsid w:val="008C24A1"/>
    <w:rsid w:val="008C44EF"/>
    <w:rsid w:val="008C679E"/>
    <w:rsid w:val="008C730F"/>
    <w:rsid w:val="008C7DAD"/>
    <w:rsid w:val="008C7E3A"/>
    <w:rsid w:val="008D172D"/>
    <w:rsid w:val="008E0254"/>
    <w:rsid w:val="008E4F88"/>
    <w:rsid w:val="008F3EF5"/>
    <w:rsid w:val="00901ECF"/>
    <w:rsid w:val="00905885"/>
    <w:rsid w:val="0090685A"/>
    <w:rsid w:val="00916039"/>
    <w:rsid w:val="00917F2C"/>
    <w:rsid w:val="00923C89"/>
    <w:rsid w:val="009249E3"/>
    <w:rsid w:val="00926550"/>
    <w:rsid w:val="00931DBE"/>
    <w:rsid w:val="00933589"/>
    <w:rsid w:val="00934C7F"/>
    <w:rsid w:val="00936443"/>
    <w:rsid w:val="009411AF"/>
    <w:rsid w:val="00941A3A"/>
    <w:rsid w:val="009427FF"/>
    <w:rsid w:val="0095026E"/>
    <w:rsid w:val="00953C3F"/>
    <w:rsid w:val="00964BBE"/>
    <w:rsid w:val="00965B67"/>
    <w:rsid w:val="009671B1"/>
    <w:rsid w:val="00970C55"/>
    <w:rsid w:val="00971866"/>
    <w:rsid w:val="00976E16"/>
    <w:rsid w:val="00977202"/>
    <w:rsid w:val="00990AF1"/>
    <w:rsid w:val="0099425C"/>
    <w:rsid w:val="00995000"/>
    <w:rsid w:val="009A36F2"/>
    <w:rsid w:val="009A5AF2"/>
    <w:rsid w:val="009A7A4A"/>
    <w:rsid w:val="009B3EA1"/>
    <w:rsid w:val="009B783A"/>
    <w:rsid w:val="009C15DF"/>
    <w:rsid w:val="009D3AF6"/>
    <w:rsid w:val="009D5B8A"/>
    <w:rsid w:val="009E4AAA"/>
    <w:rsid w:val="009E4D6E"/>
    <w:rsid w:val="009E5740"/>
    <w:rsid w:val="009F16E7"/>
    <w:rsid w:val="009F3A94"/>
    <w:rsid w:val="009F3C13"/>
    <w:rsid w:val="009F447E"/>
    <w:rsid w:val="009F6C10"/>
    <w:rsid w:val="00A07389"/>
    <w:rsid w:val="00A1075F"/>
    <w:rsid w:val="00A10919"/>
    <w:rsid w:val="00A146A4"/>
    <w:rsid w:val="00A174B8"/>
    <w:rsid w:val="00A21BB3"/>
    <w:rsid w:val="00A2387B"/>
    <w:rsid w:val="00A34847"/>
    <w:rsid w:val="00A3502F"/>
    <w:rsid w:val="00A36DC5"/>
    <w:rsid w:val="00A45FFF"/>
    <w:rsid w:val="00A5180C"/>
    <w:rsid w:val="00A72B42"/>
    <w:rsid w:val="00A83A9F"/>
    <w:rsid w:val="00A90985"/>
    <w:rsid w:val="00AA1532"/>
    <w:rsid w:val="00AA59F0"/>
    <w:rsid w:val="00AA6933"/>
    <w:rsid w:val="00AA7EFF"/>
    <w:rsid w:val="00AC38E4"/>
    <w:rsid w:val="00AC5D15"/>
    <w:rsid w:val="00AC6E64"/>
    <w:rsid w:val="00AD098F"/>
    <w:rsid w:val="00AD159A"/>
    <w:rsid w:val="00AD5349"/>
    <w:rsid w:val="00AE1795"/>
    <w:rsid w:val="00AE3443"/>
    <w:rsid w:val="00AE4B9A"/>
    <w:rsid w:val="00AF552B"/>
    <w:rsid w:val="00B051C1"/>
    <w:rsid w:val="00B0569F"/>
    <w:rsid w:val="00B068E0"/>
    <w:rsid w:val="00B10185"/>
    <w:rsid w:val="00B1644F"/>
    <w:rsid w:val="00B31760"/>
    <w:rsid w:val="00B3693B"/>
    <w:rsid w:val="00B37F02"/>
    <w:rsid w:val="00B410EE"/>
    <w:rsid w:val="00B4146F"/>
    <w:rsid w:val="00B42E22"/>
    <w:rsid w:val="00B4706D"/>
    <w:rsid w:val="00B50545"/>
    <w:rsid w:val="00B55188"/>
    <w:rsid w:val="00B7043A"/>
    <w:rsid w:val="00B75191"/>
    <w:rsid w:val="00B755FF"/>
    <w:rsid w:val="00B75A71"/>
    <w:rsid w:val="00B81EB2"/>
    <w:rsid w:val="00B93329"/>
    <w:rsid w:val="00B93EB0"/>
    <w:rsid w:val="00B96FBB"/>
    <w:rsid w:val="00B976BC"/>
    <w:rsid w:val="00BA0E2C"/>
    <w:rsid w:val="00BA3904"/>
    <w:rsid w:val="00BA7C92"/>
    <w:rsid w:val="00BB0F3C"/>
    <w:rsid w:val="00BC48AC"/>
    <w:rsid w:val="00BC75B9"/>
    <w:rsid w:val="00BD08A6"/>
    <w:rsid w:val="00BD1D21"/>
    <w:rsid w:val="00BD2FE7"/>
    <w:rsid w:val="00BE1853"/>
    <w:rsid w:val="00BE2C23"/>
    <w:rsid w:val="00BF2613"/>
    <w:rsid w:val="00BF26F7"/>
    <w:rsid w:val="00BF6A7D"/>
    <w:rsid w:val="00BF6E58"/>
    <w:rsid w:val="00C00BBE"/>
    <w:rsid w:val="00C01BCD"/>
    <w:rsid w:val="00C048AC"/>
    <w:rsid w:val="00C06AE1"/>
    <w:rsid w:val="00C13E63"/>
    <w:rsid w:val="00C14C30"/>
    <w:rsid w:val="00C17372"/>
    <w:rsid w:val="00C21D4A"/>
    <w:rsid w:val="00C25A6F"/>
    <w:rsid w:val="00C262A1"/>
    <w:rsid w:val="00C27EA8"/>
    <w:rsid w:val="00C302D8"/>
    <w:rsid w:val="00C312DD"/>
    <w:rsid w:val="00C33993"/>
    <w:rsid w:val="00C34CC4"/>
    <w:rsid w:val="00C34D5D"/>
    <w:rsid w:val="00C3641E"/>
    <w:rsid w:val="00C379AB"/>
    <w:rsid w:val="00C41635"/>
    <w:rsid w:val="00C42E60"/>
    <w:rsid w:val="00C46071"/>
    <w:rsid w:val="00C46DC7"/>
    <w:rsid w:val="00C4706D"/>
    <w:rsid w:val="00C51C2F"/>
    <w:rsid w:val="00C52743"/>
    <w:rsid w:val="00C66ABC"/>
    <w:rsid w:val="00C675BA"/>
    <w:rsid w:val="00C7003F"/>
    <w:rsid w:val="00C7130B"/>
    <w:rsid w:val="00C75EBF"/>
    <w:rsid w:val="00C75F6A"/>
    <w:rsid w:val="00C80ADF"/>
    <w:rsid w:val="00C861C4"/>
    <w:rsid w:val="00CA20BD"/>
    <w:rsid w:val="00CA2F37"/>
    <w:rsid w:val="00CA3457"/>
    <w:rsid w:val="00CA42BD"/>
    <w:rsid w:val="00CB236C"/>
    <w:rsid w:val="00CB361A"/>
    <w:rsid w:val="00CC6C44"/>
    <w:rsid w:val="00CC7A54"/>
    <w:rsid w:val="00CD0C0E"/>
    <w:rsid w:val="00CD5ED5"/>
    <w:rsid w:val="00CD74DA"/>
    <w:rsid w:val="00CE0445"/>
    <w:rsid w:val="00CE165E"/>
    <w:rsid w:val="00CE16BC"/>
    <w:rsid w:val="00CE4FC0"/>
    <w:rsid w:val="00CE57BC"/>
    <w:rsid w:val="00CF3BB1"/>
    <w:rsid w:val="00D01380"/>
    <w:rsid w:val="00D103F0"/>
    <w:rsid w:val="00D218FC"/>
    <w:rsid w:val="00D23E61"/>
    <w:rsid w:val="00D24B55"/>
    <w:rsid w:val="00D32971"/>
    <w:rsid w:val="00D3324C"/>
    <w:rsid w:val="00D34216"/>
    <w:rsid w:val="00D34B84"/>
    <w:rsid w:val="00D404FF"/>
    <w:rsid w:val="00D45900"/>
    <w:rsid w:val="00D514DA"/>
    <w:rsid w:val="00D56337"/>
    <w:rsid w:val="00D62F91"/>
    <w:rsid w:val="00D6595F"/>
    <w:rsid w:val="00D66120"/>
    <w:rsid w:val="00D67676"/>
    <w:rsid w:val="00D71F05"/>
    <w:rsid w:val="00D75144"/>
    <w:rsid w:val="00D82EB3"/>
    <w:rsid w:val="00D87651"/>
    <w:rsid w:val="00D87E25"/>
    <w:rsid w:val="00D914BD"/>
    <w:rsid w:val="00D91AE2"/>
    <w:rsid w:val="00D93225"/>
    <w:rsid w:val="00D93FC2"/>
    <w:rsid w:val="00D95DBD"/>
    <w:rsid w:val="00DA1016"/>
    <w:rsid w:val="00DA18B1"/>
    <w:rsid w:val="00DA43D3"/>
    <w:rsid w:val="00DA5D27"/>
    <w:rsid w:val="00DA7A25"/>
    <w:rsid w:val="00DB01E4"/>
    <w:rsid w:val="00DC29D5"/>
    <w:rsid w:val="00DD0297"/>
    <w:rsid w:val="00DD2069"/>
    <w:rsid w:val="00DD220C"/>
    <w:rsid w:val="00DD3886"/>
    <w:rsid w:val="00DD5AA0"/>
    <w:rsid w:val="00DE089E"/>
    <w:rsid w:val="00DE28C7"/>
    <w:rsid w:val="00DE2C62"/>
    <w:rsid w:val="00DE2E03"/>
    <w:rsid w:val="00DE57E7"/>
    <w:rsid w:val="00E039A7"/>
    <w:rsid w:val="00E039EA"/>
    <w:rsid w:val="00E03CD3"/>
    <w:rsid w:val="00E0628C"/>
    <w:rsid w:val="00E06CC2"/>
    <w:rsid w:val="00E11753"/>
    <w:rsid w:val="00E11CB4"/>
    <w:rsid w:val="00E13B04"/>
    <w:rsid w:val="00E163CB"/>
    <w:rsid w:val="00E17CD8"/>
    <w:rsid w:val="00E201FA"/>
    <w:rsid w:val="00E24712"/>
    <w:rsid w:val="00E258A2"/>
    <w:rsid w:val="00E318A9"/>
    <w:rsid w:val="00E31A70"/>
    <w:rsid w:val="00E44B81"/>
    <w:rsid w:val="00E470AF"/>
    <w:rsid w:val="00E50617"/>
    <w:rsid w:val="00E611BF"/>
    <w:rsid w:val="00E7016A"/>
    <w:rsid w:val="00E7121F"/>
    <w:rsid w:val="00E81DEF"/>
    <w:rsid w:val="00E84AF0"/>
    <w:rsid w:val="00E9414C"/>
    <w:rsid w:val="00E9755A"/>
    <w:rsid w:val="00EA2EB4"/>
    <w:rsid w:val="00EA335A"/>
    <w:rsid w:val="00EB0E7E"/>
    <w:rsid w:val="00EB2E22"/>
    <w:rsid w:val="00ED0E19"/>
    <w:rsid w:val="00ED1DD6"/>
    <w:rsid w:val="00ED6AA8"/>
    <w:rsid w:val="00EE51D7"/>
    <w:rsid w:val="00EE7CEB"/>
    <w:rsid w:val="00EF5DBE"/>
    <w:rsid w:val="00EF706E"/>
    <w:rsid w:val="00F00D16"/>
    <w:rsid w:val="00F0207B"/>
    <w:rsid w:val="00F10212"/>
    <w:rsid w:val="00F13A88"/>
    <w:rsid w:val="00F16536"/>
    <w:rsid w:val="00F215B5"/>
    <w:rsid w:val="00F252A9"/>
    <w:rsid w:val="00F25A60"/>
    <w:rsid w:val="00F31D31"/>
    <w:rsid w:val="00F32297"/>
    <w:rsid w:val="00F328DA"/>
    <w:rsid w:val="00F33788"/>
    <w:rsid w:val="00F343AB"/>
    <w:rsid w:val="00F42C05"/>
    <w:rsid w:val="00F46CA7"/>
    <w:rsid w:val="00F553D6"/>
    <w:rsid w:val="00F85CDB"/>
    <w:rsid w:val="00F924C6"/>
    <w:rsid w:val="00FA7460"/>
    <w:rsid w:val="00FB5354"/>
    <w:rsid w:val="00FC0757"/>
    <w:rsid w:val="00FC1FFB"/>
    <w:rsid w:val="00FC2437"/>
    <w:rsid w:val="00FC4798"/>
    <w:rsid w:val="00FD1199"/>
    <w:rsid w:val="00FE47EE"/>
    <w:rsid w:val="00FE6787"/>
    <w:rsid w:val="00FF1C12"/>
    <w:rsid w:val="00FF2A84"/>
    <w:rsid w:val="00FF2D7C"/>
    <w:rsid w:val="00FF3CBA"/>
    <w:rsid w:val="00FF47C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61C16"/>
  <w15:docId w15:val="{64740F1F-A372-4C67-97EB-28F9B869C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A0728"/>
    <w:pPr>
      <w:widowControl w:val="0"/>
      <w:wordWrap w:val="0"/>
      <w:autoSpaceDE w:val="0"/>
      <w:autoSpaceDN w:val="0"/>
      <w:jc w:val="both"/>
    </w:pPr>
  </w:style>
  <w:style w:type="paragraph" w:styleId="1">
    <w:name w:val="heading 1"/>
    <w:basedOn w:val="a"/>
    <w:next w:val="a"/>
    <w:link w:val="1Char"/>
    <w:uiPriority w:val="9"/>
    <w:qFormat/>
    <w:rsid w:val="000D5642"/>
    <w:pPr>
      <w:keepNext/>
      <w:outlineLvl w:val="0"/>
    </w:pPr>
    <w:rPr>
      <w:rFonts w:asciiTheme="majorHAnsi" w:eastAsiaTheme="majorEastAsia" w:hAnsiTheme="majorHAnsi" w:cstheme="majorBidi"/>
      <w:sz w:val="28"/>
      <w:szCs w:val="28"/>
    </w:rPr>
  </w:style>
  <w:style w:type="paragraph" w:styleId="2">
    <w:name w:val="heading 2"/>
    <w:basedOn w:val="a"/>
    <w:next w:val="a"/>
    <w:link w:val="2Char"/>
    <w:uiPriority w:val="9"/>
    <w:semiHidden/>
    <w:unhideWhenUsed/>
    <w:qFormat/>
    <w:rsid w:val="00662988"/>
    <w:pPr>
      <w:keepNext/>
      <w:outlineLvl w:val="1"/>
    </w:pPr>
    <w:rPr>
      <w:rFonts w:asciiTheme="majorHAnsi" w:eastAsiaTheme="majorEastAsia" w:hAnsiTheme="majorHAnsi" w:cstheme="majorBidi"/>
    </w:rPr>
  </w:style>
  <w:style w:type="paragraph" w:styleId="3">
    <w:name w:val="heading 3"/>
    <w:basedOn w:val="a"/>
    <w:next w:val="a"/>
    <w:link w:val="3Char"/>
    <w:uiPriority w:val="9"/>
    <w:semiHidden/>
    <w:unhideWhenUsed/>
    <w:qFormat/>
    <w:rsid w:val="00317AB0"/>
    <w:pPr>
      <w:keepNext/>
      <w:ind w:leftChars="300" w:left="300" w:hangingChars="200" w:hanging="20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723519"/>
    <w:rPr>
      <w:i/>
      <w:iCs/>
    </w:rPr>
  </w:style>
  <w:style w:type="character" w:styleId="a4">
    <w:name w:val="Strong"/>
    <w:basedOn w:val="a0"/>
    <w:uiPriority w:val="22"/>
    <w:qFormat/>
    <w:rsid w:val="00C06AE1"/>
    <w:rPr>
      <w:b/>
      <w:bCs/>
    </w:rPr>
  </w:style>
  <w:style w:type="character" w:customStyle="1" w:styleId="a-plus-plus1">
    <w:name w:val="a-plus-plus1"/>
    <w:basedOn w:val="a0"/>
    <w:rsid w:val="00AE4B9A"/>
  </w:style>
  <w:style w:type="paragraph" w:styleId="a5">
    <w:name w:val="header"/>
    <w:basedOn w:val="a"/>
    <w:link w:val="Char"/>
    <w:uiPriority w:val="99"/>
    <w:unhideWhenUsed/>
    <w:rsid w:val="00ED6AA8"/>
    <w:pPr>
      <w:tabs>
        <w:tab w:val="center" w:pos="4513"/>
        <w:tab w:val="right" w:pos="9026"/>
      </w:tabs>
      <w:snapToGrid w:val="0"/>
    </w:pPr>
  </w:style>
  <w:style w:type="character" w:customStyle="1" w:styleId="Char">
    <w:name w:val="머리글 Char"/>
    <w:basedOn w:val="a0"/>
    <w:link w:val="a5"/>
    <w:uiPriority w:val="99"/>
    <w:rsid w:val="00ED6AA8"/>
  </w:style>
  <w:style w:type="paragraph" w:styleId="a6">
    <w:name w:val="footer"/>
    <w:basedOn w:val="a"/>
    <w:link w:val="Char0"/>
    <w:uiPriority w:val="99"/>
    <w:unhideWhenUsed/>
    <w:rsid w:val="00ED6AA8"/>
    <w:pPr>
      <w:tabs>
        <w:tab w:val="center" w:pos="4513"/>
        <w:tab w:val="right" w:pos="9026"/>
      </w:tabs>
      <w:snapToGrid w:val="0"/>
    </w:pPr>
  </w:style>
  <w:style w:type="character" w:customStyle="1" w:styleId="Char0">
    <w:name w:val="바닥글 Char"/>
    <w:basedOn w:val="a0"/>
    <w:link w:val="a6"/>
    <w:uiPriority w:val="99"/>
    <w:rsid w:val="00ED6AA8"/>
  </w:style>
  <w:style w:type="character" w:styleId="a7">
    <w:name w:val="Hyperlink"/>
    <w:basedOn w:val="a0"/>
    <w:uiPriority w:val="99"/>
    <w:unhideWhenUsed/>
    <w:rsid w:val="005E22AC"/>
    <w:rPr>
      <w:color w:val="0000FF"/>
      <w:u w:val="single"/>
    </w:rPr>
  </w:style>
  <w:style w:type="character" w:customStyle="1" w:styleId="1Char">
    <w:name w:val="제목 1 Char"/>
    <w:basedOn w:val="a0"/>
    <w:link w:val="1"/>
    <w:uiPriority w:val="9"/>
    <w:rsid w:val="000D5642"/>
    <w:rPr>
      <w:rFonts w:asciiTheme="majorHAnsi" w:eastAsiaTheme="majorEastAsia" w:hAnsiTheme="majorHAnsi" w:cstheme="majorBidi"/>
      <w:sz w:val="28"/>
      <w:szCs w:val="28"/>
    </w:rPr>
  </w:style>
  <w:style w:type="character" w:customStyle="1" w:styleId="apple-converted-space">
    <w:name w:val="apple-converted-space"/>
    <w:basedOn w:val="a0"/>
    <w:rsid w:val="00334B27"/>
  </w:style>
  <w:style w:type="character" w:customStyle="1" w:styleId="3Char">
    <w:name w:val="제목 3 Char"/>
    <w:basedOn w:val="a0"/>
    <w:link w:val="3"/>
    <w:uiPriority w:val="9"/>
    <w:semiHidden/>
    <w:rsid w:val="00317AB0"/>
    <w:rPr>
      <w:rFonts w:asciiTheme="majorHAnsi" w:eastAsiaTheme="majorEastAsia" w:hAnsiTheme="majorHAnsi" w:cstheme="majorBidi"/>
    </w:rPr>
  </w:style>
  <w:style w:type="character" w:customStyle="1" w:styleId="stack">
    <w:name w:val="stack"/>
    <w:basedOn w:val="a0"/>
    <w:rsid w:val="005E2D5E"/>
  </w:style>
  <w:style w:type="character" w:customStyle="1" w:styleId="authorsname">
    <w:name w:val="authors__name"/>
    <w:basedOn w:val="a0"/>
    <w:rsid w:val="000F0C95"/>
  </w:style>
  <w:style w:type="character" w:customStyle="1" w:styleId="authorscontact">
    <w:name w:val="authors__contact"/>
    <w:basedOn w:val="a0"/>
    <w:rsid w:val="000F0C95"/>
  </w:style>
  <w:style w:type="character" w:customStyle="1" w:styleId="2Char">
    <w:name w:val="제목 2 Char"/>
    <w:basedOn w:val="a0"/>
    <w:link w:val="2"/>
    <w:uiPriority w:val="9"/>
    <w:semiHidden/>
    <w:rsid w:val="00662988"/>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370">
      <w:bodyDiv w:val="1"/>
      <w:marLeft w:val="0"/>
      <w:marRight w:val="0"/>
      <w:marTop w:val="0"/>
      <w:marBottom w:val="0"/>
      <w:divBdr>
        <w:top w:val="none" w:sz="0" w:space="0" w:color="auto"/>
        <w:left w:val="none" w:sz="0" w:space="0" w:color="auto"/>
        <w:bottom w:val="none" w:sz="0" w:space="0" w:color="auto"/>
        <w:right w:val="none" w:sz="0" w:space="0" w:color="auto"/>
      </w:divBdr>
    </w:div>
    <w:div w:id="1788367">
      <w:bodyDiv w:val="1"/>
      <w:marLeft w:val="0"/>
      <w:marRight w:val="0"/>
      <w:marTop w:val="0"/>
      <w:marBottom w:val="0"/>
      <w:divBdr>
        <w:top w:val="none" w:sz="0" w:space="0" w:color="auto"/>
        <w:left w:val="none" w:sz="0" w:space="0" w:color="auto"/>
        <w:bottom w:val="none" w:sz="0" w:space="0" w:color="auto"/>
        <w:right w:val="none" w:sz="0" w:space="0" w:color="auto"/>
      </w:divBdr>
    </w:div>
    <w:div w:id="2056319">
      <w:bodyDiv w:val="1"/>
      <w:marLeft w:val="0"/>
      <w:marRight w:val="0"/>
      <w:marTop w:val="0"/>
      <w:marBottom w:val="0"/>
      <w:divBdr>
        <w:top w:val="none" w:sz="0" w:space="0" w:color="auto"/>
        <w:left w:val="none" w:sz="0" w:space="0" w:color="auto"/>
        <w:bottom w:val="none" w:sz="0" w:space="0" w:color="auto"/>
        <w:right w:val="none" w:sz="0" w:space="0" w:color="auto"/>
      </w:divBdr>
    </w:div>
    <w:div w:id="3750136">
      <w:bodyDiv w:val="1"/>
      <w:marLeft w:val="0"/>
      <w:marRight w:val="0"/>
      <w:marTop w:val="0"/>
      <w:marBottom w:val="0"/>
      <w:divBdr>
        <w:top w:val="none" w:sz="0" w:space="0" w:color="auto"/>
        <w:left w:val="none" w:sz="0" w:space="0" w:color="auto"/>
        <w:bottom w:val="none" w:sz="0" w:space="0" w:color="auto"/>
        <w:right w:val="none" w:sz="0" w:space="0" w:color="auto"/>
      </w:divBdr>
    </w:div>
    <w:div w:id="4484301">
      <w:bodyDiv w:val="1"/>
      <w:marLeft w:val="0"/>
      <w:marRight w:val="0"/>
      <w:marTop w:val="0"/>
      <w:marBottom w:val="0"/>
      <w:divBdr>
        <w:top w:val="none" w:sz="0" w:space="0" w:color="auto"/>
        <w:left w:val="none" w:sz="0" w:space="0" w:color="auto"/>
        <w:bottom w:val="none" w:sz="0" w:space="0" w:color="auto"/>
        <w:right w:val="none" w:sz="0" w:space="0" w:color="auto"/>
      </w:divBdr>
    </w:div>
    <w:div w:id="4552929">
      <w:bodyDiv w:val="1"/>
      <w:marLeft w:val="0"/>
      <w:marRight w:val="0"/>
      <w:marTop w:val="0"/>
      <w:marBottom w:val="0"/>
      <w:divBdr>
        <w:top w:val="none" w:sz="0" w:space="0" w:color="auto"/>
        <w:left w:val="none" w:sz="0" w:space="0" w:color="auto"/>
        <w:bottom w:val="none" w:sz="0" w:space="0" w:color="auto"/>
        <w:right w:val="none" w:sz="0" w:space="0" w:color="auto"/>
      </w:divBdr>
    </w:div>
    <w:div w:id="4719744">
      <w:bodyDiv w:val="1"/>
      <w:marLeft w:val="0"/>
      <w:marRight w:val="0"/>
      <w:marTop w:val="0"/>
      <w:marBottom w:val="0"/>
      <w:divBdr>
        <w:top w:val="none" w:sz="0" w:space="0" w:color="auto"/>
        <w:left w:val="none" w:sz="0" w:space="0" w:color="auto"/>
        <w:bottom w:val="none" w:sz="0" w:space="0" w:color="auto"/>
        <w:right w:val="none" w:sz="0" w:space="0" w:color="auto"/>
      </w:divBdr>
    </w:div>
    <w:div w:id="5058608">
      <w:bodyDiv w:val="1"/>
      <w:marLeft w:val="0"/>
      <w:marRight w:val="0"/>
      <w:marTop w:val="0"/>
      <w:marBottom w:val="0"/>
      <w:divBdr>
        <w:top w:val="none" w:sz="0" w:space="0" w:color="auto"/>
        <w:left w:val="none" w:sz="0" w:space="0" w:color="auto"/>
        <w:bottom w:val="none" w:sz="0" w:space="0" w:color="auto"/>
        <w:right w:val="none" w:sz="0" w:space="0" w:color="auto"/>
      </w:divBdr>
    </w:div>
    <w:div w:id="5139353">
      <w:bodyDiv w:val="1"/>
      <w:marLeft w:val="0"/>
      <w:marRight w:val="0"/>
      <w:marTop w:val="0"/>
      <w:marBottom w:val="0"/>
      <w:divBdr>
        <w:top w:val="none" w:sz="0" w:space="0" w:color="auto"/>
        <w:left w:val="none" w:sz="0" w:space="0" w:color="auto"/>
        <w:bottom w:val="none" w:sz="0" w:space="0" w:color="auto"/>
        <w:right w:val="none" w:sz="0" w:space="0" w:color="auto"/>
      </w:divBdr>
    </w:div>
    <w:div w:id="5180029">
      <w:bodyDiv w:val="1"/>
      <w:marLeft w:val="0"/>
      <w:marRight w:val="0"/>
      <w:marTop w:val="0"/>
      <w:marBottom w:val="0"/>
      <w:divBdr>
        <w:top w:val="none" w:sz="0" w:space="0" w:color="auto"/>
        <w:left w:val="none" w:sz="0" w:space="0" w:color="auto"/>
        <w:bottom w:val="none" w:sz="0" w:space="0" w:color="auto"/>
        <w:right w:val="none" w:sz="0" w:space="0" w:color="auto"/>
      </w:divBdr>
    </w:div>
    <w:div w:id="5913574">
      <w:bodyDiv w:val="1"/>
      <w:marLeft w:val="0"/>
      <w:marRight w:val="0"/>
      <w:marTop w:val="0"/>
      <w:marBottom w:val="0"/>
      <w:divBdr>
        <w:top w:val="none" w:sz="0" w:space="0" w:color="auto"/>
        <w:left w:val="none" w:sz="0" w:space="0" w:color="auto"/>
        <w:bottom w:val="none" w:sz="0" w:space="0" w:color="auto"/>
        <w:right w:val="none" w:sz="0" w:space="0" w:color="auto"/>
      </w:divBdr>
    </w:div>
    <w:div w:id="6949631">
      <w:bodyDiv w:val="1"/>
      <w:marLeft w:val="0"/>
      <w:marRight w:val="0"/>
      <w:marTop w:val="0"/>
      <w:marBottom w:val="0"/>
      <w:divBdr>
        <w:top w:val="none" w:sz="0" w:space="0" w:color="auto"/>
        <w:left w:val="none" w:sz="0" w:space="0" w:color="auto"/>
        <w:bottom w:val="none" w:sz="0" w:space="0" w:color="auto"/>
        <w:right w:val="none" w:sz="0" w:space="0" w:color="auto"/>
      </w:divBdr>
    </w:div>
    <w:div w:id="7219586">
      <w:bodyDiv w:val="1"/>
      <w:marLeft w:val="0"/>
      <w:marRight w:val="0"/>
      <w:marTop w:val="0"/>
      <w:marBottom w:val="0"/>
      <w:divBdr>
        <w:top w:val="none" w:sz="0" w:space="0" w:color="auto"/>
        <w:left w:val="none" w:sz="0" w:space="0" w:color="auto"/>
        <w:bottom w:val="none" w:sz="0" w:space="0" w:color="auto"/>
        <w:right w:val="none" w:sz="0" w:space="0" w:color="auto"/>
      </w:divBdr>
    </w:div>
    <w:div w:id="7295120">
      <w:bodyDiv w:val="1"/>
      <w:marLeft w:val="0"/>
      <w:marRight w:val="0"/>
      <w:marTop w:val="0"/>
      <w:marBottom w:val="0"/>
      <w:divBdr>
        <w:top w:val="none" w:sz="0" w:space="0" w:color="auto"/>
        <w:left w:val="none" w:sz="0" w:space="0" w:color="auto"/>
        <w:bottom w:val="none" w:sz="0" w:space="0" w:color="auto"/>
        <w:right w:val="none" w:sz="0" w:space="0" w:color="auto"/>
      </w:divBdr>
    </w:div>
    <w:div w:id="7681321">
      <w:bodyDiv w:val="1"/>
      <w:marLeft w:val="0"/>
      <w:marRight w:val="0"/>
      <w:marTop w:val="0"/>
      <w:marBottom w:val="0"/>
      <w:divBdr>
        <w:top w:val="none" w:sz="0" w:space="0" w:color="auto"/>
        <w:left w:val="none" w:sz="0" w:space="0" w:color="auto"/>
        <w:bottom w:val="none" w:sz="0" w:space="0" w:color="auto"/>
        <w:right w:val="none" w:sz="0" w:space="0" w:color="auto"/>
      </w:divBdr>
      <w:divsChild>
        <w:div w:id="511530714">
          <w:marLeft w:val="0"/>
          <w:marRight w:val="0"/>
          <w:marTop w:val="0"/>
          <w:marBottom w:val="0"/>
          <w:divBdr>
            <w:top w:val="none" w:sz="0" w:space="0" w:color="auto"/>
            <w:left w:val="none" w:sz="0" w:space="0" w:color="auto"/>
            <w:bottom w:val="none" w:sz="0" w:space="0" w:color="auto"/>
            <w:right w:val="none" w:sz="0" w:space="0" w:color="auto"/>
          </w:divBdr>
          <w:divsChild>
            <w:div w:id="844782576">
              <w:marLeft w:val="0"/>
              <w:marRight w:val="0"/>
              <w:marTop w:val="0"/>
              <w:marBottom w:val="0"/>
              <w:divBdr>
                <w:top w:val="none" w:sz="0" w:space="0" w:color="auto"/>
                <w:left w:val="none" w:sz="0" w:space="0" w:color="auto"/>
                <w:bottom w:val="none" w:sz="0" w:space="0" w:color="auto"/>
                <w:right w:val="none" w:sz="0" w:space="0" w:color="auto"/>
              </w:divBdr>
              <w:divsChild>
                <w:div w:id="1430656343">
                  <w:marLeft w:val="0"/>
                  <w:marRight w:val="0"/>
                  <w:marTop w:val="0"/>
                  <w:marBottom w:val="0"/>
                  <w:divBdr>
                    <w:top w:val="none" w:sz="0" w:space="0" w:color="auto"/>
                    <w:left w:val="none" w:sz="0" w:space="0" w:color="auto"/>
                    <w:bottom w:val="none" w:sz="0" w:space="0" w:color="auto"/>
                    <w:right w:val="none" w:sz="0" w:space="0" w:color="auto"/>
                  </w:divBdr>
                  <w:divsChild>
                    <w:div w:id="691961036">
                      <w:marLeft w:val="0"/>
                      <w:marRight w:val="0"/>
                      <w:marTop w:val="0"/>
                      <w:marBottom w:val="0"/>
                      <w:divBdr>
                        <w:top w:val="none" w:sz="0" w:space="0" w:color="auto"/>
                        <w:left w:val="none" w:sz="0" w:space="0" w:color="auto"/>
                        <w:bottom w:val="none" w:sz="0" w:space="0" w:color="auto"/>
                        <w:right w:val="none" w:sz="0" w:space="0" w:color="auto"/>
                      </w:divBdr>
                      <w:divsChild>
                        <w:div w:id="714502943">
                          <w:marLeft w:val="0"/>
                          <w:marRight w:val="0"/>
                          <w:marTop w:val="0"/>
                          <w:marBottom w:val="0"/>
                          <w:divBdr>
                            <w:top w:val="none" w:sz="0" w:space="0" w:color="auto"/>
                            <w:left w:val="none" w:sz="0" w:space="0" w:color="auto"/>
                            <w:bottom w:val="none" w:sz="0" w:space="0" w:color="auto"/>
                            <w:right w:val="none" w:sz="0" w:space="0" w:color="auto"/>
                          </w:divBdr>
                          <w:divsChild>
                            <w:div w:id="124560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8480">
      <w:bodyDiv w:val="1"/>
      <w:marLeft w:val="0"/>
      <w:marRight w:val="0"/>
      <w:marTop w:val="0"/>
      <w:marBottom w:val="0"/>
      <w:divBdr>
        <w:top w:val="none" w:sz="0" w:space="0" w:color="auto"/>
        <w:left w:val="none" w:sz="0" w:space="0" w:color="auto"/>
        <w:bottom w:val="none" w:sz="0" w:space="0" w:color="auto"/>
        <w:right w:val="none" w:sz="0" w:space="0" w:color="auto"/>
      </w:divBdr>
    </w:div>
    <w:div w:id="9990617">
      <w:bodyDiv w:val="1"/>
      <w:marLeft w:val="0"/>
      <w:marRight w:val="0"/>
      <w:marTop w:val="0"/>
      <w:marBottom w:val="0"/>
      <w:divBdr>
        <w:top w:val="none" w:sz="0" w:space="0" w:color="auto"/>
        <w:left w:val="none" w:sz="0" w:space="0" w:color="auto"/>
        <w:bottom w:val="none" w:sz="0" w:space="0" w:color="auto"/>
        <w:right w:val="none" w:sz="0" w:space="0" w:color="auto"/>
      </w:divBdr>
    </w:div>
    <w:div w:id="10037744">
      <w:bodyDiv w:val="1"/>
      <w:marLeft w:val="0"/>
      <w:marRight w:val="0"/>
      <w:marTop w:val="0"/>
      <w:marBottom w:val="0"/>
      <w:divBdr>
        <w:top w:val="none" w:sz="0" w:space="0" w:color="auto"/>
        <w:left w:val="none" w:sz="0" w:space="0" w:color="auto"/>
        <w:bottom w:val="none" w:sz="0" w:space="0" w:color="auto"/>
        <w:right w:val="none" w:sz="0" w:space="0" w:color="auto"/>
      </w:divBdr>
    </w:div>
    <w:div w:id="10642943">
      <w:bodyDiv w:val="1"/>
      <w:marLeft w:val="0"/>
      <w:marRight w:val="0"/>
      <w:marTop w:val="0"/>
      <w:marBottom w:val="0"/>
      <w:divBdr>
        <w:top w:val="none" w:sz="0" w:space="0" w:color="auto"/>
        <w:left w:val="none" w:sz="0" w:space="0" w:color="auto"/>
        <w:bottom w:val="none" w:sz="0" w:space="0" w:color="auto"/>
        <w:right w:val="none" w:sz="0" w:space="0" w:color="auto"/>
      </w:divBdr>
    </w:div>
    <w:div w:id="10885137">
      <w:bodyDiv w:val="1"/>
      <w:marLeft w:val="0"/>
      <w:marRight w:val="0"/>
      <w:marTop w:val="0"/>
      <w:marBottom w:val="0"/>
      <w:divBdr>
        <w:top w:val="none" w:sz="0" w:space="0" w:color="auto"/>
        <w:left w:val="none" w:sz="0" w:space="0" w:color="auto"/>
        <w:bottom w:val="none" w:sz="0" w:space="0" w:color="auto"/>
        <w:right w:val="none" w:sz="0" w:space="0" w:color="auto"/>
      </w:divBdr>
    </w:div>
    <w:div w:id="13505995">
      <w:bodyDiv w:val="1"/>
      <w:marLeft w:val="0"/>
      <w:marRight w:val="0"/>
      <w:marTop w:val="0"/>
      <w:marBottom w:val="0"/>
      <w:divBdr>
        <w:top w:val="none" w:sz="0" w:space="0" w:color="auto"/>
        <w:left w:val="none" w:sz="0" w:space="0" w:color="auto"/>
        <w:bottom w:val="none" w:sz="0" w:space="0" w:color="auto"/>
        <w:right w:val="none" w:sz="0" w:space="0" w:color="auto"/>
      </w:divBdr>
    </w:div>
    <w:div w:id="14163550">
      <w:bodyDiv w:val="1"/>
      <w:marLeft w:val="0"/>
      <w:marRight w:val="0"/>
      <w:marTop w:val="0"/>
      <w:marBottom w:val="0"/>
      <w:divBdr>
        <w:top w:val="none" w:sz="0" w:space="0" w:color="auto"/>
        <w:left w:val="none" w:sz="0" w:space="0" w:color="auto"/>
        <w:bottom w:val="none" w:sz="0" w:space="0" w:color="auto"/>
        <w:right w:val="none" w:sz="0" w:space="0" w:color="auto"/>
      </w:divBdr>
      <w:divsChild>
        <w:div w:id="311100663">
          <w:marLeft w:val="0"/>
          <w:marRight w:val="0"/>
          <w:marTop w:val="0"/>
          <w:marBottom w:val="0"/>
          <w:divBdr>
            <w:top w:val="none" w:sz="0" w:space="0" w:color="auto"/>
            <w:left w:val="none" w:sz="0" w:space="0" w:color="auto"/>
            <w:bottom w:val="none" w:sz="0" w:space="0" w:color="auto"/>
            <w:right w:val="none" w:sz="0" w:space="0" w:color="auto"/>
          </w:divBdr>
          <w:divsChild>
            <w:div w:id="881401381">
              <w:marLeft w:val="0"/>
              <w:marRight w:val="0"/>
              <w:marTop w:val="0"/>
              <w:marBottom w:val="0"/>
              <w:divBdr>
                <w:top w:val="none" w:sz="0" w:space="0" w:color="auto"/>
                <w:left w:val="none" w:sz="0" w:space="0" w:color="auto"/>
                <w:bottom w:val="none" w:sz="0" w:space="0" w:color="auto"/>
                <w:right w:val="none" w:sz="0" w:space="0" w:color="auto"/>
              </w:divBdr>
              <w:divsChild>
                <w:div w:id="364792785">
                  <w:marLeft w:val="0"/>
                  <w:marRight w:val="0"/>
                  <w:marTop w:val="0"/>
                  <w:marBottom w:val="0"/>
                  <w:divBdr>
                    <w:top w:val="none" w:sz="0" w:space="0" w:color="auto"/>
                    <w:left w:val="none" w:sz="0" w:space="0" w:color="auto"/>
                    <w:bottom w:val="none" w:sz="0" w:space="0" w:color="auto"/>
                    <w:right w:val="none" w:sz="0" w:space="0" w:color="auto"/>
                  </w:divBdr>
                  <w:divsChild>
                    <w:div w:id="999692370">
                      <w:marLeft w:val="0"/>
                      <w:marRight w:val="0"/>
                      <w:marTop w:val="0"/>
                      <w:marBottom w:val="0"/>
                      <w:divBdr>
                        <w:top w:val="none" w:sz="0" w:space="0" w:color="auto"/>
                        <w:left w:val="none" w:sz="0" w:space="0" w:color="auto"/>
                        <w:bottom w:val="none" w:sz="0" w:space="0" w:color="auto"/>
                        <w:right w:val="none" w:sz="0" w:space="0" w:color="auto"/>
                      </w:divBdr>
                      <w:divsChild>
                        <w:div w:id="1006709491">
                          <w:marLeft w:val="0"/>
                          <w:marRight w:val="0"/>
                          <w:marTop w:val="0"/>
                          <w:marBottom w:val="0"/>
                          <w:divBdr>
                            <w:top w:val="none" w:sz="0" w:space="0" w:color="auto"/>
                            <w:left w:val="none" w:sz="0" w:space="0" w:color="auto"/>
                            <w:bottom w:val="none" w:sz="0" w:space="0" w:color="auto"/>
                            <w:right w:val="none" w:sz="0" w:space="0" w:color="auto"/>
                          </w:divBdr>
                          <w:divsChild>
                            <w:div w:id="154548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7808">
      <w:bodyDiv w:val="1"/>
      <w:marLeft w:val="0"/>
      <w:marRight w:val="0"/>
      <w:marTop w:val="0"/>
      <w:marBottom w:val="0"/>
      <w:divBdr>
        <w:top w:val="none" w:sz="0" w:space="0" w:color="auto"/>
        <w:left w:val="none" w:sz="0" w:space="0" w:color="auto"/>
        <w:bottom w:val="none" w:sz="0" w:space="0" w:color="auto"/>
        <w:right w:val="none" w:sz="0" w:space="0" w:color="auto"/>
      </w:divBdr>
      <w:divsChild>
        <w:div w:id="651757435">
          <w:marLeft w:val="0"/>
          <w:marRight w:val="0"/>
          <w:marTop w:val="0"/>
          <w:marBottom w:val="0"/>
          <w:divBdr>
            <w:top w:val="none" w:sz="0" w:space="0" w:color="auto"/>
            <w:left w:val="none" w:sz="0" w:space="0" w:color="auto"/>
            <w:bottom w:val="none" w:sz="0" w:space="0" w:color="auto"/>
            <w:right w:val="none" w:sz="0" w:space="0" w:color="auto"/>
          </w:divBdr>
          <w:divsChild>
            <w:div w:id="1913661477">
              <w:marLeft w:val="0"/>
              <w:marRight w:val="0"/>
              <w:marTop w:val="0"/>
              <w:marBottom w:val="0"/>
              <w:divBdr>
                <w:top w:val="none" w:sz="0" w:space="0" w:color="auto"/>
                <w:left w:val="none" w:sz="0" w:space="0" w:color="auto"/>
                <w:bottom w:val="none" w:sz="0" w:space="0" w:color="auto"/>
                <w:right w:val="none" w:sz="0" w:space="0" w:color="auto"/>
              </w:divBdr>
              <w:divsChild>
                <w:div w:id="1046569757">
                  <w:marLeft w:val="0"/>
                  <w:marRight w:val="0"/>
                  <w:marTop w:val="0"/>
                  <w:marBottom w:val="0"/>
                  <w:divBdr>
                    <w:top w:val="none" w:sz="0" w:space="0" w:color="auto"/>
                    <w:left w:val="none" w:sz="0" w:space="0" w:color="auto"/>
                    <w:bottom w:val="none" w:sz="0" w:space="0" w:color="auto"/>
                    <w:right w:val="none" w:sz="0" w:space="0" w:color="auto"/>
                  </w:divBdr>
                  <w:divsChild>
                    <w:div w:id="272055542">
                      <w:marLeft w:val="0"/>
                      <w:marRight w:val="0"/>
                      <w:marTop w:val="0"/>
                      <w:marBottom w:val="0"/>
                      <w:divBdr>
                        <w:top w:val="none" w:sz="0" w:space="0" w:color="auto"/>
                        <w:left w:val="none" w:sz="0" w:space="0" w:color="auto"/>
                        <w:bottom w:val="none" w:sz="0" w:space="0" w:color="auto"/>
                        <w:right w:val="none" w:sz="0" w:space="0" w:color="auto"/>
                      </w:divBdr>
                      <w:divsChild>
                        <w:div w:id="96949708">
                          <w:marLeft w:val="0"/>
                          <w:marRight w:val="0"/>
                          <w:marTop w:val="0"/>
                          <w:marBottom w:val="0"/>
                          <w:divBdr>
                            <w:top w:val="none" w:sz="0" w:space="0" w:color="auto"/>
                            <w:left w:val="none" w:sz="0" w:space="0" w:color="auto"/>
                            <w:bottom w:val="none" w:sz="0" w:space="0" w:color="auto"/>
                            <w:right w:val="none" w:sz="0" w:space="0" w:color="auto"/>
                          </w:divBdr>
                          <w:divsChild>
                            <w:div w:id="20732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1619">
      <w:bodyDiv w:val="1"/>
      <w:marLeft w:val="0"/>
      <w:marRight w:val="0"/>
      <w:marTop w:val="0"/>
      <w:marBottom w:val="0"/>
      <w:divBdr>
        <w:top w:val="none" w:sz="0" w:space="0" w:color="auto"/>
        <w:left w:val="none" w:sz="0" w:space="0" w:color="auto"/>
        <w:bottom w:val="none" w:sz="0" w:space="0" w:color="auto"/>
        <w:right w:val="none" w:sz="0" w:space="0" w:color="auto"/>
      </w:divBdr>
    </w:div>
    <w:div w:id="17046869">
      <w:bodyDiv w:val="1"/>
      <w:marLeft w:val="0"/>
      <w:marRight w:val="0"/>
      <w:marTop w:val="0"/>
      <w:marBottom w:val="0"/>
      <w:divBdr>
        <w:top w:val="none" w:sz="0" w:space="0" w:color="auto"/>
        <w:left w:val="none" w:sz="0" w:space="0" w:color="auto"/>
        <w:bottom w:val="none" w:sz="0" w:space="0" w:color="auto"/>
        <w:right w:val="none" w:sz="0" w:space="0" w:color="auto"/>
      </w:divBdr>
    </w:div>
    <w:div w:id="17049117">
      <w:bodyDiv w:val="1"/>
      <w:marLeft w:val="0"/>
      <w:marRight w:val="0"/>
      <w:marTop w:val="0"/>
      <w:marBottom w:val="0"/>
      <w:divBdr>
        <w:top w:val="none" w:sz="0" w:space="0" w:color="auto"/>
        <w:left w:val="none" w:sz="0" w:space="0" w:color="auto"/>
        <w:bottom w:val="none" w:sz="0" w:space="0" w:color="auto"/>
        <w:right w:val="none" w:sz="0" w:space="0" w:color="auto"/>
      </w:divBdr>
    </w:div>
    <w:div w:id="17583837">
      <w:bodyDiv w:val="1"/>
      <w:marLeft w:val="0"/>
      <w:marRight w:val="0"/>
      <w:marTop w:val="0"/>
      <w:marBottom w:val="0"/>
      <w:divBdr>
        <w:top w:val="none" w:sz="0" w:space="0" w:color="auto"/>
        <w:left w:val="none" w:sz="0" w:space="0" w:color="auto"/>
        <w:bottom w:val="none" w:sz="0" w:space="0" w:color="auto"/>
        <w:right w:val="none" w:sz="0" w:space="0" w:color="auto"/>
      </w:divBdr>
    </w:div>
    <w:div w:id="17854396">
      <w:bodyDiv w:val="1"/>
      <w:marLeft w:val="0"/>
      <w:marRight w:val="0"/>
      <w:marTop w:val="0"/>
      <w:marBottom w:val="0"/>
      <w:divBdr>
        <w:top w:val="none" w:sz="0" w:space="0" w:color="auto"/>
        <w:left w:val="none" w:sz="0" w:space="0" w:color="auto"/>
        <w:bottom w:val="none" w:sz="0" w:space="0" w:color="auto"/>
        <w:right w:val="none" w:sz="0" w:space="0" w:color="auto"/>
      </w:divBdr>
    </w:div>
    <w:div w:id="18093336">
      <w:bodyDiv w:val="1"/>
      <w:marLeft w:val="0"/>
      <w:marRight w:val="0"/>
      <w:marTop w:val="0"/>
      <w:marBottom w:val="0"/>
      <w:divBdr>
        <w:top w:val="none" w:sz="0" w:space="0" w:color="auto"/>
        <w:left w:val="none" w:sz="0" w:space="0" w:color="auto"/>
        <w:bottom w:val="none" w:sz="0" w:space="0" w:color="auto"/>
        <w:right w:val="none" w:sz="0" w:space="0" w:color="auto"/>
      </w:divBdr>
      <w:divsChild>
        <w:div w:id="1939480128">
          <w:marLeft w:val="0"/>
          <w:marRight w:val="0"/>
          <w:marTop w:val="0"/>
          <w:marBottom w:val="0"/>
          <w:divBdr>
            <w:top w:val="none" w:sz="0" w:space="0" w:color="auto"/>
            <w:left w:val="none" w:sz="0" w:space="0" w:color="auto"/>
            <w:bottom w:val="none" w:sz="0" w:space="0" w:color="auto"/>
            <w:right w:val="none" w:sz="0" w:space="0" w:color="auto"/>
          </w:divBdr>
          <w:divsChild>
            <w:div w:id="290017482">
              <w:marLeft w:val="0"/>
              <w:marRight w:val="0"/>
              <w:marTop w:val="0"/>
              <w:marBottom w:val="0"/>
              <w:divBdr>
                <w:top w:val="none" w:sz="0" w:space="0" w:color="auto"/>
                <w:left w:val="none" w:sz="0" w:space="0" w:color="auto"/>
                <w:bottom w:val="none" w:sz="0" w:space="0" w:color="auto"/>
                <w:right w:val="none" w:sz="0" w:space="0" w:color="auto"/>
              </w:divBdr>
              <w:divsChild>
                <w:div w:id="585842539">
                  <w:marLeft w:val="0"/>
                  <w:marRight w:val="0"/>
                  <w:marTop w:val="0"/>
                  <w:marBottom w:val="0"/>
                  <w:divBdr>
                    <w:top w:val="none" w:sz="0" w:space="0" w:color="auto"/>
                    <w:left w:val="none" w:sz="0" w:space="0" w:color="auto"/>
                    <w:bottom w:val="none" w:sz="0" w:space="0" w:color="auto"/>
                    <w:right w:val="none" w:sz="0" w:space="0" w:color="auto"/>
                  </w:divBdr>
                  <w:divsChild>
                    <w:div w:id="1004433100">
                      <w:marLeft w:val="0"/>
                      <w:marRight w:val="0"/>
                      <w:marTop w:val="0"/>
                      <w:marBottom w:val="0"/>
                      <w:divBdr>
                        <w:top w:val="none" w:sz="0" w:space="0" w:color="auto"/>
                        <w:left w:val="none" w:sz="0" w:space="0" w:color="auto"/>
                        <w:bottom w:val="none" w:sz="0" w:space="0" w:color="auto"/>
                        <w:right w:val="none" w:sz="0" w:space="0" w:color="auto"/>
                      </w:divBdr>
                      <w:divsChild>
                        <w:div w:id="680472844">
                          <w:marLeft w:val="0"/>
                          <w:marRight w:val="0"/>
                          <w:marTop w:val="0"/>
                          <w:marBottom w:val="0"/>
                          <w:divBdr>
                            <w:top w:val="none" w:sz="0" w:space="0" w:color="auto"/>
                            <w:left w:val="none" w:sz="0" w:space="0" w:color="auto"/>
                            <w:bottom w:val="none" w:sz="0" w:space="0" w:color="auto"/>
                            <w:right w:val="none" w:sz="0" w:space="0" w:color="auto"/>
                          </w:divBdr>
                          <w:divsChild>
                            <w:div w:id="193693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1715">
      <w:bodyDiv w:val="1"/>
      <w:marLeft w:val="0"/>
      <w:marRight w:val="0"/>
      <w:marTop w:val="0"/>
      <w:marBottom w:val="0"/>
      <w:divBdr>
        <w:top w:val="none" w:sz="0" w:space="0" w:color="auto"/>
        <w:left w:val="none" w:sz="0" w:space="0" w:color="auto"/>
        <w:bottom w:val="none" w:sz="0" w:space="0" w:color="auto"/>
        <w:right w:val="none" w:sz="0" w:space="0" w:color="auto"/>
      </w:divBdr>
    </w:div>
    <w:div w:id="20863721">
      <w:bodyDiv w:val="1"/>
      <w:marLeft w:val="0"/>
      <w:marRight w:val="0"/>
      <w:marTop w:val="0"/>
      <w:marBottom w:val="0"/>
      <w:divBdr>
        <w:top w:val="none" w:sz="0" w:space="0" w:color="auto"/>
        <w:left w:val="none" w:sz="0" w:space="0" w:color="auto"/>
        <w:bottom w:val="none" w:sz="0" w:space="0" w:color="auto"/>
        <w:right w:val="none" w:sz="0" w:space="0" w:color="auto"/>
      </w:divBdr>
      <w:divsChild>
        <w:div w:id="129640264">
          <w:marLeft w:val="0"/>
          <w:marRight w:val="0"/>
          <w:marTop w:val="0"/>
          <w:marBottom w:val="0"/>
          <w:divBdr>
            <w:top w:val="none" w:sz="0" w:space="0" w:color="auto"/>
            <w:left w:val="none" w:sz="0" w:space="0" w:color="auto"/>
            <w:bottom w:val="none" w:sz="0" w:space="0" w:color="auto"/>
            <w:right w:val="none" w:sz="0" w:space="0" w:color="auto"/>
          </w:divBdr>
          <w:divsChild>
            <w:div w:id="1419209686">
              <w:marLeft w:val="0"/>
              <w:marRight w:val="0"/>
              <w:marTop w:val="0"/>
              <w:marBottom w:val="0"/>
              <w:divBdr>
                <w:top w:val="none" w:sz="0" w:space="0" w:color="auto"/>
                <w:left w:val="none" w:sz="0" w:space="0" w:color="auto"/>
                <w:bottom w:val="none" w:sz="0" w:space="0" w:color="auto"/>
                <w:right w:val="none" w:sz="0" w:space="0" w:color="auto"/>
              </w:divBdr>
              <w:divsChild>
                <w:div w:id="753864110">
                  <w:marLeft w:val="0"/>
                  <w:marRight w:val="0"/>
                  <w:marTop w:val="0"/>
                  <w:marBottom w:val="0"/>
                  <w:divBdr>
                    <w:top w:val="none" w:sz="0" w:space="0" w:color="auto"/>
                    <w:left w:val="none" w:sz="0" w:space="0" w:color="auto"/>
                    <w:bottom w:val="none" w:sz="0" w:space="0" w:color="auto"/>
                    <w:right w:val="none" w:sz="0" w:space="0" w:color="auto"/>
                  </w:divBdr>
                  <w:divsChild>
                    <w:div w:id="2079014394">
                      <w:marLeft w:val="0"/>
                      <w:marRight w:val="0"/>
                      <w:marTop w:val="0"/>
                      <w:marBottom w:val="0"/>
                      <w:divBdr>
                        <w:top w:val="none" w:sz="0" w:space="0" w:color="auto"/>
                        <w:left w:val="none" w:sz="0" w:space="0" w:color="auto"/>
                        <w:bottom w:val="none" w:sz="0" w:space="0" w:color="auto"/>
                        <w:right w:val="none" w:sz="0" w:space="0" w:color="auto"/>
                      </w:divBdr>
                      <w:divsChild>
                        <w:div w:id="1998267214">
                          <w:marLeft w:val="0"/>
                          <w:marRight w:val="0"/>
                          <w:marTop w:val="0"/>
                          <w:marBottom w:val="0"/>
                          <w:divBdr>
                            <w:top w:val="none" w:sz="0" w:space="0" w:color="auto"/>
                            <w:left w:val="none" w:sz="0" w:space="0" w:color="auto"/>
                            <w:bottom w:val="none" w:sz="0" w:space="0" w:color="auto"/>
                            <w:right w:val="none" w:sz="0" w:space="0" w:color="auto"/>
                          </w:divBdr>
                          <w:divsChild>
                            <w:div w:id="130562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3292">
      <w:bodyDiv w:val="1"/>
      <w:marLeft w:val="0"/>
      <w:marRight w:val="0"/>
      <w:marTop w:val="0"/>
      <w:marBottom w:val="0"/>
      <w:divBdr>
        <w:top w:val="none" w:sz="0" w:space="0" w:color="auto"/>
        <w:left w:val="none" w:sz="0" w:space="0" w:color="auto"/>
        <w:bottom w:val="none" w:sz="0" w:space="0" w:color="auto"/>
        <w:right w:val="none" w:sz="0" w:space="0" w:color="auto"/>
      </w:divBdr>
    </w:div>
    <w:div w:id="21441322">
      <w:bodyDiv w:val="1"/>
      <w:marLeft w:val="0"/>
      <w:marRight w:val="0"/>
      <w:marTop w:val="0"/>
      <w:marBottom w:val="0"/>
      <w:divBdr>
        <w:top w:val="none" w:sz="0" w:space="0" w:color="auto"/>
        <w:left w:val="none" w:sz="0" w:space="0" w:color="auto"/>
        <w:bottom w:val="none" w:sz="0" w:space="0" w:color="auto"/>
        <w:right w:val="none" w:sz="0" w:space="0" w:color="auto"/>
      </w:divBdr>
    </w:div>
    <w:div w:id="21637598">
      <w:bodyDiv w:val="1"/>
      <w:marLeft w:val="0"/>
      <w:marRight w:val="0"/>
      <w:marTop w:val="0"/>
      <w:marBottom w:val="0"/>
      <w:divBdr>
        <w:top w:val="none" w:sz="0" w:space="0" w:color="auto"/>
        <w:left w:val="none" w:sz="0" w:space="0" w:color="auto"/>
        <w:bottom w:val="none" w:sz="0" w:space="0" w:color="auto"/>
        <w:right w:val="none" w:sz="0" w:space="0" w:color="auto"/>
      </w:divBdr>
    </w:div>
    <w:div w:id="25058583">
      <w:bodyDiv w:val="1"/>
      <w:marLeft w:val="0"/>
      <w:marRight w:val="0"/>
      <w:marTop w:val="0"/>
      <w:marBottom w:val="0"/>
      <w:divBdr>
        <w:top w:val="none" w:sz="0" w:space="0" w:color="auto"/>
        <w:left w:val="none" w:sz="0" w:space="0" w:color="auto"/>
        <w:bottom w:val="none" w:sz="0" w:space="0" w:color="auto"/>
        <w:right w:val="none" w:sz="0" w:space="0" w:color="auto"/>
      </w:divBdr>
    </w:div>
    <w:div w:id="25765143">
      <w:bodyDiv w:val="1"/>
      <w:marLeft w:val="0"/>
      <w:marRight w:val="0"/>
      <w:marTop w:val="0"/>
      <w:marBottom w:val="0"/>
      <w:divBdr>
        <w:top w:val="none" w:sz="0" w:space="0" w:color="auto"/>
        <w:left w:val="none" w:sz="0" w:space="0" w:color="auto"/>
        <w:bottom w:val="none" w:sz="0" w:space="0" w:color="auto"/>
        <w:right w:val="none" w:sz="0" w:space="0" w:color="auto"/>
      </w:divBdr>
    </w:div>
    <w:div w:id="28380190">
      <w:bodyDiv w:val="1"/>
      <w:marLeft w:val="0"/>
      <w:marRight w:val="0"/>
      <w:marTop w:val="0"/>
      <w:marBottom w:val="0"/>
      <w:divBdr>
        <w:top w:val="none" w:sz="0" w:space="0" w:color="auto"/>
        <w:left w:val="none" w:sz="0" w:space="0" w:color="auto"/>
        <w:bottom w:val="none" w:sz="0" w:space="0" w:color="auto"/>
        <w:right w:val="none" w:sz="0" w:space="0" w:color="auto"/>
      </w:divBdr>
      <w:divsChild>
        <w:div w:id="1696348547">
          <w:marLeft w:val="0"/>
          <w:marRight w:val="0"/>
          <w:marTop w:val="0"/>
          <w:marBottom w:val="0"/>
          <w:divBdr>
            <w:top w:val="none" w:sz="0" w:space="0" w:color="auto"/>
            <w:left w:val="none" w:sz="0" w:space="0" w:color="auto"/>
            <w:bottom w:val="none" w:sz="0" w:space="0" w:color="auto"/>
            <w:right w:val="none" w:sz="0" w:space="0" w:color="auto"/>
          </w:divBdr>
          <w:divsChild>
            <w:div w:id="505562763">
              <w:marLeft w:val="0"/>
              <w:marRight w:val="0"/>
              <w:marTop w:val="0"/>
              <w:marBottom w:val="0"/>
              <w:divBdr>
                <w:top w:val="none" w:sz="0" w:space="0" w:color="auto"/>
                <w:left w:val="none" w:sz="0" w:space="0" w:color="auto"/>
                <w:bottom w:val="none" w:sz="0" w:space="0" w:color="auto"/>
                <w:right w:val="none" w:sz="0" w:space="0" w:color="auto"/>
              </w:divBdr>
              <w:divsChild>
                <w:div w:id="2032872725">
                  <w:marLeft w:val="0"/>
                  <w:marRight w:val="0"/>
                  <w:marTop w:val="0"/>
                  <w:marBottom w:val="0"/>
                  <w:divBdr>
                    <w:top w:val="none" w:sz="0" w:space="0" w:color="auto"/>
                    <w:left w:val="none" w:sz="0" w:space="0" w:color="auto"/>
                    <w:bottom w:val="none" w:sz="0" w:space="0" w:color="auto"/>
                    <w:right w:val="none" w:sz="0" w:space="0" w:color="auto"/>
                  </w:divBdr>
                  <w:divsChild>
                    <w:div w:id="823668178">
                      <w:marLeft w:val="0"/>
                      <w:marRight w:val="0"/>
                      <w:marTop w:val="0"/>
                      <w:marBottom w:val="0"/>
                      <w:divBdr>
                        <w:top w:val="none" w:sz="0" w:space="0" w:color="auto"/>
                        <w:left w:val="none" w:sz="0" w:space="0" w:color="auto"/>
                        <w:bottom w:val="none" w:sz="0" w:space="0" w:color="auto"/>
                        <w:right w:val="none" w:sz="0" w:space="0" w:color="auto"/>
                      </w:divBdr>
                      <w:divsChild>
                        <w:div w:id="440152078">
                          <w:marLeft w:val="0"/>
                          <w:marRight w:val="0"/>
                          <w:marTop w:val="0"/>
                          <w:marBottom w:val="0"/>
                          <w:divBdr>
                            <w:top w:val="none" w:sz="0" w:space="0" w:color="auto"/>
                            <w:left w:val="none" w:sz="0" w:space="0" w:color="auto"/>
                            <w:bottom w:val="none" w:sz="0" w:space="0" w:color="auto"/>
                            <w:right w:val="none" w:sz="0" w:space="0" w:color="auto"/>
                          </w:divBdr>
                          <w:divsChild>
                            <w:div w:id="2528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89258">
      <w:bodyDiv w:val="1"/>
      <w:marLeft w:val="0"/>
      <w:marRight w:val="0"/>
      <w:marTop w:val="0"/>
      <w:marBottom w:val="0"/>
      <w:divBdr>
        <w:top w:val="none" w:sz="0" w:space="0" w:color="auto"/>
        <w:left w:val="none" w:sz="0" w:space="0" w:color="auto"/>
        <w:bottom w:val="none" w:sz="0" w:space="0" w:color="auto"/>
        <w:right w:val="none" w:sz="0" w:space="0" w:color="auto"/>
      </w:divBdr>
    </w:div>
    <w:div w:id="30307962">
      <w:bodyDiv w:val="1"/>
      <w:marLeft w:val="0"/>
      <w:marRight w:val="0"/>
      <w:marTop w:val="0"/>
      <w:marBottom w:val="0"/>
      <w:divBdr>
        <w:top w:val="none" w:sz="0" w:space="0" w:color="auto"/>
        <w:left w:val="none" w:sz="0" w:space="0" w:color="auto"/>
        <w:bottom w:val="none" w:sz="0" w:space="0" w:color="auto"/>
        <w:right w:val="none" w:sz="0" w:space="0" w:color="auto"/>
      </w:divBdr>
      <w:divsChild>
        <w:div w:id="1896113079">
          <w:marLeft w:val="0"/>
          <w:marRight w:val="0"/>
          <w:marTop w:val="0"/>
          <w:marBottom w:val="0"/>
          <w:divBdr>
            <w:top w:val="none" w:sz="0" w:space="0" w:color="auto"/>
            <w:left w:val="none" w:sz="0" w:space="0" w:color="auto"/>
            <w:bottom w:val="none" w:sz="0" w:space="0" w:color="auto"/>
            <w:right w:val="none" w:sz="0" w:space="0" w:color="auto"/>
          </w:divBdr>
          <w:divsChild>
            <w:div w:id="580917956">
              <w:marLeft w:val="0"/>
              <w:marRight w:val="0"/>
              <w:marTop w:val="0"/>
              <w:marBottom w:val="0"/>
              <w:divBdr>
                <w:top w:val="none" w:sz="0" w:space="0" w:color="auto"/>
                <w:left w:val="none" w:sz="0" w:space="0" w:color="auto"/>
                <w:bottom w:val="none" w:sz="0" w:space="0" w:color="auto"/>
                <w:right w:val="none" w:sz="0" w:space="0" w:color="auto"/>
              </w:divBdr>
              <w:divsChild>
                <w:div w:id="1916627406">
                  <w:marLeft w:val="0"/>
                  <w:marRight w:val="0"/>
                  <w:marTop w:val="0"/>
                  <w:marBottom w:val="0"/>
                  <w:divBdr>
                    <w:top w:val="none" w:sz="0" w:space="0" w:color="auto"/>
                    <w:left w:val="none" w:sz="0" w:space="0" w:color="auto"/>
                    <w:bottom w:val="none" w:sz="0" w:space="0" w:color="auto"/>
                    <w:right w:val="none" w:sz="0" w:space="0" w:color="auto"/>
                  </w:divBdr>
                  <w:divsChild>
                    <w:div w:id="1060205245">
                      <w:marLeft w:val="0"/>
                      <w:marRight w:val="0"/>
                      <w:marTop w:val="0"/>
                      <w:marBottom w:val="0"/>
                      <w:divBdr>
                        <w:top w:val="none" w:sz="0" w:space="0" w:color="auto"/>
                        <w:left w:val="none" w:sz="0" w:space="0" w:color="auto"/>
                        <w:bottom w:val="none" w:sz="0" w:space="0" w:color="auto"/>
                        <w:right w:val="none" w:sz="0" w:space="0" w:color="auto"/>
                      </w:divBdr>
                      <w:divsChild>
                        <w:div w:id="1627615241">
                          <w:marLeft w:val="0"/>
                          <w:marRight w:val="0"/>
                          <w:marTop w:val="0"/>
                          <w:marBottom w:val="0"/>
                          <w:divBdr>
                            <w:top w:val="none" w:sz="0" w:space="0" w:color="auto"/>
                            <w:left w:val="none" w:sz="0" w:space="0" w:color="auto"/>
                            <w:bottom w:val="none" w:sz="0" w:space="0" w:color="auto"/>
                            <w:right w:val="none" w:sz="0" w:space="0" w:color="auto"/>
                          </w:divBdr>
                          <w:divsChild>
                            <w:div w:id="130685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14135">
      <w:bodyDiv w:val="1"/>
      <w:marLeft w:val="0"/>
      <w:marRight w:val="0"/>
      <w:marTop w:val="0"/>
      <w:marBottom w:val="0"/>
      <w:divBdr>
        <w:top w:val="none" w:sz="0" w:space="0" w:color="auto"/>
        <w:left w:val="none" w:sz="0" w:space="0" w:color="auto"/>
        <w:bottom w:val="none" w:sz="0" w:space="0" w:color="auto"/>
        <w:right w:val="none" w:sz="0" w:space="0" w:color="auto"/>
      </w:divBdr>
    </w:div>
    <w:div w:id="31149686">
      <w:bodyDiv w:val="1"/>
      <w:marLeft w:val="0"/>
      <w:marRight w:val="0"/>
      <w:marTop w:val="0"/>
      <w:marBottom w:val="0"/>
      <w:divBdr>
        <w:top w:val="none" w:sz="0" w:space="0" w:color="auto"/>
        <w:left w:val="none" w:sz="0" w:space="0" w:color="auto"/>
        <w:bottom w:val="none" w:sz="0" w:space="0" w:color="auto"/>
        <w:right w:val="none" w:sz="0" w:space="0" w:color="auto"/>
      </w:divBdr>
    </w:div>
    <w:div w:id="32923134">
      <w:bodyDiv w:val="1"/>
      <w:marLeft w:val="0"/>
      <w:marRight w:val="0"/>
      <w:marTop w:val="0"/>
      <w:marBottom w:val="0"/>
      <w:divBdr>
        <w:top w:val="none" w:sz="0" w:space="0" w:color="auto"/>
        <w:left w:val="none" w:sz="0" w:space="0" w:color="auto"/>
        <w:bottom w:val="none" w:sz="0" w:space="0" w:color="auto"/>
        <w:right w:val="none" w:sz="0" w:space="0" w:color="auto"/>
      </w:divBdr>
    </w:div>
    <w:div w:id="35586098">
      <w:bodyDiv w:val="1"/>
      <w:marLeft w:val="0"/>
      <w:marRight w:val="0"/>
      <w:marTop w:val="0"/>
      <w:marBottom w:val="0"/>
      <w:divBdr>
        <w:top w:val="none" w:sz="0" w:space="0" w:color="auto"/>
        <w:left w:val="none" w:sz="0" w:space="0" w:color="auto"/>
        <w:bottom w:val="none" w:sz="0" w:space="0" w:color="auto"/>
        <w:right w:val="none" w:sz="0" w:space="0" w:color="auto"/>
      </w:divBdr>
    </w:div>
    <w:div w:id="35592473">
      <w:bodyDiv w:val="1"/>
      <w:marLeft w:val="0"/>
      <w:marRight w:val="0"/>
      <w:marTop w:val="0"/>
      <w:marBottom w:val="0"/>
      <w:divBdr>
        <w:top w:val="none" w:sz="0" w:space="0" w:color="auto"/>
        <w:left w:val="none" w:sz="0" w:space="0" w:color="auto"/>
        <w:bottom w:val="none" w:sz="0" w:space="0" w:color="auto"/>
        <w:right w:val="none" w:sz="0" w:space="0" w:color="auto"/>
      </w:divBdr>
    </w:div>
    <w:div w:id="36129471">
      <w:bodyDiv w:val="1"/>
      <w:marLeft w:val="0"/>
      <w:marRight w:val="0"/>
      <w:marTop w:val="0"/>
      <w:marBottom w:val="0"/>
      <w:divBdr>
        <w:top w:val="none" w:sz="0" w:space="0" w:color="auto"/>
        <w:left w:val="none" w:sz="0" w:space="0" w:color="auto"/>
        <w:bottom w:val="none" w:sz="0" w:space="0" w:color="auto"/>
        <w:right w:val="none" w:sz="0" w:space="0" w:color="auto"/>
      </w:divBdr>
      <w:divsChild>
        <w:div w:id="1729184169">
          <w:marLeft w:val="0"/>
          <w:marRight w:val="0"/>
          <w:marTop w:val="0"/>
          <w:marBottom w:val="0"/>
          <w:divBdr>
            <w:top w:val="none" w:sz="0" w:space="0" w:color="auto"/>
            <w:left w:val="none" w:sz="0" w:space="0" w:color="auto"/>
            <w:bottom w:val="none" w:sz="0" w:space="0" w:color="auto"/>
            <w:right w:val="none" w:sz="0" w:space="0" w:color="auto"/>
          </w:divBdr>
          <w:divsChild>
            <w:div w:id="807015782">
              <w:marLeft w:val="0"/>
              <w:marRight w:val="0"/>
              <w:marTop w:val="0"/>
              <w:marBottom w:val="0"/>
              <w:divBdr>
                <w:top w:val="none" w:sz="0" w:space="0" w:color="auto"/>
                <w:left w:val="none" w:sz="0" w:space="0" w:color="auto"/>
                <w:bottom w:val="none" w:sz="0" w:space="0" w:color="auto"/>
                <w:right w:val="none" w:sz="0" w:space="0" w:color="auto"/>
              </w:divBdr>
              <w:divsChild>
                <w:div w:id="170071016">
                  <w:marLeft w:val="0"/>
                  <w:marRight w:val="0"/>
                  <w:marTop w:val="0"/>
                  <w:marBottom w:val="0"/>
                  <w:divBdr>
                    <w:top w:val="none" w:sz="0" w:space="0" w:color="auto"/>
                    <w:left w:val="none" w:sz="0" w:space="0" w:color="auto"/>
                    <w:bottom w:val="none" w:sz="0" w:space="0" w:color="auto"/>
                    <w:right w:val="none" w:sz="0" w:space="0" w:color="auto"/>
                  </w:divBdr>
                  <w:divsChild>
                    <w:div w:id="1301112436">
                      <w:marLeft w:val="0"/>
                      <w:marRight w:val="0"/>
                      <w:marTop w:val="0"/>
                      <w:marBottom w:val="0"/>
                      <w:divBdr>
                        <w:top w:val="none" w:sz="0" w:space="0" w:color="auto"/>
                        <w:left w:val="none" w:sz="0" w:space="0" w:color="auto"/>
                        <w:bottom w:val="none" w:sz="0" w:space="0" w:color="auto"/>
                        <w:right w:val="none" w:sz="0" w:space="0" w:color="auto"/>
                      </w:divBdr>
                      <w:divsChild>
                        <w:div w:id="726729920">
                          <w:marLeft w:val="0"/>
                          <w:marRight w:val="0"/>
                          <w:marTop w:val="0"/>
                          <w:marBottom w:val="0"/>
                          <w:divBdr>
                            <w:top w:val="none" w:sz="0" w:space="0" w:color="auto"/>
                            <w:left w:val="none" w:sz="0" w:space="0" w:color="auto"/>
                            <w:bottom w:val="none" w:sz="0" w:space="0" w:color="auto"/>
                            <w:right w:val="none" w:sz="0" w:space="0" w:color="auto"/>
                          </w:divBdr>
                          <w:divsChild>
                            <w:div w:id="33261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59431">
      <w:bodyDiv w:val="1"/>
      <w:marLeft w:val="0"/>
      <w:marRight w:val="0"/>
      <w:marTop w:val="0"/>
      <w:marBottom w:val="0"/>
      <w:divBdr>
        <w:top w:val="none" w:sz="0" w:space="0" w:color="auto"/>
        <w:left w:val="none" w:sz="0" w:space="0" w:color="auto"/>
        <w:bottom w:val="none" w:sz="0" w:space="0" w:color="auto"/>
        <w:right w:val="none" w:sz="0" w:space="0" w:color="auto"/>
      </w:divBdr>
    </w:div>
    <w:div w:id="38096534">
      <w:bodyDiv w:val="1"/>
      <w:marLeft w:val="0"/>
      <w:marRight w:val="0"/>
      <w:marTop w:val="0"/>
      <w:marBottom w:val="0"/>
      <w:divBdr>
        <w:top w:val="none" w:sz="0" w:space="0" w:color="auto"/>
        <w:left w:val="none" w:sz="0" w:space="0" w:color="auto"/>
        <w:bottom w:val="none" w:sz="0" w:space="0" w:color="auto"/>
        <w:right w:val="none" w:sz="0" w:space="0" w:color="auto"/>
      </w:divBdr>
    </w:div>
    <w:div w:id="38209929">
      <w:bodyDiv w:val="1"/>
      <w:marLeft w:val="0"/>
      <w:marRight w:val="0"/>
      <w:marTop w:val="0"/>
      <w:marBottom w:val="0"/>
      <w:divBdr>
        <w:top w:val="none" w:sz="0" w:space="0" w:color="auto"/>
        <w:left w:val="none" w:sz="0" w:space="0" w:color="auto"/>
        <w:bottom w:val="none" w:sz="0" w:space="0" w:color="auto"/>
        <w:right w:val="none" w:sz="0" w:space="0" w:color="auto"/>
      </w:divBdr>
    </w:div>
    <w:div w:id="43143167">
      <w:bodyDiv w:val="1"/>
      <w:marLeft w:val="0"/>
      <w:marRight w:val="0"/>
      <w:marTop w:val="0"/>
      <w:marBottom w:val="0"/>
      <w:divBdr>
        <w:top w:val="none" w:sz="0" w:space="0" w:color="auto"/>
        <w:left w:val="none" w:sz="0" w:space="0" w:color="auto"/>
        <w:bottom w:val="none" w:sz="0" w:space="0" w:color="auto"/>
        <w:right w:val="none" w:sz="0" w:space="0" w:color="auto"/>
      </w:divBdr>
    </w:div>
    <w:div w:id="44111058">
      <w:bodyDiv w:val="1"/>
      <w:marLeft w:val="0"/>
      <w:marRight w:val="0"/>
      <w:marTop w:val="0"/>
      <w:marBottom w:val="0"/>
      <w:divBdr>
        <w:top w:val="none" w:sz="0" w:space="0" w:color="auto"/>
        <w:left w:val="none" w:sz="0" w:space="0" w:color="auto"/>
        <w:bottom w:val="none" w:sz="0" w:space="0" w:color="auto"/>
        <w:right w:val="none" w:sz="0" w:space="0" w:color="auto"/>
      </w:divBdr>
    </w:div>
    <w:div w:id="45762737">
      <w:bodyDiv w:val="1"/>
      <w:marLeft w:val="0"/>
      <w:marRight w:val="0"/>
      <w:marTop w:val="0"/>
      <w:marBottom w:val="0"/>
      <w:divBdr>
        <w:top w:val="none" w:sz="0" w:space="0" w:color="auto"/>
        <w:left w:val="none" w:sz="0" w:space="0" w:color="auto"/>
        <w:bottom w:val="none" w:sz="0" w:space="0" w:color="auto"/>
        <w:right w:val="none" w:sz="0" w:space="0" w:color="auto"/>
      </w:divBdr>
    </w:div>
    <w:div w:id="46149451">
      <w:bodyDiv w:val="1"/>
      <w:marLeft w:val="0"/>
      <w:marRight w:val="0"/>
      <w:marTop w:val="0"/>
      <w:marBottom w:val="0"/>
      <w:divBdr>
        <w:top w:val="none" w:sz="0" w:space="0" w:color="auto"/>
        <w:left w:val="none" w:sz="0" w:space="0" w:color="auto"/>
        <w:bottom w:val="none" w:sz="0" w:space="0" w:color="auto"/>
        <w:right w:val="none" w:sz="0" w:space="0" w:color="auto"/>
      </w:divBdr>
    </w:div>
    <w:div w:id="46343447">
      <w:bodyDiv w:val="1"/>
      <w:marLeft w:val="0"/>
      <w:marRight w:val="0"/>
      <w:marTop w:val="0"/>
      <w:marBottom w:val="0"/>
      <w:divBdr>
        <w:top w:val="none" w:sz="0" w:space="0" w:color="auto"/>
        <w:left w:val="none" w:sz="0" w:space="0" w:color="auto"/>
        <w:bottom w:val="none" w:sz="0" w:space="0" w:color="auto"/>
        <w:right w:val="none" w:sz="0" w:space="0" w:color="auto"/>
      </w:divBdr>
    </w:div>
    <w:div w:id="46880386">
      <w:bodyDiv w:val="1"/>
      <w:marLeft w:val="0"/>
      <w:marRight w:val="0"/>
      <w:marTop w:val="0"/>
      <w:marBottom w:val="0"/>
      <w:divBdr>
        <w:top w:val="none" w:sz="0" w:space="0" w:color="auto"/>
        <w:left w:val="none" w:sz="0" w:space="0" w:color="auto"/>
        <w:bottom w:val="none" w:sz="0" w:space="0" w:color="auto"/>
        <w:right w:val="none" w:sz="0" w:space="0" w:color="auto"/>
      </w:divBdr>
    </w:div>
    <w:div w:id="47150184">
      <w:bodyDiv w:val="1"/>
      <w:marLeft w:val="0"/>
      <w:marRight w:val="0"/>
      <w:marTop w:val="0"/>
      <w:marBottom w:val="0"/>
      <w:divBdr>
        <w:top w:val="none" w:sz="0" w:space="0" w:color="auto"/>
        <w:left w:val="none" w:sz="0" w:space="0" w:color="auto"/>
        <w:bottom w:val="none" w:sz="0" w:space="0" w:color="auto"/>
        <w:right w:val="none" w:sz="0" w:space="0" w:color="auto"/>
      </w:divBdr>
    </w:div>
    <w:div w:id="48647769">
      <w:bodyDiv w:val="1"/>
      <w:marLeft w:val="0"/>
      <w:marRight w:val="0"/>
      <w:marTop w:val="0"/>
      <w:marBottom w:val="0"/>
      <w:divBdr>
        <w:top w:val="none" w:sz="0" w:space="0" w:color="auto"/>
        <w:left w:val="none" w:sz="0" w:space="0" w:color="auto"/>
        <w:bottom w:val="none" w:sz="0" w:space="0" w:color="auto"/>
        <w:right w:val="none" w:sz="0" w:space="0" w:color="auto"/>
      </w:divBdr>
    </w:div>
    <w:div w:id="48846682">
      <w:bodyDiv w:val="1"/>
      <w:marLeft w:val="0"/>
      <w:marRight w:val="0"/>
      <w:marTop w:val="0"/>
      <w:marBottom w:val="0"/>
      <w:divBdr>
        <w:top w:val="none" w:sz="0" w:space="0" w:color="auto"/>
        <w:left w:val="none" w:sz="0" w:space="0" w:color="auto"/>
        <w:bottom w:val="none" w:sz="0" w:space="0" w:color="auto"/>
        <w:right w:val="none" w:sz="0" w:space="0" w:color="auto"/>
      </w:divBdr>
    </w:div>
    <w:div w:id="49620555">
      <w:bodyDiv w:val="1"/>
      <w:marLeft w:val="0"/>
      <w:marRight w:val="0"/>
      <w:marTop w:val="0"/>
      <w:marBottom w:val="0"/>
      <w:divBdr>
        <w:top w:val="none" w:sz="0" w:space="0" w:color="auto"/>
        <w:left w:val="none" w:sz="0" w:space="0" w:color="auto"/>
        <w:bottom w:val="none" w:sz="0" w:space="0" w:color="auto"/>
        <w:right w:val="none" w:sz="0" w:space="0" w:color="auto"/>
      </w:divBdr>
    </w:div>
    <w:div w:id="50472166">
      <w:bodyDiv w:val="1"/>
      <w:marLeft w:val="0"/>
      <w:marRight w:val="0"/>
      <w:marTop w:val="0"/>
      <w:marBottom w:val="0"/>
      <w:divBdr>
        <w:top w:val="none" w:sz="0" w:space="0" w:color="auto"/>
        <w:left w:val="none" w:sz="0" w:space="0" w:color="auto"/>
        <w:bottom w:val="none" w:sz="0" w:space="0" w:color="auto"/>
        <w:right w:val="none" w:sz="0" w:space="0" w:color="auto"/>
      </w:divBdr>
    </w:div>
    <w:div w:id="50662524">
      <w:bodyDiv w:val="1"/>
      <w:marLeft w:val="0"/>
      <w:marRight w:val="0"/>
      <w:marTop w:val="0"/>
      <w:marBottom w:val="0"/>
      <w:divBdr>
        <w:top w:val="none" w:sz="0" w:space="0" w:color="auto"/>
        <w:left w:val="none" w:sz="0" w:space="0" w:color="auto"/>
        <w:bottom w:val="none" w:sz="0" w:space="0" w:color="auto"/>
        <w:right w:val="none" w:sz="0" w:space="0" w:color="auto"/>
      </w:divBdr>
    </w:div>
    <w:div w:id="51001919">
      <w:bodyDiv w:val="1"/>
      <w:marLeft w:val="0"/>
      <w:marRight w:val="0"/>
      <w:marTop w:val="0"/>
      <w:marBottom w:val="0"/>
      <w:divBdr>
        <w:top w:val="none" w:sz="0" w:space="0" w:color="auto"/>
        <w:left w:val="none" w:sz="0" w:space="0" w:color="auto"/>
        <w:bottom w:val="none" w:sz="0" w:space="0" w:color="auto"/>
        <w:right w:val="none" w:sz="0" w:space="0" w:color="auto"/>
      </w:divBdr>
    </w:div>
    <w:div w:id="51388223">
      <w:bodyDiv w:val="1"/>
      <w:marLeft w:val="0"/>
      <w:marRight w:val="0"/>
      <w:marTop w:val="0"/>
      <w:marBottom w:val="0"/>
      <w:divBdr>
        <w:top w:val="none" w:sz="0" w:space="0" w:color="auto"/>
        <w:left w:val="none" w:sz="0" w:space="0" w:color="auto"/>
        <w:bottom w:val="none" w:sz="0" w:space="0" w:color="auto"/>
        <w:right w:val="none" w:sz="0" w:space="0" w:color="auto"/>
      </w:divBdr>
    </w:div>
    <w:div w:id="52124519">
      <w:bodyDiv w:val="1"/>
      <w:marLeft w:val="0"/>
      <w:marRight w:val="0"/>
      <w:marTop w:val="0"/>
      <w:marBottom w:val="0"/>
      <w:divBdr>
        <w:top w:val="none" w:sz="0" w:space="0" w:color="auto"/>
        <w:left w:val="none" w:sz="0" w:space="0" w:color="auto"/>
        <w:bottom w:val="none" w:sz="0" w:space="0" w:color="auto"/>
        <w:right w:val="none" w:sz="0" w:space="0" w:color="auto"/>
      </w:divBdr>
    </w:div>
    <w:div w:id="52243182">
      <w:bodyDiv w:val="1"/>
      <w:marLeft w:val="0"/>
      <w:marRight w:val="0"/>
      <w:marTop w:val="0"/>
      <w:marBottom w:val="0"/>
      <w:divBdr>
        <w:top w:val="none" w:sz="0" w:space="0" w:color="auto"/>
        <w:left w:val="none" w:sz="0" w:space="0" w:color="auto"/>
        <w:bottom w:val="none" w:sz="0" w:space="0" w:color="auto"/>
        <w:right w:val="none" w:sz="0" w:space="0" w:color="auto"/>
      </w:divBdr>
    </w:div>
    <w:div w:id="52395504">
      <w:bodyDiv w:val="1"/>
      <w:marLeft w:val="0"/>
      <w:marRight w:val="0"/>
      <w:marTop w:val="0"/>
      <w:marBottom w:val="0"/>
      <w:divBdr>
        <w:top w:val="none" w:sz="0" w:space="0" w:color="auto"/>
        <w:left w:val="none" w:sz="0" w:space="0" w:color="auto"/>
        <w:bottom w:val="none" w:sz="0" w:space="0" w:color="auto"/>
        <w:right w:val="none" w:sz="0" w:space="0" w:color="auto"/>
      </w:divBdr>
    </w:div>
    <w:div w:id="52899094">
      <w:bodyDiv w:val="1"/>
      <w:marLeft w:val="0"/>
      <w:marRight w:val="0"/>
      <w:marTop w:val="0"/>
      <w:marBottom w:val="0"/>
      <w:divBdr>
        <w:top w:val="none" w:sz="0" w:space="0" w:color="auto"/>
        <w:left w:val="none" w:sz="0" w:space="0" w:color="auto"/>
        <w:bottom w:val="none" w:sz="0" w:space="0" w:color="auto"/>
        <w:right w:val="none" w:sz="0" w:space="0" w:color="auto"/>
      </w:divBdr>
    </w:div>
    <w:div w:id="54276608">
      <w:bodyDiv w:val="1"/>
      <w:marLeft w:val="0"/>
      <w:marRight w:val="0"/>
      <w:marTop w:val="0"/>
      <w:marBottom w:val="0"/>
      <w:divBdr>
        <w:top w:val="none" w:sz="0" w:space="0" w:color="auto"/>
        <w:left w:val="none" w:sz="0" w:space="0" w:color="auto"/>
        <w:bottom w:val="none" w:sz="0" w:space="0" w:color="auto"/>
        <w:right w:val="none" w:sz="0" w:space="0" w:color="auto"/>
      </w:divBdr>
    </w:div>
    <w:div w:id="54593595">
      <w:bodyDiv w:val="1"/>
      <w:marLeft w:val="0"/>
      <w:marRight w:val="0"/>
      <w:marTop w:val="0"/>
      <w:marBottom w:val="0"/>
      <w:divBdr>
        <w:top w:val="none" w:sz="0" w:space="0" w:color="auto"/>
        <w:left w:val="none" w:sz="0" w:space="0" w:color="auto"/>
        <w:bottom w:val="none" w:sz="0" w:space="0" w:color="auto"/>
        <w:right w:val="none" w:sz="0" w:space="0" w:color="auto"/>
      </w:divBdr>
      <w:divsChild>
        <w:div w:id="297420351">
          <w:marLeft w:val="0"/>
          <w:marRight w:val="0"/>
          <w:marTop w:val="0"/>
          <w:marBottom w:val="0"/>
          <w:divBdr>
            <w:top w:val="none" w:sz="0" w:space="0" w:color="auto"/>
            <w:left w:val="none" w:sz="0" w:space="0" w:color="auto"/>
            <w:bottom w:val="none" w:sz="0" w:space="0" w:color="auto"/>
            <w:right w:val="none" w:sz="0" w:space="0" w:color="auto"/>
          </w:divBdr>
          <w:divsChild>
            <w:div w:id="268053791">
              <w:marLeft w:val="0"/>
              <w:marRight w:val="0"/>
              <w:marTop w:val="0"/>
              <w:marBottom w:val="0"/>
              <w:divBdr>
                <w:top w:val="none" w:sz="0" w:space="0" w:color="auto"/>
                <w:left w:val="none" w:sz="0" w:space="0" w:color="auto"/>
                <w:bottom w:val="none" w:sz="0" w:space="0" w:color="auto"/>
                <w:right w:val="none" w:sz="0" w:space="0" w:color="auto"/>
              </w:divBdr>
              <w:divsChild>
                <w:div w:id="663901457">
                  <w:marLeft w:val="0"/>
                  <w:marRight w:val="0"/>
                  <w:marTop w:val="0"/>
                  <w:marBottom w:val="0"/>
                  <w:divBdr>
                    <w:top w:val="none" w:sz="0" w:space="0" w:color="auto"/>
                    <w:left w:val="none" w:sz="0" w:space="0" w:color="auto"/>
                    <w:bottom w:val="none" w:sz="0" w:space="0" w:color="auto"/>
                    <w:right w:val="none" w:sz="0" w:space="0" w:color="auto"/>
                  </w:divBdr>
                  <w:divsChild>
                    <w:div w:id="424301975">
                      <w:marLeft w:val="0"/>
                      <w:marRight w:val="0"/>
                      <w:marTop w:val="0"/>
                      <w:marBottom w:val="0"/>
                      <w:divBdr>
                        <w:top w:val="none" w:sz="0" w:space="0" w:color="auto"/>
                        <w:left w:val="none" w:sz="0" w:space="0" w:color="auto"/>
                        <w:bottom w:val="none" w:sz="0" w:space="0" w:color="auto"/>
                        <w:right w:val="none" w:sz="0" w:space="0" w:color="auto"/>
                      </w:divBdr>
                      <w:divsChild>
                        <w:div w:id="277376886">
                          <w:marLeft w:val="0"/>
                          <w:marRight w:val="0"/>
                          <w:marTop w:val="0"/>
                          <w:marBottom w:val="0"/>
                          <w:divBdr>
                            <w:top w:val="none" w:sz="0" w:space="0" w:color="auto"/>
                            <w:left w:val="none" w:sz="0" w:space="0" w:color="auto"/>
                            <w:bottom w:val="none" w:sz="0" w:space="0" w:color="auto"/>
                            <w:right w:val="none" w:sz="0" w:space="0" w:color="auto"/>
                          </w:divBdr>
                          <w:divsChild>
                            <w:div w:id="12429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69022">
      <w:bodyDiv w:val="1"/>
      <w:marLeft w:val="0"/>
      <w:marRight w:val="0"/>
      <w:marTop w:val="0"/>
      <w:marBottom w:val="0"/>
      <w:divBdr>
        <w:top w:val="none" w:sz="0" w:space="0" w:color="auto"/>
        <w:left w:val="none" w:sz="0" w:space="0" w:color="auto"/>
        <w:bottom w:val="none" w:sz="0" w:space="0" w:color="auto"/>
        <w:right w:val="none" w:sz="0" w:space="0" w:color="auto"/>
      </w:divBdr>
    </w:div>
    <w:div w:id="54744217">
      <w:bodyDiv w:val="1"/>
      <w:marLeft w:val="0"/>
      <w:marRight w:val="0"/>
      <w:marTop w:val="0"/>
      <w:marBottom w:val="0"/>
      <w:divBdr>
        <w:top w:val="none" w:sz="0" w:space="0" w:color="auto"/>
        <w:left w:val="none" w:sz="0" w:space="0" w:color="auto"/>
        <w:bottom w:val="none" w:sz="0" w:space="0" w:color="auto"/>
        <w:right w:val="none" w:sz="0" w:space="0" w:color="auto"/>
      </w:divBdr>
    </w:div>
    <w:div w:id="55321362">
      <w:bodyDiv w:val="1"/>
      <w:marLeft w:val="0"/>
      <w:marRight w:val="0"/>
      <w:marTop w:val="0"/>
      <w:marBottom w:val="0"/>
      <w:divBdr>
        <w:top w:val="none" w:sz="0" w:space="0" w:color="auto"/>
        <w:left w:val="none" w:sz="0" w:space="0" w:color="auto"/>
        <w:bottom w:val="none" w:sz="0" w:space="0" w:color="auto"/>
        <w:right w:val="none" w:sz="0" w:space="0" w:color="auto"/>
      </w:divBdr>
    </w:div>
    <w:div w:id="55780877">
      <w:bodyDiv w:val="1"/>
      <w:marLeft w:val="0"/>
      <w:marRight w:val="0"/>
      <w:marTop w:val="0"/>
      <w:marBottom w:val="0"/>
      <w:divBdr>
        <w:top w:val="none" w:sz="0" w:space="0" w:color="auto"/>
        <w:left w:val="none" w:sz="0" w:space="0" w:color="auto"/>
        <w:bottom w:val="none" w:sz="0" w:space="0" w:color="auto"/>
        <w:right w:val="none" w:sz="0" w:space="0" w:color="auto"/>
      </w:divBdr>
      <w:divsChild>
        <w:div w:id="1114516243">
          <w:marLeft w:val="0"/>
          <w:marRight w:val="0"/>
          <w:marTop w:val="0"/>
          <w:marBottom w:val="0"/>
          <w:divBdr>
            <w:top w:val="none" w:sz="0" w:space="0" w:color="auto"/>
            <w:left w:val="none" w:sz="0" w:space="0" w:color="auto"/>
            <w:bottom w:val="none" w:sz="0" w:space="0" w:color="auto"/>
            <w:right w:val="none" w:sz="0" w:space="0" w:color="auto"/>
          </w:divBdr>
          <w:divsChild>
            <w:div w:id="864830404">
              <w:marLeft w:val="0"/>
              <w:marRight w:val="0"/>
              <w:marTop w:val="0"/>
              <w:marBottom w:val="0"/>
              <w:divBdr>
                <w:top w:val="none" w:sz="0" w:space="0" w:color="auto"/>
                <w:left w:val="none" w:sz="0" w:space="0" w:color="auto"/>
                <w:bottom w:val="none" w:sz="0" w:space="0" w:color="auto"/>
                <w:right w:val="none" w:sz="0" w:space="0" w:color="auto"/>
              </w:divBdr>
              <w:divsChild>
                <w:div w:id="2030325820">
                  <w:marLeft w:val="0"/>
                  <w:marRight w:val="0"/>
                  <w:marTop w:val="0"/>
                  <w:marBottom w:val="0"/>
                  <w:divBdr>
                    <w:top w:val="none" w:sz="0" w:space="0" w:color="auto"/>
                    <w:left w:val="none" w:sz="0" w:space="0" w:color="auto"/>
                    <w:bottom w:val="none" w:sz="0" w:space="0" w:color="auto"/>
                    <w:right w:val="none" w:sz="0" w:space="0" w:color="auto"/>
                  </w:divBdr>
                  <w:divsChild>
                    <w:div w:id="508562045">
                      <w:marLeft w:val="0"/>
                      <w:marRight w:val="0"/>
                      <w:marTop w:val="0"/>
                      <w:marBottom w:val="0"/>
                      <w:divBdr>
                        <w:top w:val="none" w:sz="0" w:space="0" w:color="auto"/>
                        <w:left w:val="none" w:sz="0" w:space="0" w:color="auto"/>
                        <w:bottom w:val="none" w:sz="0" w:space="0" w:color="auto"/>
                        <w:right w:val="none" w:sz="0" w:space="0" w:color="auto"/>
                      </w:divBdr>
                      <w:divsChild>
                        <w:div w:id="1568153953">
                          <w:marLeft w:val="0"/>
                          <w:marRight w:val="0"/>
                          <w:marTop w:val="0"/>
                          <w:marBottom w:val="0"/>
                          <w:divBdr>
                            <w:top w:val="none" w:sz="0" w:space="0" w:color="auto"/>
                            <w:left w:val="none" w:sz="0" w:space="0" w:color="auto"/>
                            <w:bottom w:val="none" w:sz="0" w:space="0" w:color="auto"/>
                            <w:right w:val="none" w:sz="0" w:space="0" w:color="auto"/>
                          </w:divBdr>
                          <w:divsChild>
                            <w:div w:id="100305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5500">
      <w:bodyDiv w:val="1"/>
      <w:marLeft w:val="0"/>
      <w:marRight w:val="0"/>
      <w:marTop w:val="0"/>
      <w:marBottom w:val="0"/>
      <w:divBdr>
        <w:top w:val="none" w:sz="0" w:space="0" w:color="auto"/>
        <w:left w:val="none" w:sz="0" w:space="0" w:color="auto"/>
        <w:bottom w:val="none" w:sz="0" w:space="0" w:color="auto"/>
        <w:right w:val="none" w:sz="0" w:space="0" w:color="auto"/>
      </w:divBdr>
    </w:div>
    <w:div w:id="56901299">
      <w:bodyDiv w:val="1"/>
      <w:marLeft w:val="0"/>
      <w:marRight w:val="0"/>
      <w:marTop w:val="0"/>
      <w:marBottom w:val="0"/>
      <w:divBdr>
        <w:top w:val="none" w:sz="0" w:space="0" w:color="auto"/>
        <w:left w:val="none" w:sz="0" w:space="0" w:color="auto"/>
        <w:bottom w:val="none" w:sz="0" w:space="0" w:color="auto"/>
        <w:right w:val="none" w:sz="0" w:space="0" w:color="auto"/>
      </w:divBdr>
      <w:divsChild>
        <w:div w:id="264773157">
          <w:marLeft w:val="0"/>
          <w:marRight w:val="0"/>
          <w:marTop w:val="0"/>
          <w:marBottom w:val="0"/>
          <w:divBdr>
            <w:top w:val="none" w:sz="0" w:space="0" w:color="auto"/>
            <w:left w:val="none" w:sz="0" w:space="0" w:color="auto"/>
            <w:bottom w:val="none" w:sz="0" w:space="0" w:color="auto"/>
            <w:right w:val="none" w:sz="0" w:space="0" w:color="auto"/>
          </w:divBdr>
          <w:divsChild>
            <w:div w:id="2098944460">
              <w:marLeft w:val="0"/>
              <w:marRight w:val="0"/>
              <w:marTop w:val="0"/>
              <w:marBottom w:val="0"/>
              <w:divBdr>
                <w:top w:val="none" w:sz="0" w:space="0" w:color="auto"/>
                <w:left w:val="none" w:sz="0" w:space="0" w:color="auto"/>
                <w:bottom w:val="none" w:sz="0" w:space="0" w:color="auto"/>
                <w:right w:val="none" w:sz="0" w:space="0" w:color="auto"/>
              </w:divBdr>
              <w:divsChild>
                <w:div w:id="1588493177">
                  <w:marLeft w:val="0"/>
                  <w:marRight w:val="0"/>
                  <w:marTop w:val="0"/>
                  <w:marBottom w:val="0"/>
                  <w:divBdr>
                    <w:top w:val="none" w:sz="0" w:space="0" w:color="auto"/>
                    <w:left w:val="none" w:sz="0" w:space="0" w:color="auto"/>
                    <w:bottom w:val="none" w:sz="0" w:space="0" w:color="auto"/>
                    <w:right w:val="none" w:sz="0" w:space="0" w:color="auto"/>
                  </w:divBdr>
                  <w:divsChild>
                    <w:div w:id="1071925993">
                      <w:marLeft w:val="0"/>
                      <w:marRight w:val="0"/>
                      <w:marTop w:val="0"/>
                      <w:marBottom w:val="0"/>
                      <w:divBdr>
                        <w:top w:val="none" w:sz="0" w:space="0" w:color="auto"/>
                        <w:left w:val="none" w:sz="0" w:space="0" w:color="auto"/>
                        <w:bottom w:val="none" w:sz="0" w:space="0" w:color="auto"/>
                        <w:right w:val="none" w:sz="0" w:space="0" w:color="auto"/>
                      </w:divBdr>
                      <w:divsChild>
                        <w:div w:id="1401903442">
                          <w:marLeft w:val="0"/>
                          <w:marRight w:val="0"/>
                          <w:marTop w:val="0"/>
                          <w:marBottom w:val="0"/>
                          <w:divBdr>
                            <w:top w:val="none" w:sz="0" w:space="0" w:color="auto"/>
                            <w:left w:val="none" w:sz="0" w:space="0" w:color="auto"/>
                            <w:bottom w:val="none" w:sz="0" w:space="0" w:color="auto"/>
                            <w:right w:val="none" w:sz="0" w:space="0" w:color="auto"/>
                          </w:divBdr>
                          <w:divsChild>
                            <w:div w:id="60700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41905">
      <w:bodyDiv w:val="1"/>
      <w:marLeft w:val="0"/>
      <w:marRight w:val="0"/>
      <w:marTop w:val="0"/>
      <w:marBottom w:val="0"/>
      <w:divBdr>
        <w:top w:val="none" w:sz="0" w:space="0" w:color="auto"/>
        <w:left w:val="none" w:sz="0" w:space="0" w:color="auto"/>
        <w:bottom w:val="none" w:sz="0" w:space="0" w:color="auto"/>
        <w:right w:val="none" w:sz="0" w:space="0" w:color="auto"/>
      </w:divBdr>
    </w:div>
    <w:div w:id="58331683">
      <w:bodyDiv w:val="1"/>
      <w:marLeft w:val="0"/>
      <w:marRight w:val="0"/>
      <w:marTop w:val="0"/>
      <w:marBottom w:val="0"/>
      <w:divBdr>
        <w:top w:val="none" w:sz="0" w:space="0" w:color="auto"/>
        <w:left w:val="none" w:sz="0" w:space="0" w:color="auto"/>
        <w:bottom w:val="none" w:sz="0" w:space="0" w:color="auto"/>
        <w:right w:val="none" w:sz="0" w:space="0" w:color="auto"/>
      </w:divBdr>
    </w:div>
    <w:div w:id="58985254">
      <w:bodyDiv w:val="1"/>
      <w:marLeft w:val="0"/>
      <w:marRight w:val="0"/>
      <w:marTop w:val="0"/>
      <w:marBottom w:val="0"/>
      <w:divBdr>
        <w:top w:val="none" w:sz="0" w:space="0" w:color="auto"/>
        <w:left w:val="none" w:sz="0" w:space="0" w:color="auto"/>
        <w:bottom w:val="none" w:sz="0" w:space="0" w:color="auto"/>
        <w:right w:val="none" w:sz="0" w:space="0" w:color="auto"/>
      </w:divBdr>
    </w:div>
    <w:div w:id="59446219">
      <w:bodyDiv w:val="1"/>
      <w:marLeft w:val="0"/>
      <w:marRight w:val="0"/>
      <w:marTop w:val="0"/>
      <w:marBottom w:val="0"/>
      <w:divBdr>
        <w:top w:val="none" w:sz="0" w:space="0" w:color="auto"/>
        <w:left w:val="none" w:sz="0" w:space="0" w:color="auto"/>
        <w:bottom w:val="none" w:sz="0" w:space="0" w:color="auto"/>
        <w:right w:val="none" w:sz="0" w:space="0" w:color="auto"/>
      </w:divBdr>
    </w:div>
    <w:div w:id="59792672">
      <w:bodyDiv w:val="1"/>
      <w:marLeft w:val="0"/>
      <w:marRight w:val="0"/>
      <w:marTop w:val="0"/>
      <w:marBottom w:val="0"/>
      <w:divBdr>
        <w:top w:val="none" w:sz="0" w:space="0" w:color="auto"/>
        <w:left w:val="none" w:sz="0" w:space="0" w:color="auto"/>
        <w:bottom w:val="none" w:sz="0" w:space="0" w:color="auto"/>
        <w:right w:val="none" w:sz="0" w:space="0" w:color="auto"/>
      </w:divBdr>
      <w:divsChild>
        <w:div w:id="942226263">
          <w:marLeft w:val="0"/>
          <w:marRight w:val="0"/>
          <w:marTop w:val="0"/>
          <w:marBottom w:val="0"/>
          <w:divBdr>
            <w:top w:val="none" w:sz="0" w:space="0" w:color="auto"/>
            <w:left w:val="none" w:sz="0" w:space="0" w:color="auto"/>
            <w:bottom w:val="none" w:sz="0" w:space="0" w:color="auto"/>
            <w:right w:val="none" w:sz="0" w:space="0" w:color="auto"/>
          </w:divBdr>
          <w:divsChild>
            <w:div w:id="1773932286">
              <w:marLeft w:val="0"/>
              <w:marRight w:val="0"/>
              <w:marTop w:val="0"/>
              <w:marBottom w:val="0"/>
              <w:divBdr>
                <w:top w:val="none" w:sz="0" w:space="0" w:color="auto"/>
                <w:left w:val="none" w:sz="0" w:space="0" w:color="auto"/>
                <w:bottom w:val="none" w:sz="0" w:space="0" w:color="auto"/>
                <w:right w:val="none" w:sz="0" w:space="0" w:color="auto"/>
              </w:divBdr>
              <w:divsChild>
                <w:div w:id="1230076809">
                  <w:marLeft w:val="0"/>
                  <w:marRight w:val="0"/>
                  <w:marTop w:val="0"/>
                  <w:marBottom w:val="0"/>
                  <w:divBdr>
                    <w:top w:val="none" w:sz="0" w:space="0" w:color="auto"/>
                    <w:left w:val="none" w:sz="0" w:space="0" w:color="auto"/>
                    <w:bottom w:val="none" w:sz="0" w:space="0" w:color="auto"/>
                    <w:right w:val="none" w:sz="0" w:space="0" w:color="auto"/>
                  </w:divBdr>
                  <w:divsChild>
                    <w:div w:id="666708823">
                      <w:marLeft w:val="0"/>
                      <w:marRight w:val="0"/>
                      <w:marTop w:val="0"/>
                      <w:marBottom w:val="0"/>
                      <w:divBdr>
                        <w:top w:val="none" w:sz="0" w:space="0" w:color="auto"/>
                        <w:left w:val="none" w:sz="0" w:space="0" w:color="auto"/>
                        <w:bottom w:val="none" w:sz="0" w:space="0" w:color="auto"/>
                        <w:right w:val="none" w:sz="0" w:space="0" w:color="auto"/>
                      </w:divBdr>
                      <w:divsChild>
                        <w:div w:id="750734032">
                          <w:marLeft w:val="0"/>
                          <w:marRight w:val="0"/>
                          <w:marTop w:val="0"/>
                          <w:marBottom w:val="0"/>
                          <w:divBdr>
                            <w:top w:val="none" w:sz="0" w:space="0" w:color="auto"/>
                            <w:left w:val="none" w:sz="0" w:space="0" w:color="auto"/>
                            <w:bottom w:val="none" w:sz="0" w:space="0" w:color="auto"/>
                            <w:right w:val="none" w:sz="0" w:space="0" w:color="auto"/>
                          </w:divBdr>
                          <w:divsChild>
                            <w:div w:id="103234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60267">
      <w:bodyDiv w:val="1"/>
      <w:marLeft w:val="0"/>
      <w:marRight w:val="0"/>
      <w:marTop w:val="0"/>
      <w:marBottom w:val="0"/>
      <w:divBdr>
        <w:top w:val="none" w:sz="0" w:space="0" w:color="auto"/>
        <w:left w:val="none" w:sz="0" w:space="0" w:color="auto"/>
        <w:bottom w:val="none" w:sz="0" w:space="0" w:color="auto"/>
        <w:right w:val="none" w:sz="0" w:space="0" w:color="auto"/>
      </w:divBdr>
    </w:div>
    <w:div w:id="61490066">
      <w:bodyDiv w:val="1"/>
      <w:marLeft w:val="0"/>
      <w:marRight w:val="0"/>
      <w:marTop w:val="0"/>
      <w:marBottom w:val="0"/>
      <w:divBdr>
        <w:top w:val="none" w:sz="0" w:space="0" w:color="auto"/>
        <w:left w:val="none" w:sz="0" w:space="0" w:color="auto"/>
        <w:bottom w:val="none" w:sz="0" w:space="0" w:color="auto"/>
        <w:right w:val="none" w:sz="0" w:space="0" w:color="auto"/>
      </w:divBdr>
      <w:divsChild>
        <w:div w:id="1331561209">
          <w:marLeft w:val="0"/>
          <w:marRight w:val="0"/>
          <w:marTop w:val="0"/>
          <w:marBottom w:val="0"/>
          <w:divBdr>
            <w:top w:val="none" w:sz="0" w:space="0" w:color="auto"/>
            <w:left w:val="none" w:sz="0" w:space="0" w:color="auto"/>
            <w:bottom w:val="none" w:sz="0" w:space="0" w:color="auto"/>
            <w:right w:val="none" w:sz="0" w:space="0" w:color="auto"/>
          </w:divBdr>
          <w:divsChild>
            <w:div w:id="200943834">
              <w:marLeft w:val="0"/>
              <w:marRight w:val="0"/>
              <w:marTop w:val="0"/>
              <w:marBottom w:val="0"/>
              <w:divBdr>
                <w:top w:val="none" w:sz="0" w:space="0" w:color="auto"/>
                <w:left w:val="none" w:sz="0" w:space="0" w:color="auto"/>
                <w:bottom w:val="none" w:sz="0" w:space="0" w:color="auto"/>
                <w:right w:val="none" w:sz="0" w:space="0" w:color="auto"/>
              </w:divBdr>
              <w:divsChild>
                <w:div w:id="649601063">
                  <w:marLeft w:val="0"/>
                  <w:marRight w:val="0"/>
                  <w:marTop w:val="0"/>
                  <w:marBottom w:val="0"/>
                  <w:divBdr>
                    <w:top w:val="none" w:sz="0" w:space="0" w:color="auto"/>
                    <w:left w:val="none" w:sz="0" w:space="0" w:color="auto"/>
                    <w:bottom w:val="none" w:sz="0" w:space="0" w:color="auto"/>
                    <w:right w:val="none" w:sz="0" w:space="0" w:color="auto"/>
                  </w:divBdr>
                  <w:divsChild>
                    <w:div w:id="1190223326">
                      <w:marLeft w:val="0"/>
                      <w:marRight w:val="0"/>
                      <w:marTop w:val="0"/>
                      <w:marBottom w:val="0"/>
                      <w:divBdr>
                        <w:top w:val="none" w:sz="0" w:space="0" w:color="auto"/>
                        <w:left w:val="none" w:sz="0" w:space="0" w:color="auto"/>
                        <w:bottom w:val="none" w:sz="0" w:space="0" w:color="auto"/>
                        <w:right w:val="none" w:sz="0" w:space="0" w:color="auto"/>
                      </w:divBdr>
                      <w:divsChild>
                        <w:div w:id="368992842">
                          <w:marLeft w:val="0"/>
                          <w:marRight w:val="0"/>
                          <w:marTop w:val="0"/>
                          <w:marBottom w:val="0"/>
                          <w:divBdr>
                            <w:top w:val="none" w:sz="0" w:space="0" w:color="auto"/>
                            <w:left w:val="none" w:sz="0" w:space="0" w:color="auto"/>
                            <w:bottom w:val="none" w:sz="0" w:space="0" w:color="auto"/>
                            <w:right w:val="none" w:sz="0" w:space="0" w:color="auto"/>
                          </w:divBdr>
                          <w:divsChild>
                            <w:div w:id="631254924">
                              <w:marLeft w:val="0"/>
                              <w:marRight w:val="0"/>
                              <w:marTop w:val="0"/>
                              <w:marBottom w:val="0"/>
                              <w:divBdr>
                                <w:top w:val="none" w:sz="0" w:space="0" w:color="auto"/>
                                <w:left w:val="none" w:sz="0" w:space="0" w:color="auto"/>
                                <w:bottom w:val="none" w:sz="0" w:space="0" w:color="auto"/>
                                <w:right w:val="none" w:sz="0" w:space="0" w:color="auto"/>
                              </w:divBdr>
                              <w:divsChild>
                                <w:div w:id="834225915">
                                  <w:marLeft w:val="0"/>
                                  <w:marRight w:val="0"/>
                                  <w:marTop w:val="0"/>
                                  <w:marBottom w:val="0"/>
                                  <w:divBdr>
                                    <w:top w:val="none" w:sz="0" w:space="0" w:color="auto"/>
                                    <w:left w:val="none" w:sz="0" w:space="0" w:color="auto"/>
                                    <w:bottom w:val="none" w:sz="0" w:space="0" w:color="auto"/>
                                    <w:right w:val="none" w:sz="0" w:space="0" w:color="auto"/>
                                  </w:divBdr>
                                  <w:divsChild>
                                    <w:div w:id="126742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755461">
      <w:bodyDiv w:val="1"/>
      <w:marLeft w:val="0"/>
      <w:marRight w:val="0"/>
      <w:marTop w:val="0"/>
      <w:marBottom w:val="0"/>
      <w:divBdr>
        <w:top w:val="none" w:sz="0" w:space="0" w:color="auto"/>
        <w:left w:val="none" w:sz="0" w:space="0" w:color="auto"/>
        <w:bottom w:val="none" w:sz="0" w:space="0" w:color="auto"/>
        <w:right w:val="none" w:sz="0" w:space="0" w:color="auto"/>
      </w:divBdr>
      <w:divsChild>
        <w:div w:id="2079016067">
          <w:marLeft w:val="0"/>
          <w:marRight w:val="0"/>
          <w:marTop w:val="0"/>
          <w:marBottom w:val="0"/>
          <w:divBdr>
            <w:top w:val="none" w:sz="0" w:space="0" w:color="auto"/>
            <w:left w:val="none" w:sz="0" w:space="0" w:color="auto"/>
            <w:bottom w:val="none" w:sz="0" w:space="0" w:color="auto"/>
            <w:right w:val="none" w:sz="0" w:space="0" w:color="auto"/>
          </w:divBdr>
          <w:divsChild>
            <w:div w:id="702248271">
              <w:marLeft w:val="0"/>
              <w:marRight w:val="0"/>
              <w:marTop w:val="0"/>
              <w:marBottom w:val="0"/>
              <w:divBdr>
                <w:top w:val="none" w:sz="0" w:space="0" w:color="auto"/>
                <w:left w:val="none" w:sz="0" w:space="0" w:color="auto"/>
                <w:bottom w:val="none" w:sz="0" w:space="0" w:color="auto"/>
                <w:right w:val="none" w:sz="0" w:space="0" w:color="auto"/>
              </w:divBdr>
              <w:divsChild>
                <w:div w:id="1404108938">
                  <w:marLeft w:val="0"/>
                  <w:marRight w:val="0"/>
                  <w:marTop w:val="0"/>
                  <w:marBottom w:val="0"/>
                  <w:divBdr>
                    <w:top w:val="none" w:sz="0" w:space="0" w:color="auto"/>
                    <w:left w:val="none" w:sz="0" w:space="0" w:color="auto"/>
                    <w:bottom w:val="none" w:sz="0" w:space="0" w:color="auto"/>
                    <w:right w:val="none" w:sz="0" w:space="0" w:color="auto"/>
                  </w:divBdr>
                  <w:divsChild>
                    <w:div w:id="989402869">
                      <w:marLeft w:val="0"/>
                      <w:marRight w:val="0"/>
                      <w:marTop w:val="0"/>
                      <w:marBottom w:val="0"/>
                      <w:divBdr>
                        <w:top w:val="none" w:sz="0" w:space="0" w:color="auto"/>
                        <w:left w:val="none" w:sz="0" w:space="0" w:color="auto"/>
                        <w:bottom w:val="none" w:sz="0" w:space="0" w:color="auto"/>
                        <w:right w:val="none" w:sz="0" w:space="0" w:color="auto"/>
                      </w:divBdr>
                      <w:divsChild>
                        <w:div w:id="1752386083">
                          <w:marLeft w:val="0"/>
                          <w:marRight w:val="0"/>
                          <w:marTop w:val="0"/>
                          <w:marBottom w:val="0"/>
                          <w:divBdr>
                            <w:top w:val="none" w:sz="0" w:space="0" w:color="auto"/>
                            <w:left w:val="none" w:sz="0" w:space="0" w:color="auto"/>
                            <w:bottom w:val="none" w:sz="0" w:space="0" w:color="auto"/>
                            <w:right w:val="none" w:sz="0" w:space="0" w:color="auto"/>
                          </w:divBdr>
                          <w:divsChild>
                            <w:div w:id="19704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72119">
      <w:bodyDiv w:val="1"/>
      <w:marLeft w:val="0"/>
      <w:marRight w:val="0"/>
      <w:marTop w:val="0"/>
      <w:marBottom w:val="0"/>
      <w:divBdr>
        <w:top w:val="none" w:sz="0" w:space="0" w:color="auto"/>
        <w:left w:val="none" w:sz="0" w:space="0" w:color="auto"/>
        <w:bottom w:val="none" w:sz="0" w:space="0" w:color="auto"/>
        <w:right w:val="none" w:sz="0" w:space="0" w:color="auto"/>
      </w:divBdr>
    </w:div>
    <w:div w:id="65341787">
      <w:bodyDiv w:val="1"/>
      <w:marLeft w:val="0"/>
      <w:marRight w:val="0"/>
      <w:marTop w:val="0"/>
      <w:marBottom w:val="0"/>
      <w:divBdr>
        <w:top w:val="none" w:sz="0" w:space="0" w:color="auto"/>
        <w:left w:val="none" w:sz="0" w:space="0" w:color="auto"/>
        <w:bottom w:val="none" w:sz="0" w:space="0" w:color="auto"/>
        <w:right w:val="none" w:sz="0" w:space="0" w:color="auto"/>
      </w:divBdr>
    </w:div>
    <w:div w:id="65953361">
      <w:bodyDiv w:val="1"/>
      <w:marLeft w:val="0"/>
      <w:marRight w:val="0"/>
      <w:marTop w:val="0"/>
      <w:marBottom w:val="0"/>
      <w:divBdr>
        <w:top w:val="none" w:sz="0" w:space="0" w:color="auto"/>
        <w:left w:val="none" w:sz="0" w:space="0" w:color="auto"/>
        <w:bottom w:val="none" w:sz="0" w:space="0" w:color="auto"/>
        <w:right w:val="none" w:sz="0" w:space="0" w:color="auto"/>
      </w:divBdr>
    </w:div>
    <w:div w:id="66804038">
      <w:bodyDiv w:val="1"/>
      <w:marLeft w:val="0"/>
      <w:marRight w:val="0"/>
      <w:marTop w:val="0"/>
      <w:marBottom w:val="0"/>
      <w:divBdr>
        <w:top w:val="none" w:sz="0" w:space="0" w:color="auto"/>
        <w:left w:val="none" w:sz="0" w:space="0" w:color="auto"/>
        <w:bottom w:val="none" w:sz="0" w:space="0" w:color="auto"/>
        <w:right w:val="none" w:sz="0" w:space="0" w:color="auto"/>
      </w:divBdr>
    </w:div>
    <w:div w:id="66922912">
      <w:bodyDiv w:val="1"/>
      <w:marLeft w:val="0"/>
      <w:marRight w:val="0"/>
      <w:marTop w:val="0"/>
      <w:marBottom w:val="0"/>
      <w:divBdr>
        <w:top w:val="none" w:sz="0" w:space="0" w:color="auto"/>
        <w:left w:val="none" w:sz="0" w:space="0" w:color="auto"/>
        <w:bottom w:val="none" w:sz="0" w:space="0" w:color="auto"/>
        <w:right w:val="none" w:sz="0" w:space="0" w:color="auto"/>
      </w:divBdr>
    </w:div>
    <w:div w:id="67074251">
      <w:bodyDiv w:val="1"/>
      <w:marLeft w:val="0"/>
      <w:marRight w:val="0"/>
      <w:marTop w:val="0"/>
      <w:marBottom w:val="0"/>
      <w:divBdr>
        <w:top w:val="none" w:sz="0" w:space="0" w:color="auto"/>
        <w:left w:val="none" w:sz="0" w:space="0" w:color="auto"/>
        <w:bottom w:val="none" w:sz="0" w:space="0" w:color="auto"/>
        <w:right w:val="none" w:sz="0" w:space="0" w:color="auto"/>
      </w:divBdr>
    </w:div>
    <w:div w:id="67113624">
      <w:bodyDiv w:val="1"/>
      <w:marLeft w:val="0"/>
      <w:marRight w:val="0"/>
      <w:marTop w:val="0"/>
      <w:marBottom w:val="0"/>
      <w:divBdr>
        <w:top w:val="none" w:sz="0" w:space="0" w:color="auto"/>
        <w:left w:val="none" w:sz="0" w:space="0" w:color="auto"/>
        <w:bottom w:val="none" w:sz="0" w:space="0" w:color="auto"/>
        <w:right w:val="none" w:sz="0" w:space="0" w:color="auto"/>
      </w:divBdr>
    </w:div>
    <w:div w:id="67116747">
      <w:bodyDiv w:val="1"/>
      <w:marLeft w:val="0"/>
      <w:marRight w:val="0"/>
      <w:marTop w:val="0"/>
      <w:marBottom w:val="0"/>
      <w:divBdr>
        <w:top w:val="none" w:sz="0" w:space="0" w:color="auto"/>
        <w:left w:val="none" w:sz="0" w:space="0" w:color="auto"/>
        <w:bottom w:val="none" w:sz="0" w:space="0" w:color="auto"/>
        <w:right w:val="none" w:sz="0" w:space="0" w:color="auto"/>
      </w:divBdr>
    </w:div>
    <w:div w:id="68044885">
      <w:bodyDiv w:val="1"/>
      <w:marLeft w:val="0"/>
      <w:marRight w:val="0"/>
      <w:marTop w:val="0"/>
      <w:marBottom w:val="0"/>
      <w:divBdr>
        <w:top w:val="none" w:sz="0" w:space="0" w:color="auto"/>
        <w:left w:val="none" w:sz="0" w:space="0" w:color="auto"/>
        <w:bottom w:val="none" w:sz="0" w:space="0" w:color="auto"/>
        <w:right w:val="none" w:sz="0" w:space="0" w:color="auto"/>
      </w:divBdr>
    </w:div>
    <w:div w:id="69884988">
      <w:bodyDiv w:val="1"/>
      <w:marLeft w:val="0"/>
      <w:marRight w:val="0"/>
      <w:marTop w:val="0"/>
      <w:marBottom w:val="0"/>
      <w:divBdr>
        <w:top w:val="none" w:sz="0" w:space="0" w:color="auto"/>
        <w:left w:val="none" w:sz="0" w:space="0" w:color="auto"/>
        <w:bottom w:val="none" w:sz="0" w:space="0" w:color="auto"/>
        <w:right w:val="none" w:sz="0" w:space="0" w:color="auto"/>
      </w:divBdr>
    </w:div>
    <w:div w:id="69890445">
      <w:bodyDiv w:val="1"/>
      <w:marLeft w:val="0"/>
      <w:marRight w:val="0"/>
      <w:marTop w:val="0"/>
      <w:marBottom w:val="0"/>
      <w:divBdr>
        <w:top w:val="none" w:sz="0" w:space="0" w:color="auto"/>
        <w:left w:val="none" w:sz="0" w:space="0" w:color="auto"/>
        <w:bottom w:val="none" w:sz="0" w:space="0" w:color="auto"/>
        <w:right w:val="none" w:sz="0" w:space="0" w:color="auto"/>
      </w:divBdr>
    </w:div>
    <w:div w:id="71200697">
      <w:bodyDiv w:val="1"/>
      <w:marLeft w:val="0"/>
      <w:marRight w:val="0"/>
      <w:marTop w:val="0"/>
      <w:marBottom w:val="0"/>
      <w:divBdr>
        <w:top w:val="none" w:sz="0" w:space="0" w:color="auto"/>
        <w:left w:val="none" w:sz="0" w:space="0" w:color="auto"/>
        <w:bottom w:val="none" w:sz="0" w:space="0" w:color="auto"/>
        <w:right w:val="none" w:sz="0" w:space="0" w:color="auto"/>
      </w:divBdr>
    </w:div>
    <w:div w:id="71246485">
      <w:bodyDiv w:val="1"/>
      <w:marLeft w:val="0"/>
      <w:marRight w:val="0"/>
      <w:marTop w:val="0"/>
      <w:marBottom w:val="0"/>
      <w:divBdr>
        <w:top w:val="none" w:sz="0" w:space="0" w:color="auto"/>
        <w:left w:val="none" w:sz="0" w:space="0" w:color="auto"/>
        <w:bottom w:val="none" w:sz="0" w:space="0" w:color="auto"/>
        <w:right w:val="none" w:sz="0" w:space="0" w:color="auto"/>
      </w:divBdr>
      <w:divsChild>
        <w:div w:id="1578829905">
          <w:marLeft w:val="0"/>
          <w:marRight w:val="0"/>
          <w:marTop w:val="0"/>
          <w:marBottom w:val="0"/>
          <w:divBdr>
            <w:top w:val="none" w:sz="0" w:space="0" w:color="auto"/>
            <w:left w:val="none" w:sz="0" w:space="0" w:color="auto"/>
            <w:bottom w:val="none" w:sz="0" w:space="0" w:color="auto"/>
            <w:right w:val="none" w:sz="0" w:space="0" w:color="auto"/>
          </w:divBdr>
          <w:divsChild>
            <w:div w:id="2107574592">
              <w:marLeft w:val="0"/>
              <w:marRight w:val="0"/>
              <w:marTop w:val="0"/>
              <w:marBottom w:val="0"/>
              <w:divBdr>
                <w:top w:val="none" w:sz="0" w:space="0" w:color="auto"/>
                <w:left w:val="none" w:sz="0" w:space="0" w:color="auto"/>
                <w:bottom w:val="none" w:sz="0" w:space="0" w:color="auto"/>
                <w:right w:val="none" w:sz="0" w:space="0" w:color="auto"/>
              </w:divBdr>
              <w:divsChild>
                <w:div w:id="1503621675">
                  <w:marLeft w:val="0"/>
                  <w:marRight w:val="0"/>
                  <w:marTop w:val="0"/>
                  <w:marBottom w:val="0"/>
                  <w:divBdr>
                    <w:top w:val="none" w:sz="0" w:space="0" w:color="auto"/>
                    <w:left w:val="none" w:sz="0" w:space="0" w:color="auto"/>
                    <w:bottom w:val="none" w:sz="0" w:space="0" w:color="auto"/>
                    <w:right w:val="none" w:sz="0" w:space="0" w:color="auto"/>
                  </w:divBdr>
                  <w:divsChild>
                    <w:div w:id="1954169386">
                      <w:marLeft w:val="0"/>
                      <w:marRight w:val="0"/>
                      <w:marTop w:val="0"/>
                      <w:marBottom w:val="0"/>
                      <w:divBdr>
                        <w:top w:val="none" w:sz="0" w:space="0" w:color="auto"/>
                        <w:left w:val="none" w:sz="0" w:space="0" w:color="auto"/>
                        <w:bottom w:val="none" w:sz="0" w:space="0" w:color="auto"/>
                        <w:right w:val="none" w:sz="0" w:space="0" w:color="auto"/>
                      </w:divBdr>
                      <w:divsChild>
                        <w:div w:id="488599159">
                          <w:marLeft w:val="0"/>
                          <w:marRight w:val="0"/>
                          <w:marTop w:val="0"/>
                          <w:marBottom w:val="0"/>
                          <w:divBdr>
                            <w:top w:val="none" w:sz="0" w:space="0" w:color="auto"/>
                            <w:left w:val="none" w:sz="0" w:space="0" w:color="auto"/>
                            <w:bottom w:val="none" w:sz="0" w:space="0" w:color="auto"/>
                            <w:right w:val="none" w:sz="0" w:space="0" w:color="auto"/>
                          </w:divBdr>
                          <w:divsChild>
                            <w:div w:id="4996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20596">
      <w:bodyDiv w:val="1"/>
      <w:marLeft w:val="0"/>
      <w:marRight w:val="0"/>
      <w:marTop w:val="0"/>
      <w:marBottom w:val="0"/>
      <w:divBdr>
        <w:top w:val="none" w:sz="0" w:space="0" w:color="auto"/>
        <w:left w:val="none" w:sz="0" w:space="0" w:color="auto"/>
        <w:bottom w:val="none" w:sz="0" w:space="0" w:color="auto"/>
        <w:right w:val="none" w:sz="0" w:space="0" w:color="auto"/>
      </w:divBdr>
    </w:div>
    <w:div w:id="71896588">
      <w:bodyDiv w:val="1"/>
      <w:marLeft w:val="0"/>
      <w:marRight w:val="0"/>
      <w:marTop w:val="0"/>
      <w:marBottom w:val="0"/>
      <w:divBdr>
        <w:top w:val="none" w:sz="0" w:space="0" w:color="auto"/>
        <w:left w:val="none" w:sz="0" w:space="0" w:color="auto"/>
        <w:bottom w:val="none" w:sz="0" w:space="0" w:color="auto"/>
        <w:right w:val="none" w:sz="0" w:space="0" w:color="auto"/>
      </w:divBdr>
    </w:div>
    <w:div w:id="72431513">
      <w:bodyDiv w:val="1"/>
      <w:marLeft w:val="0"/>
      <w:marRight w:val="0"/>
      <w:marTop w:val="0"/>
      <w:marBottom w:val="0"/>
      <w:divBdr>
        <w:top w:val="none" w:sz="0" w:space="0" w:color="auto"/>
        <w:left w:val="none" w:sz="0" w:space="0" w:color="auto"/>
        <w:bottom w:val="none" w:sz="0" w:space="0" w:color="auto"/>
        <w:right w:val="none" w:sz="0" w:space="0" w:color="auto"/>
      </w:divBdr>
    </w:div>
    <w:div w:id="73095571">
      <w:bodyDiv w:val="1"/>
      <w:marLeft w:val="0"/>
      <w:marRight w:val="0"/>
      <w:marTop w:val="0"/>
      <w:marBottom w:val="0"/>
      <w:divBdr>
        <w:top w:val="none" w:sz="0" w:space="0" w:color="auto"/>
        <w:left w:val="none" w:sz="0" w:space="0" w:color="auto"/>
        <w:bottom w:val="none" w:sz="0" w:space="0" w:color="auto"/>
        <w:right w:val="none" w:sz="0" w:space="0" w:color="auto"/>
      </w:divBdr>
    </w:div>
    <w:div w:id="73938119">
      <w:bodyDiv w:val="1"/>
      <w:marLeft w:val="0"/>
      <w:marRight w:val="0"/>
      <w:marTop w:val="0"/>
      <w:marBottom w:val="0"/>
      <w:divBdr>
        <w:top w:val="none" w:sz="0" w:space="0" w:color="auto"/>
        <w:left w:val="none" w:sz="0" w:space="0" w:color="auto"/>
        <w:bottom w:val="none" w:sz="0" w:space="0" w:color="auto"/>
        <w:right w:val="none" w:sz="0" w:space="0" w:color="auto"/>
      </w:divBdr>
      <w:divsChild>
        <w:div w:id="893389731">
          <w:marLeft w:val="0"/>
          <w:marRight w:val="0"/>
          <w:marTop w:val="0"/>
          <w:marBottom w:val="0"/>
          <w:divBdr>
            <w:top w:val="none" w:sz="0" w:space="0" w:color="auto"/>
            <w:left w:val="none" w:sz="0" w:space="0" w:color="auto"/>
            <w:bottom w:val="none" w:sz="0" w:space="0" w:color="auto"/>
            <w:right w:val="none" w:sz="0" w:space="0" w:color="auto"/>
          </w:divBdr>
          <w:divsChild>
            <w:div w:id="284893528">
              <w:marLeft w:val="0"/>
              <w:marRight w:val="0"/>
              <w:marTop w:val="0"/>
              <w:marBottom w:val="0"/>
              <w:divBdr>
                <w:top w:val="none" w:sz="0" w:space="0" w:color="auto"/>
                <w:left w:val="none" w:sz="0" w:space="0" w:color="auto"/>
                <w:bottom w:val="none" w:sz="0" w:space="0" w:color="auto"/>
                <w:right w:val="none" w:sz="0" w:space="0" w:color="auto"/>
              </w:divBdr>
              <w:divsChild>
                <w:div w:id="1956059849">
                  <w:marLeft w:val="0"/>
                  <w:marRight w:val="0"/>
                  <w:marTop w:val="0"/>
                  <w:marBottom w:val="0"/>
                  <w:divBdr>
                    <w:top w:val="none" w:sz="0" w:space="0" w:color="auto"/>
                    <w:left w:val="none" w:sz="0" w:space="0" w:color="auto"/>
                    <w:bottom w:val="none" w:sz="0" w:space="0" w:color="auto"/>
                    <w:right w:val="none" w:sz="0" w:space="0" w:color="auto"/>
                  </w:divBdr>
                  <w:divsChild>
                    <w:div w:id="433089753">
                      <w:marLeft w:val="0"/>
                      <w:marRight w:val="0"/>
                      <w:marTop w:val="0"/>
                      <w:marBottom w:val="0"/>
                      <w:divBdr>
                        <w:top w:val="none" w:sz="0" w:space="0" w:color="auto"/>
                        <w:left w:val="none" w:sz="0" w:space="0" w:color="auto"/>
                        <w:bottom w:val="none" w:sz="0" w:space="0" w:color="auto"/>
                        <w:right w:val="none" w:sz="0" w:space="0" w:color="auto"/>
                      </w:divBdr>
                      <w:divsChild>
                        <w:div w:id="193352440">
                          <w:marLeft w:val="0"/>
                          <w:marRight w:val="0"/>
                          <w:marTop w:val="0"/>
                          <w:marBottom w:val="0"/>
                          <w:divBdr>
                            <w:top w:val="none" w:sz="0" w:space="0" w:color="auto"/>
                            <w:left w:val="none" w:sz="0" w:space="0" w:color="auto"/>
                            <w:bottom w:val="none" w:sz="0" w:space="0" w:color="auto"/>
                            <w:right w:val="none" w:sz="0" w:space="0" w:color="auto"/>
                          </w:divBdr>
                          <w:divsChild>
                            <w:div w:id="12982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2718">
      <w:bodyDiv w:val="1"/>
      <w:marLeft w:val="0"/>
      <w:marRight w:val="0"/>
      <w:marTop w:val="0"/>
      <w:marBottom w:val="0"/>
      <w:divBdr>
        <w:top w:val="none" w:sz="0" w:space="0" w:color="auto"/>
        <w:left w:val="none" w:sz="0" w:space="0" w:color="auto"/>
        <w:bottom w:val="none" w:sz="0" w:space="0" w:color="auto"/>
        <w:right w:val="none" w:sz="0" w:space="0" w:color="auto"/>
      </w:divBdr>
    </w:div>
    <w:div w:id="74478944">
      <w:bodyDiv w:val="1"/>
      <w:marLeft w:val="0"/>
      <w:marRight w:val="0"/>
      <w:marTop w:val="0"/>
      <w:marBottom w:val="0"/>
      <w:divBdr>
        <w:top w:val="none" w:sz="0" w:space="0" w:color="auto"/>
        <w:left w:val="none" w:sz="0" w:space="0" w:color="auto"/>
        <w:bottom w:val="none" w:sz="0" w:space="0" w:color="auto"/>
        <w:right w:val="none" w:sz="0" w:space="0" w:color="auto"/>
      </w:divBdr>
      <w:divsChild>
        <w:div w:id="1902015333">
          <w:marLeft w:val="0"/>
          <w:marRight w:val="0"/>
          <w:marTop w:val="0"/>
          <w:marBottom w:val="0"/>
          <w:divBdr>
            <w:top w:val="none" w:sz="0" w:space="0" w:color="auto"/>
            <w:left w:val="none" w:sz="0" w:space="0" w:color="auto"/>
            <w:bottom w:val="none" w:sz="0" w:space="0" w:color="auto"/>
            <w:right w:val="none" w:sz="0" w:space="0" w:color="auto"/>
          </w:divBdr>
          <w:divsChild>
            <w:div w:id="1329407812">
              <w:marLeft w:val="0"/>
              <w:marRight w:val="0"/>
              <w:marTop w:val="0"/>
              <w:marBottom w:val="0"/>
              <w:divBdr>
                <w:top w:val="none" w:sz="0" w:space="0" w:color="auto"/>
                <w:left w:val="none" w:sz="0" w:space="0" w:color="auto"/>
                <w:bottom w:val="none" w:sz="0" w:space="0" w:color="auto"/>
                <w:right w:val="none" w:sz="0" w:space="0" w:color="auto"/>
              </w:divBdr>
              <w:divsChild>
                <w:div w:id="1253970317">
                  <w:marLeft w:val="0"/>
                  <w:marRight w:val="0"/>
                  <w:marTop w:val="0"/>
                  <w:marBottom w:val="0"/>
                  <w:divBdr>
                    <w:top w:val="none" w:sz="0" w:space="0" w:color="auto"/>
                    <w:left w:val="none" w:sz="0" w:space="0" w:color="auto"/>
                    <w:bottom w:val="none" w:sz="0" w:space="0" w:color="auto"/>
                    <w:right w:val="none" w:sz="0" w:space="0" w:color="auto"/>
                  </w:divBdr>
                  <w:divsChild>
                    <w:div w:id="1211111234">
                      <w:marLeft w:val="0"/>
                      <w:marRight w:val="0"/>
                      <w:marTop w:val="0"/>
                      <w:marBottom w:val="0"/>
                      <w:divBdr>
                        <w:top w:val="none" w:sz="0" w:space="0" w:color="auto"/>
                        <w:left w:val="none" w:sz="0" w:space="0" w:color="auto"/>
                        <w:bottom w:val="none" w:sz="0" w:space="0" w:color="auto"/>
                        <w:right w:val="none" w:sz="0" w:space="0" w:color="auto"/>
                      </w:divBdr>
                      <w:divsChild>
                        <w:div w:id="1727028329">
                          <w:marLeft w:val="0"/>
                          <w:marRight w:val="0"/>
                          <w:marTop w:val="0"/>
                          <w:marBottom w:val="0"/>
                          <w:divBdr>
                            <w:top w:val="none" w:sz="0" w:space="0" w:color="auto"/>
                            <w:left w:val="none" w:sz="0" w:space="0" w:color="auto"/>
                            <w:bottom w:val="none" w:sz="0" w:space="0" w:color="auto"/>
                            <w:right w:val="none" w:sz="0" w:space="0" w:color="auto"/>
                          </w:divBdr>
                          <w:divsChild>
                            <w:div w:id="115206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057977">
      <w:bodyDiv w:val="1"/>
      <w:marLeft w:val="0"/>
      <w:marRight w:val="0"/>
      <w:marTop w:val="0"/>
      <w:marBottom w:val="0"/>
      <w:divBdr>
        <w:top w:val="none" w:sz="0" w:space="0" w:color="auto"/>
        <w:left w:val="none" w:sz="0" w:space="0" w:color="auto"/>
        <w:bottom w:val="none" w:sz="0" w:space="0" w:color="auto"/>
        <w:right w:val="none" w:sz="0" w:space="0" w:color="auto"/>
      </w:divBdr>
    </w:div>
    <w:div w:id="76023558">
      <w:bodyDiv w:val="1"/>
      <w:marLeft w:val="0"/>
      <w:marRight w:val="0"/>
      <w:marTop w:val="0"/>
      <w:marBottom w:val="0"/>
      <w:divBdr>
        <w:top w:val="none" w:sz="0" w:space="0" w:color="auto"/>
        <w:left w:val="none" w:sz="0" w:space="0" w:color="auto"/>
        <w:bottom w:val="none" w:sz="0" w:space="0" w:color="auto"/>
        <w:right w:val="none" w:sz="0" w:space="0" w:color="auto"/>
      </w:divBdr>
    </w:div>
    <w:div w:id="77487089">
      <w:bodyDiv w:val="1"/>
      <w:marLeft w:val="0"/>
      <w:marRight w:val="0"/>
      <w:marTop w:val="0"/>
      <w:marBottom w:val="0"/>
      <w:divBdr>
        <w:top w:val="none" w:sz="0" w:space="0" w:color="auto"/>
        <w:left w:val="none" w:sz="0" w:space="0" w:color="auto"/>
        <w:bottom w:val="none" w:sz="0" w:space="0" w:color="auto"/>
        <w:right w:val="none" w:sz="0" w:space="0" w:color="auto"/>
      </w:divBdr>
    </w:div>
    <w:div w:id="79647743">
      <w:bodyDiv w:val="1"/>
      <w:marLeft w:val="0"/>
      <w:marRight w:val="0"/>
      <w:marTop w:val="0"/>
      <w:marBottom w:val="0"/>
      <w:divBdr>
        <w:top w:val="none" w:sz="0" w:space="0" w:color="auto"/>
        <w:left w:val="none" w:sz="0" w:space="0" w:color="auto"/>
        <w:bottom w:val="none" w:sz="0" w:space="0" w:color="auto"/>
        <w:right w:val="none" w:sz="0" w:space="0" w:color="auto"/>
      </w:divBdr>
    </w:div>
    <w:div w:id="80100535">
      <w:bodyDiv w:val="1"/>
      <w:marLeft w:val="0"/>
      <w:marRight w:val="0"/>
      <w:marTop w:val="0"/>
      <w:marBottom w:val="0"/>
      <w:divBdr>
        <w:top w:val="none" w:sz="0" w:space="0" w:color="auto"/>
        <w:left w:val="none" w:sz="0" w:space="0" w:color="auto"/>
        <w:bottom w:val="none" w:sz="0" w:space="0" w:color="auto"/>
        <w:right w:val="none" w:sz="0" w:space="0" w:color="auto"/>
      </w:divBdr>
    </w:div>
    <w:div w:id="81726308">
      <w:bodyDiv w:val="1"/>
      <w:marLeft w:val="0"/>
      <w:marRight w:val="0"/>
      <w:marTop w:val="0"/>
      <w:marBottom w:val="0"/>
      <w:divBdr>
        <w:top w:val="none" w:sz="0" w:space="0" w:color="auto"/>
        <w:left w:val="none" w:sz="0" w:space="0" w:color="auto"/>
        <w:bottom w:val="none" w:sz="0" w:space="0" w:color="auto"/>
        <w:right w:val="none" w:sz="0" w:space="0" w:color="auto"/>
      </w:divBdr>
    </w:div>
    <w:div w:id="82579316">
      <w:bodyDiv w:val="1"/>
      <w:marLeft w:val="0"/>
      <w:marRight w:val="0"/>
      <w:marTop w:val="0"/>
      <w:marBottom w:val="0"/>
      <w:divBdr>
        <w:top w:val="none" w:sz="0" w:space="0" w:color="auto"/>
        <w:left w:val="none" w:sz="0" w:space="0" w:color="auto"/>
        <w:bottom w:val="none" w:sz="0" w:space="0" w:color="auto"/>
        <w:right w:val="none" w:sz="0" w:space="0" w:color="auto"/>
      </w:divBdr>
    </w:div>
    <w:div w:id="86124120">
      <w:bodyDiv w:val="1"/>
      <w:marLeft w:val="0"/>
      <w:marRight w:val="0"/>
      <w:marTop w:val="0"/>
      <w:marBottom w:val="0"/>
      <w:divBdr>
        <w:top w:val="none" w:sz="0" w:space="0" w:color="auto"/>
        <w:left w:val="none" w:sz="0" w:space="0" w:color="auto"/>
        <w:bottom w:val="none" w:sz="0" w:space="0" w:color="auto"/>
        <w:right w:val="none" w:sz="0" w:space="0" w:color="auto"/>
      </w:divBdr>
    </w:div>
    <w:div w:id="87045644">
      <w:bodyDiv w:val="1"/>
      <w:marLeft w:val="0"/>
      <w:marRight w:val="0"/>
      <w:marTop w:val="0"/>
      <w:marBottom w:val="0"/>
      <w:divBdr>
        <w:top w:val="none" w:sz="0" w:space="0" w:color="auto"/>
        <w:left w:val="none" w:sz="0" w:space="0" w:color="auto"/>
        <w:bottom w:val="none" w:sz="0" w:space="0" w:color="auto"/>
        <w:right w:val="none" w:sz="0" w:space="0" w:color="auto"/>
      </w:divBdr>
    </w:div>
    <w:div w:id="88160812">
      <w:bodyDiv w:val="1"/>
      <w:marLeft w:val="0"/>
      <w:marRight w:val="0"/>
      <w:marTop w:val="0"/>
      <w:marBottom w:val="0"/>
      <w:divBdr>
        <w:top w:val="none" w:sz="0" w:space="0" w:color="auto"/>
        <w:left w:val="none" w:sz="0" w:space="0" w:color="auto"/>
        <w:bottom w:val="none" w:sz="0" w:space="0" w:color="auto"/>
        <w:right w:val="none" w:sz="0" w:space="0" w:color="auto"/>
      </w:divBdr>
    </w:div>
    <w:div w:id="88308324">
      <w:bodyDiv w:val="1"/>
      <w:marLeft w:val="0"/>
      <w:marRight w:val="0"/>
      <w:marTop w:val="0"/>
      <w:marBottom w:val="0"/>
      <w:divBdr>
        <w:top w:val="none" w:sz="0" w:space="0" w:color="auto"/>
        <w:left w:val="none" w:sz="0" w:space="0" w:color="auto"/>
        <w:bottom w:val="none" w:sz="0" w:space="0" w:color="auto"/>
        <w:right w:val="none" w:sz="0" w:space="0" w:color="auto"/>
      </w:divBdr>
    </w:div>
    <w:div w:id="89590443">
      <w:bodyDiv w:val="1"/>
      <w:marLeft w:val="0"/>
      <w:marRight w:val="0"/>
      <w:marTop w:val="0"/>
      <w:marBottom w:val="0"/>
      <w:divBdr>
        <w:top w:val="none" w:sz="0" w:space="0" w:color="auto"/>
        <w:left w:val="none" w:sz="0" w:space="0" w:color="auto"/>
        <w:bottom w:val="none" w:sz="0" w:space="0" w:color="auto"/>
        <w:right w:val="none" w:sz="0" w:space="0" w:color="auto"/>
      </w:divBdr>
    </w:div>
    <w:div w:id="90206190">
      <w:bodyDiv w:val="1"/>
      <w:marLeft w:val="0"/>
      <w:marRight w:val="0"/>
      <w:marTop w:val="0"/>
      <w:marBottom w:val="0"/>
      <w:divBdr>
        <w:top w:val="none" w:sz="0" w:space="0" w:color="auto"/>
        <w:left w:val="none" w:sz="0" w:space="0" w:color="auto"/>
        <w:bottom w:val="none" w:sz="0" w:space="0" w:color="auto"/>
        <w:right w:val="none" w:sz="0" w:space="0" w:color="auto"/>
      </w:divBdr>
      <w:divsChild>
        <w:div w:id="1111516030">
          <w:marLeft w:val="0"/>
          <w:marRight w:val="0"/>
          <w:marTop w:val="0"/>
          <w:marBottom w:val="0"/>
          <w:divBdr>
            <w:top w:val="none" w:sz="0" w:space="0" w:color="auto"/>
            <w:left w:val="none" w:sz="0" w:space="0" w:color="auto"/>
            <w:bottom w:val="none" w:sz="0" w:space="0" w:color="auto"/>
            <w:right w:val="none" w:sz="0" w:space="0" w:color="auto"/>
          </w:divBdr>
          <w:divsChild>
            <w:div w:id="2057195931">
              <w:marLeft w:val="0"/>
              <w:marRight w:val="0"/>
              <w:marTop w:val="0"/>
              <w:marBottom w:val="0"/>
              <w:divBdr>
                <w:top w:val="none" w:sz="0" w:space="0" w:color="auto"/>
                <w:left w:val="none" w:sz="0" w:space="0" w:color="auto"/>
                <w:bottom w:val="none" w:sz="0" w:space="0" w:color="auto"/>
                <w:right w:val="none" w:sz="0" w:space="0" w:color="auto"/>
              </w:divBdr>
              <w:divsChild>
                <w:div w:id="2109813803">
                  <w:marLeft w:val="0"/>
                  <w:marRight w:val="0"/>
                  <w:marTop w:val="0"/>
                  <w:marBottom w:val="0"/>
                  <w:divBdr>
                    <w:top w:val="none" w:sz="0" w:space="0" w:color="auto"/>
                    <w:left w:val="none" w:sz="0" w:space="0" w:color="auto"/>
                    <w:bottom w:val="none" w:sz="0" w:space="0" w:color="auto"/>
                    <w:right w:val="none" w:sz="0" w:space="0" w:color="auto"/>
                  </w:divBdr>
                  <w:divsChild>
                    <w:div w:id="1288512478">
                      <w:marLeft w:val="0"/>
                      <w:marRight w:val="0"/>
                      <w:marTop w:val="0"/>
                      <w:marBottom w:val="0"/>
                      <w:divBdr>
                        <w:top w:val="none" w:sz="0" w:space="0" w:color="auto"/>
                        <w:left w:val="none" w:sz="0" w:space="0" w:color="auto"/>
                        <w:bottom w:val="none" w:sz="0" w:space="0" w:color="auto"/>
                        <w:right w:val="none" w:sz="0" w:space="0" w:color="auto"/>
                      </w:divBdr>
                      <w:divsChild>
                        <w:div w:id="2133212009">
                          <w:marLeft w:val="0"/>
                          <w:marRight w:val="0"/>
                          <w:marTop w:val="0"/>
                          <w:marBottom w:val="0"/>
                          <w:divBdr>
                            <w:top w:val="none" w:sz="0" w:space="0" w:color="auto"/>
                            <w:left w:val="none" w:sz="0" w:space="0" w:color="auto"/>
                            <w:bottom w:val="none" w:sz="0" w:space="0" w:color="auto"/>
                            <w:right w:val="none" w:sz="0" w:space="0" w:color="auto"/>
                          </w:divBdr>
                          <w:divsChild>
                            <w:div w:id="1282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90106">
      <w:bodyDiv w:val="1"/>
      <w:marLeft w:val="0"/>
      <w:marRight w:val="0"/>
      <w:marTop w:val="0"/>
      <w:marBottom w:val="0"/>
      <w:divBdr>
        <w:top w:val="none" w:sz="0" w:space="0" w:color="auto"/>
        <w:left w:val="none" w:sz="0" w:space="0" w:color="auto"/>
        <w:bottom w:val="none" w:sz="0" w:space="0" w:color="auto"/>
        <w:right w:val="none" w:sz="0" w:space="0" w:color="auto"/>
      </w:divBdr>
    </w:div>
    <w:div w:id="93282859">
      <w:bodyDiv w:val="1"/>
      <w:marLeft w:val="0"/>
      <w:marRight w:val="0"/>
      <w:marTop w:val="0"/>
      <w:marBottom w:val="0"/>
      <w:divBdr>
        <w:top w:val="none" w:sz="0" w:space="0" w:color="auto"/>
        <w:left w:val="none" w:sz="0" w:space="0" w:color="auto"/>
        <w:bottom w:val="none" w:sz="0" w:space="0" w:color="auto"/>
        <w:right w:val="none" w:sz="0" w:space="0" w:color="auto"/>
      </w:divBdr>
      <w:divsChild>
        <w:div w:id="1248732136">
          <w:marLeft w:val="0"/>
          <w:marRight w:val="0"/>
          <w:marTop w:val="0"/>
          <w:marBottom w:val="0"/>
          <w:divBdr>
            <w:top w:val="none" w:sz="0" w:space="0" w:color="auto"/>
            <w:left w:val="none" w:sz="0" w:space="0" w:color="auto"/>
            <w:bottom w:val="none" w:sz="0" w:space="0" w:color="auto"/>
            <w:right w:val="none" w:sz="0" w:space="0" w:color="auto"/>
          </w:divBdr>
          <w:divsChild>
            <w:div w:id="977108763">
              <w:marLeft w:val="0"/>
              <w:marRight w:val="0"/>
              <w:marTop w:val="0"/>
              <w:marBottom w:val="0"/>
              <w:divBdr>
                <w:top w:val="none" w:sz="0" w:space="0" w:color="auto"/>
                <w:left w:val="none" w:sz="0" w:space="0" w:color="auto"/>
                <w:bottom w:val="none" w:sz="0" w:space="0" w:color="auto"/>
                <w:right w:val="none" w:sz="0" w:space="0" w:color="auto"/>
              </w:divBdr>
              <w:divsChild>
                <w:div w:id="974140091">
                  <w:marLeft w:val="0"/>
                  <w:marRight w:val="0"/>
                  <w:marTop w:val="0"/>
                  <w:marBottom w:val="0"/>
                  <w:divBdr>
                    <w:top w:val="none" w:sz="0" w:space="0" w:color="auto"/>
                    <w:left w:val="none" w:sz="0" w:space="0" w:color="auto"/>
                    <w:bottom w:val="none" w:sz="0" w:space="0" w:color="auto"/>
                    <w:right w:val="none" w:sz="0" w:space="0" w:color="auto"/>
                  </w:divBdr>
                  <w:divsChild>
                    <w:div w:id="78213296">
                      <w:marLeft w:val="0"/>
                      <w:marRight w:val="0"/>
                      <w:marTop w:val="0"/>
                      <w:marBottom w:val="0"/>
                      <w:divBdr>
                        <w:top w:val="none" w:sz="0" w:space="0" w:color="auto"/>
                        <w:left w:val="none" w:sz="0" w:space="0" w:color="auto"/>
                        <w:bottom w:val="none" w:sz="0" w:space="0" w:color="auto"/>
                        <w:right w:val="none" w:sz="0" w:space="0" w:color="auto"/>
                      </w:divBdr>
                      <w:divsChild>
                        <w:div w:id="829905446">
                          <w:marLeft w:val="0"/>
                          <w:marRight w:val="0"/>
                          <w:marTop w:val="0"/>
                          <w:marBottom w:val="0"/>
                          <w:divBdr>
                            <w:top w:val="none" w:sz="0" w:space="0" w:color="auto"/>
                            <w:left w:val="none" w:sz="0" w:space="0" w:color="auto"/>
                            <w:bottom w:val="none" w:sz="0" w:space="0" w:color="auto"/>
                            <w:right w:val="none" w:sz="0" w:space="0" w:color="auto"/>
                          </w:divBdr>
                          <w:divsChild>
                            <w:div w:id="72864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23950">
      <w:bodyDiv w:val="1"/>
      <w:marLeft w:val="0"/>
      <w:marRight w:val="0"/>
      <w:marTop w:val="0"/>
      <w:marBottom w:val="0"/>
      <w:divBdr>
        <w:top w:val="none" w:sz="0" w:space="0" w:color="auto"/>
        <w:left w:val="none" w:sz="0" w:space="0" w:color="auto"/>
        <w:bottom w:val="none" w:sz="0" w:space="0" w:color="auto"/>
        <w:right w:val="none" w:sz="0" w:space="0" w:color="auto"/>
      </w:divBdr>
    </w:div>
    <w:div w:id="93481593">
      <w:bodyDiv w:val="1"/>
      <w:marLeft w:val="0"/>
      <w:marRight w:val="0"/>
      <w:marTop w:val="0"/>
      <w:marBottom w:val="0"/>
      <w:divBdr>
        <w:top w:val="none" w:sz="0" w:space="0" w:color="auto"/>
        <w:left w:val="none" w:sz="0" w:space="0" w:color="auto"/>
        <w:bottom w:val="none" w:sz="0" w:space="0" w:color="auto"/>
        <w:right w:val="none" w:sz="0" w:space="0" w:color="auto"/>
      </w:divBdr>
    </w:div>
    <w:div w:id="93746540">
      <w:bodyDiv w:val="1"/>
      <w:marLeft w:val="0"/>
      <w:marRight w:val="0"/>
      <w:marTop w:val="0"/>
      <w:marBottom w:val="0"/>
      <w:divBdr>
        <w:top w:val="none" w:sz="0" w:space="0" w:color="auto"/>
        <w:left w:val="none" w:sz="0" w:space="0" w:color="auto"/>
        <w:bottom w:val="none" w:sz="0" w:space="0" w:color="auto"/>
        <w:right w:val="none" w:sz="0" w:space="0" w:color="auto"/>
      </w:divBdr>
    </w:div>
    <w:div w:id="94641954">
      <w:bodyDiv w:val="1"/>
      <w:marLeft w:val="0"/>
      <w:marRight w:val="0"/>
      <w:marTop w:val="0"/>
      <w:marBottom w:val="0"/>
      <w:divBdr>
        <w:top w:val="none" w:sz="0" w:space="0" w:color="auto"/>
        <w:left w:val="none" w:sz="0" w:space="0" w:color="auto"/>
        <w:bottom w:val="none" w:sz="0" w:space="0" w:color="auto"/>
        <w:right w:val="none" w:sz="0" w:space="0" w:color="auto"/>
      </w:divBdr>
    </w:div>
    <w:div w:id="94717974">
      <w:bodyDiv w:val="1"/>
      <w:marLeft w:val="0"/>
      <w:marRight w:val="0"/>
      <w:marTop w:val="0"/>
      <w:marBottom w:val="0"/>
      <w:divBdr>
        <w:top w:val="none" w:sz="0" w:space="0" w:color="auto"/>
        <w:left w:val="none" w:sz="0" w:space="0" w:color="auto"/>
        <w:bottom w:val="none" w:sz="0" w:space="0" w:color="auto"/>
        <w:right w:val="none" w:sz="0" w:space="0" w:color="auto"/>
      </w:divBdr>
    </w:div>
    <w:div w:id="95097532">
      <w:bodyDiv w:val="1"/>
      <w:marLeft w:val="0"/>
      <w:marRight w:val="0"/>
      <w:marTop w:val="0"/>
      <w:marBottom w:val="0"/>
      <w:divBdr>
        <w:top w:val="none" w:sz="0" w:space="0" w:color="auto"/>
        <w:left w:val="none" w:sz="0" w:space="0" w:color="auto"/>
        <w:bottom w:val="none" w:sz="0" w:space="0" w:color="auto"/>
        <w:right w:val="none" w:sz="0" w:space="0" w:color="auto"/>
      </w:divBdr>
    </w:div>
    <w:div w:id="95253315">
      <w:bodyDiv w:val="1"/>
      <w:marLeft w:val="0"/>
      <w:marRight w:val="0"/>
      <w:marTop w:val="0"/>
      <w:marBottom w:val="0"/>
      <w:divBdr>
        <w:top w:val="none" w:sz="0" w:space="0" w:color="auto"/>
        <w:left w:val="none" w:sz="0" w:space="0" w:color="auto"/>
        <w:bottom w:val="none" w:sz="0" w:space="0" w:color="auto"/>
        <w:right w:val="none" w:sz="0" w:space="0" w:color="auto"/>
      </w:divBdr>
    </w:div>
    <w:div w:id="96292836">
      <w:bodyDiv w:val="1"/>
      <w:marLeft w:val="0"/>
      <w:marRight w:val="0"/>
      <w:marTop w:val="0"/>
      <w:marBottom w:val="0"/>
      <w:divBdr>
        <w:top w:val="none" w:sz="0" w:space="0" w:color="auto"/>
        <w:left w:val="none" w:sz="0" w:space="0" w:color="auto"/>
        <w:bottom w:val="none" w:sz="0" w:space="0" w:color="auto"/>
        <w:right w:val="none" w:sz="0" w:space="0" w:color="auto"/>
      </w:divBdr>
    </w:div>
    <w:div w:id="96409025">
      <w:bodyDiv w:val="1"/>
      <w:marLeft w:val="0"/>
      <w:marRight w:val="0"/>
      <w:marTop w:val="0"/>
      <w:marBottom w:val="0"/>
      <w:divBdr>
        <w:top w:val="none" w:sz="0" w:space="0" w:color="auto"/>
        <w:left w:val="none" w:sz="0" w:space="0" w:color="auto"/>
        <w:bottom w:val="none" w:sz="0" w:space="0" w:color="auto"/>
        <w:right w:val="none" w:sz="0" w:space="0" w:color="auto"/>
      </w:divBdr>
    </w:div>
    <w:div w:id="96558404">
      <w:bodyDiv w:val="1"/>
      <w:marLeft w:val="0"/>
      <w:marRight w:val="0"/>
      <w:marTop w:val="0"/>
      <w:marBottom w:val="0"/>
      <w:divBdr>
        <w:top w:val="none" w:sz="0" w:space="0" w:color="auto"/>
        <w:left w:val="none" w:sz="0" w:space="0" w:color="auto"/>
        <w:bottom w:val="none" w:sz="0" w:space="0" w:color="auto"/>
        <w:right w:val="none" w:sz="0" w:space="0" w:color="auto"/>
      </w:divBdr>
    </w:div>
    <w:div w:id="97605342">
      <w:bodyDiv w:val="1"/>
      <w:marLeft w:val="0"/>
      <w:marRight w:val="0"/>
      <w:marTop w:val="0"/>
      <w:marBottom w:val="0"/>
      <w:divBdr>
        <w:top w:val="none" w:sz="0" w:space="0" w:color="auto"/>
        <w:left w:val="none" w:sz="0" w:space="0" w:color="auto"/>
        <w:bottom w:val="none" w:sz="0" w:space="0" w:color="auto"/>
        <w:right w:val="none" w:sz="0" w:space="0" w:color="auto"/>
      </w:divBdr>
    </w:div>
    <w:div w:id="97650969">
      <w:bodyDiv w:val="1"/>
      <w:marLeft w:val="0"/>
      <w:marRight w:val="0"/>
      <w:marTop w:val="0"/>
      <w:marBottom w:val="0"/>
      <w:divBdr>
        <w:top w:val="none" w:sz="0" w:space="0" w:color="auto"/>
        <w:left w:val="none" w:sz="0" w:space="0" w:color="auto"/>
        <w:bottom w:val="none" w:sz="0" w:space="0" w:color="auto"/>
        <w:right w:val="none" w:sz="0" w:space="0" w:color="auto"/>
      </w:divBdr>
    </w:div>
    <w:div w:id="98182747">
      <w:bodyDiv w:val="1"/>
      <w:marLeft w:val="0"/>
      <w:marRight w:val="0"/>
      <w:marTop w:val="0"/>
      <w:marBottom w:val="0"/>
      <w:divBdr>
        <w:top w:val="none" w:sz="0" w:space="0" w:color="auto"/>
        <w:left w:val="none" w:sz="0" w:space="0" w:color="auto"/>
        <w:bottom w:val="none" w:sz="0" w:space="0" w:color="auto"/>
        <w:right w:val="none" w:sz="0" w:space="0" w:color="auto"/>
      </w:divBdr>
      <w:divsChild>
        <w:div w:id="176579050">
          <w:marLeft w:val="0"/>
          <w:marRight w:val="0"/>
          <w:marTop w:val="0"/>
          <w:marBottom w:val="0"/>
          <w:divBdr>
            <w:top w:val="none" w:sz="0" w:space="0" w:color="auto"/>
            <w:left w:val="none" w:sz="0" w:space="0" w:color="auto"/>
            <w:bottom w:val="none" w:sz="0" w:space="0" w:color="auto"/>
            <w:right w:val="none" w:sz="0" w:space="0" w:color="auto"/>
          </w:divBdr>
          <w:divsChild>
            <w:div w:id="993334223">
              <w:marLeft w:val="0"/>
              <w:marRight w:val="0"/>
              <w:marTop w:val="0"/>
              <w:marBottom w:val="0"/>
              <w:divBdr>
                <w:top w:val="none" w:sz="0" w:space="0" w:color="auto"/>
                <w:left w:val="none" w:sz="0" w:space="0" w:color="auto"/>
                <w:bottom w:val="none" w:sz="0" w:space="0" w:color="auto"/>
                <w:right w:val="none" w:sz="0" w:space="0" w:color="auto"/>
              </w:divBdr>
              <w:divsChild>
                <w:div w:id="497041554">
                  <w:marLeft w:val="0"/>
                  <w:marRight w:val="0"/>
                  <w:marTop w:val="0"/>
                  <w:marBottom w:val="0"/>
                  <w:divBdr>
                    <w:top w:val="none" w:sz="0" w:space="0" w:color="auto"/>
                    <w:left w:val="none" w:sz="0" w:space="0" w:color="auto"/>
                    <w:bottom w:val="none" w:sz="0" w:space="0" w:color="auto"/>
                    <w:right w:val="none" w:sz="0" w:space="0" w:color="auto"/>
                  </w:divBdr>
                  <w:divsChild>
                    <w:div w:id="375666095">
                      <w:marLeft w:val="0"/>
                      <w:marRight w:val="0"/>
                      <w:marTop w:val="0"/>
                      <w:marBottom w:val="0"/>
                      <w:divBdr>
                        <w:top w:val="none" w:sz="0" w:space="0" w:color="auto"/>
                        <w:left w:val="none" w:sz="0" w:space="0" w:color="auto"/>
                        <w:bottom w:val="none" w:sz="0" w:space="0" w:color="auto"/>
                        <w:right w:val="none" w:sz="0" w:space="0" w:color="auto"/>
                      </w:divBdr>
                      <w:divsChild>
                        <w:div w:id="960183898">
                          <w:marLeft w:val="0"/>
                          <w:marRight w:val="0"/>
                          <w:marTop w:val="0"/>
                          <w:marBottom w:val="0"/>
                          <w:divBdr>
                            <w:top w:val="none" w:sz="0" w:space="0" w:color="auto"/>
                            <w:left w:val="none" w:sz="0" w:space="0" w:color="auto"/>
                            <w:bottom w:val="none" w:sz="0" w:space="0" w:color="auto"/>
                            <w:right w:val="none" w:sz="0" w:space="0" w:color="auto"/>
                          </w:divBdr>
                          <w:divsChild>
                            <w:div w:id="4525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25943">
      <w:bodyDiv w:val="1"/>
      <w:marLeft w:val="0"/>
      <w:marRight w:val="0"/>
      <w:marTop w:val="0"/>
      <w:marBottom w:val="0"/>
      <w:divBdr>
        <w:top w:val="none" w:sz="0" w:space="0" w:color="auto"/>
        <w:left w:val="none" w:sz="0" w:space="0" w:color="auto"/>
        <w:bottom w:val="none" w:sz="0" w:space="0" w:color="auto"/>
        <w:right w:val="none" w:sz="0" w:space="0" w:color="auto"/>
      </w:divBdr>
    </w:div>
    <w:div w:id="99571819">
      <w:bodyDiv w:val="1"/>
      <w:marLeft w:val="0"/>
      <w:marRight w:val="0"/>
      <w:marTop w:val="0"/>
      <w:marBottom w:val="0"/>
      <w:divBdr>
        <w:top w:val="none" w:sz="0" w:space="0" w:color="auto"/>
        <w:left w:val="none" w:sz="0" w:space="0" w:color="auto"/>
        <w:bottom w:val="none" w:sz="0" w:space="0" w:color="auto"/>
        <w:right w:val="none" w:sz="0" w:space="0" w:color="auto"/>
      </w:divBdr>
    </w:div>
    <w:div w:id="99572338">
      <w:bodyDiv w:val="1"/>
      <w:marLeft w:val="0"/>
      <w:marRight w:val="0"/>
      <w:marTop w:val="0"/>
      <w:marBottom w:val="0"/>
      <w:divBdr>
        <w:top w:val="none" w:sz="0" w:space="0" w:color="auto"/>
        <w:left w:val="none" w:sz="0" w:space="0" w:color="auto"/>
        <w:bottom w:val="none" w:sz="0" w:space="0" w:color="auto"/>
        <w:right w:val="none" w:sz="0" w:space="0" w:color="auto"/>
      </w:divBdr>
    </w:div>
    <w:div w:id="100105768">
      <w:bodyDiv w:val="1"/>
      <w:marLeft w:val="0"/>
      <w:marRight w:val="0"/>
      <w:marTop w:val="0"/>
      <w:marBottom w:val="0"/>
      <w:divBdr>
        <w:top w:val="none" w:sz="0" w:space="0" w:color="auto"/>
        <w:left w:val="none" w:sz="0" w:space="0" w:color="auto"/>
        <w:bottom w:val="none" w:sz="0" w:space="0" w:color="auto"/>
        <w:right w:val="none" w:sz="0" w:space="0" w:color="auto"/>
      </w:divBdr>
    </w:div>
    <w:div w:id="100153068">
      <w:bodyDiv w:val="1"/>
      <w:marLeft w:val="0"/>
      <w:marRight w:val="0"/>
      <w:marTop w:val="0"/>
      <w:marBottom w:val="0"/>
      <w:divBdr>
        <w:top w:val="none" w:sz="0" w:space="0" w:color="auto"/>
        <w:left w:val="none" w:sz="0" w:space="0" w:color="auto"/>
        <w:bottom w:val="none" w:sz="0" w:space="0" w:color="auto"/>
        <w:right w:val="none" w:sz="0" w:space="0" w:color="auto"/>
      </w:divBdr>
    </w:div>
    <w:div w:id="100614546">
      <w:bodyDiv w:val="1"/>
      <w:marLeft w:val="0"/>
      <w:marRight w:val="0"/>
      <w:marTop w:val="0"/>
      <w:marBottom w:val="0"/>
      <w:divBdr>
        <w:top w:val="none" w:sz="0" w:space="0" w:color="auto"/>
        <w:left w:val="none" w:sz="0" w:space="0" w:color="auto"/>
        <w:bottom w:val="none" w:sz="0" w:space="0" w:color="auto"/>
        <w:right w:val="none" w:sz="0" w:space="0" w:color="auto"/>
      </w:divBdr>
    </w:div>
    <w:div w:id="101071163">
      <w:bodyDiv w:val="1"/>
      <w:marLeft w:val="0"/>
      <w:marRight w:val="0"/>
      <w:marTop w:val="0"/>
      <w:marBottom w:val="0"/>
      <w:divBdr>
        <w:top w:val="none" w:sz="0" w:space="0" w:color="auto"/>
        <w:left w:val="none" w:sz="0" w:space="0" w:color="auto"/>
        <w:bottom w:val="none" w:sz="0" w:space="0" w:color="auto"/>
        <w:right w:val="none" w:sz="0" w:space="0" w:color="auto"/>
      </w:divBdr>
    </w:div>
    <w:div w:id="101267978">
      <w:bodyDiv w:val="1"/>
      <w:marLeft w:val="0"/>
      <w:marRight w:val="0"/>
      <w:marTop w:val="0"/>
      <w:marBottom w:val="0"/>
      <w:divBdr>
        <w:top w:val="none" w:sz="0" w:space="0" w:color="auto"/>
        <w:left w:val="none" w:sz="0" w:space="0" w:color="auto"/>
        <w:bottom w:val="none" w:sz="0" w:space="0" w:color="auto"/>
        <w:right w:val="none" w:sz="0" w:space="0" w:color="auto"/>
      </w:divBdr>
      <w:divsChild>
        <w:div w:id="1628465950">
          <w:marLeft w:val="0"/>
          <w:marRight w:val="0"/>
          <w:marTop w:val="0"/>
          <w:marBottom w:val="0"/>
          <w:divBdr>
            <w:top w:val="none" w:sz="0" w:space="0" w:color="auto"/>
            <w:left w:val="none" w:sz="0" w:space="0" w:color="auto"/>
            <w:bottom w:val="none" w:sz="0" w:space="0" w:color="auto"/>
            <w:right w:val="none" w:sz="0" w:space="0" w:color="auto"/>
          </w:divBdr>
          <w:divsChild>
            <w:div w:id="1619028265">
              <w:marLeft w:val="0"/>
              <w:marRight w:val="0"/>
              <w:marTop w:val="0"/>
              <w:marBottom w:val="0"/>
              <w:divBdr>
                <w:top w:val="none" w:sz="0" w:space="0" w:color="auto"/>
                <w:left w:val="none" w:sz="0" w:space="0" w:color="auto"/>
                <w:bottom w:val="none" w:sz="0" w:space="0" w:color="auto"/>
                <w:right w:val="none" w:sz="0" w:space="0" w:color="auto"/>
              </w:divBdr>
              <w:divsChild>
                <w:div w:id="1746142601">
                  <w:marLeft w:val="0"/>
                  <w:marRight w:val="0"/>
                  <w:marTop w:val="0"/>
                  <w:marBottom w:val="0"/>
                  <w:divBdr>
                    <w:top w:val="none" w:sz="0" w:space="0" w:color="auto"/>
                    <w:left w:val="none" w:sz="0" w:space="0" w:color="auto"/>
                    <w:bottom w:val="none" w:sz="0" w:space="0" w:color="auto"/>
                    <w:right w:val="none" w:sz="0" w:space="0" w:color="auto"/>
                  </w:divBdr>
                  <w:divsChild>
                    <w:div w:id="125591578">
                      <w:marLeft w:val="0"/>
                      <w:marRight w:val="0"/>
                      <w:marTop w:val="0"/>
                      <w:marBottom w:val="0"/>
                      <w:divBdr>
                        <w:top w:val="none" w:sz="0" w:space="0" w:color="auto"/>
                        <w:left w:val="none" w:sz="0" w:space="0" w:color="auto"/>
                        <w:bottom w:val="none" w:sz="0" w:space="0" w:color="auto"/>
                        <w:right w:val="none" w:sz="0" w:space="0" w:color="auto"/>
                      </w:divBdr>
                      <w:divsChild>
                        <w:div w:id="1190219548">
                          <w:marLeft w:val="0"/>
                          <w:marRight w:val="0"/>
                          <w:marTop w:val="0"/>
                          <w:marBottom w:val="0"/>
                          <w:divBdr>
                            <w:top w:val="none" w:sz="0" w:space="0" w:color="auto"/>
                            <w:left w:val="none" w:sz="0" w:space="0" w:color="auto"/>
                            <w:bottom w:val="none" w:sz="0" w:space="0" w:color="auto"/>
                            <w:right w:val="none" w:sz="0" w:space="0" w:color="auto"/>
                          </w:divBdr>
                          <w:divsChild>
                            <w:div w:id="205183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387975">
      <w:bodyDiv w:val="1"/>
      <w:marLeft w:val="0"/>
      <w:marRight w:val="0"/>
      <w:marTop w:val="0"/>
      <w:marBottom w:val="0"/>
      <w:divBdr>
        <w:top w:val="none" w:sz="0" w:space="0" w:color="auto"/>
        <w:left w:val="none" w:sz="0" w:space="0" w:color="auto"/>
        <w:bottom w:val="none" w:sz="0" w:space="0" w:color="auto"/>
        <w:right w:val="none" w:sz="0" w:space="0" w:color="auto"/>
      </w:divBdr>
    </w:div>
    <w:div w:id="101458930">
      <w:bodyDiv w:val="1"/>
      <w:marLeft w:val="0"/>
      <w:marRight w:val="0"/>
      <w:marTop w:val="0"/>
      <w:marBottom w:val="0"/>
      <w:divBdr>
        <w:top w:val="none" w:sz="0" w:space="0" w:color="auto"/>
        <w:left w:val="none" w:sz="0" w:space="0" w:color="auto"/>
        <w:bottom w:val="none" w:sz="0" w:space="0" w:color="auto"/>
        <w:right w:val="none" w:sz="0" w:space="0" w:color="auto"/>
      </w:divBdr>
    </w:div>
    <w:div w:id="101459282">
      <w:bodyDiv w:val="1"/>
      <w:marLeft w:val="0"/>
      <w:marRight w:val="0"/>
      <w:marTop w:val="0"/>
      <w:marBottom w:val="0"/>
      <w:divBdr>
        <w:top w:val="none" w:sz="0" w:space="0" w:color="auto"/>
        <w:left w:val="none" w:sz="0" w:space="0" w:color="auto"/>
        <w:bottom w:val="none" w:sz="0" w:space="0" w:color="auto"/>
        <w:right w:val="none" w:sz="0" w:space="0" w:color="auto"/>
      </w:divBdr>
    </w:div>
    <w:div w:id="102650581">
      <w:bodyDiv w:val="1"/>
      <w:marLeft w:val="0"/>
      <w:marRight w:val="0"/>
      <w:marTop w:val="0"/>
      <w:marBottom w:val="0"/>
      <w:divBdr>
        <w:top w:val="none" w:sz="0" w:space="0" w:color="auto"/>
        <w:left w:val="none" w:sz="0" w:space="0" w:color="auto"/>
        <w:bottom w:val="none" w:sz="0" w:space="0" w:color="auto"/>
        <w:right w:val="none" w:sz="0" w:space="0" w:color="auto"/>
      </w:divBdr>
    </w:div>
    <w:div w:id="102766634">
      <w:bodyDiv w:val="1"/>
      <w:marLeft w:val="0"/>
      <w:marRight w:val="0"/>
      <w:marTop w:val="0"/>
      <w:marBottom w:val="0"/>
      <w:divBdr>
        <w:top w:val="none" w:sz="0" w:space="0" w:color="auto"/>
        <w:left w:val="none" w:sz="0" w:space="0" w:color="auto"/>
        <w:bottom w:val="none" w:sz="0" w:space="0" w:color="auto"/>
        <w:right w:val="none" w:sz="0" w:space="0" w:color="auto"/>
      </w:divBdr>
    </w:div>
    <w:div w:id="103115022">
      <w:bodyDiv w:val="1"/>
      <w:marLeft w:val="0"/>
      <w:marRight w:val="0"/>
      <w:marTop w:val="0"/>
      <w:marBottom w:val="0"/>
      <w:divBdr>
        <w:top w:val="none" w:sz="0" w:space="0" w:color="auto"/>
        <w:left w:val="none" w:sz="0" w:space="0" w:color="auto"/>
        <w:bottom w:val="none" w:sz="0" w:space="0" w:color="auto"/>
        <w:right w:val="none" w:sz="0" w:space="0" w:color="auto"/>
      </w:divBdr>
    </w:div>
    <w:div w:id="104155929">
      <w:bodyDiv w:val="1"/>
      <w:marLeft w:val="0"/>
      <w:marRight w:val="0"/>
      <w:marTop w:val="0"/>
      <w:marBottom w:val="0"/>
      <w:divBdr>
        <w:top w:val="none" w:sz="0" w:space="0" w:color="auto"/>
        <w:left w:val="none" w:sz="0" w:space="0" w:color="auto"/>
        <w:bottom w:val="none" w:sz="0" w:space="0" w:color="auto"/>
        <w:right w:val="none" w:sz="0" w:space="0" w:color="auto"/>
      </w:divBdr>
    </w:div>
    <w:div w:id="104689971">
      <w:bodyDiv w:val="1"/>
      <w:marLeft w:val="0"/>
      <w:marRight w:val="0"/>
      <w:marTop w:val="0"/>
      <w:marBottom w:val="0"/>
      <w:divBdr>
        <w:top w:val="none" w:sz="0" w:space="0" w:color="auto"/>
        <w:left w:val="none" w:sz="0" w:space="0" w:color="auto"/>
        <w:bottom w:val="none" w:sz="0" w:space="0" w:color="auto"/>
        <w:right w:val="none" w:sz="0" w:space="0" w:color="auto"/>
      </w:divBdr>
    </w:div>
    <w:div w:id="105775222">
      <w:bodyDiv w:val="1"/>
      <w:marLeft w:val="0"/>
      <w:marRight w:val="0"/>
      <w:marTop w:val="0"/>
      <w:marBottom w:val="0"/>
      <w:divBdr>
        <w:top w:val="none" w:sz="0" w:space="0" w:color="auto"/>
        <w:left w:val="none" w:sz="0" w:space="0" w:color="auto"/>
        <w:bottom w:val="none" w:sz="0" w:space="0" w:color="auto"/>
        <w:right w:val="none" w:sz="0" w:space="0" w:color="auto"/>
      </w:divBdr>
    </w:div>
    <w:div w:id="108207478">
      <w:bodyDiv w:val="1"/>
      <w:marLeft w:val="0"/>
      <w:marRight w:val="0"/>
      <w:marTop w:val="0"/>
      <w:marBottom w:val="0"/>
      <w:divBdr>
        <w:top w:val="none" w:sz="0" w:space="0" w:color="auto"/>
        <w:left w:val="none" w:sz="0" w:space="0" w:color="auto"/>
        <w:bottom w:val="none" w:sz="0" w:space="0" w:color="auto"/>
        <w:right w:val="none" w:sz="0" w:space="0" w:color="auto"/>
      </w:divBdr>
    </w:div>
    <w:div w:id="109935072">
      <w:bodyDiv w:val="1"/>
      <w:marLeft w:val="0"/>
      <w:marRight w:val="0"/>
      <w:marTop w:val="0"/>
      <w:marBottom w:val="0"/>
      <w:divBdr>
        <w:top w:val="none" w:sz="0" w:space="0" w:color="auto"/>
        <w:left w:val="none" w:sz="0" w:space="0" w:color="auto"/>
        <w:bottom w:val="none" w:sz="0" w:space="0" w:color="auto"/>
        <w:right w:val="none" w:sz="0" w:space="0" w:color="auto"/>
      </w:divBdr>
    </w:div>
    <w:div w:id="110321219">
      <w:bodyDiv w:val="1"/>
      <w:marLeft w:val="0"/>
      <w:marRight w:val="0"/>
      <w:marTop w:val="0"/>
      <w:marBottom w:val="0"/>
      <w:divBdr>
        <w:top w:val="none" w:sz="0" w:space="0" w:color="auto"/>
        <w:left w:val="none" w:sz="0" w:space="0" w:color="auto"/>
        <w:bottom w:val="none" w:sz="0" w:space="0" w:color="auto"/>
        <w:right w:val="none" w:sz="0" w:space="0" w:color="auto"/>
      </w:divBdr>
    </w:div>
    <w:div w:id="111480441">
      <w:bodyDiv w:val="1"/>
      <w:marLeft w:val="0"/>
      <w:marRight w:val="0"/>
      <w:marTop w:val="0"/>
      <w:marBottom w:val="0"/>
      <w:divBdr>
        <w:top w:val="none" w:sz="0" w:space="0" w:color="auto"/>
        <w:left w:val="none" w:sz="0" w:space="0" w:color="auto"/>
        <w:bottom w:val="none" w:sz="0" w:space="0" w:color="auto"/>
        <w:right w:val="none" w:sz="0" w:space="0" w:color="auto"/>
      </w:divBdr>
    </w:div>
    <w:div w:id="111824541">
      <w:bodyDiv w:val="1"/>
      <w:marLeft w:val="0"/>
      <w:marRight w:val="0"/>
      <w:marTop w:val="0"/>
      <w:marBottom w:val="0"/>
      <w:divBdr>
        <w:top w:val="none" w:sz="0" w:space="0" w:color="auto"/>
        <w:left w:val="none" w:sz="0" w:space="0" w:color="auto"/>
        <w:bottom w:val="none" w:sz="0" w:space="0" w:color="auto"/>
        <w:right w:val="none" w:sz="0" w:space="0" w:color="auto"/>
      </w:divBdr>
    </w:div>
    <w:div w:id="111870008">
      <w:bodyDiv w:val="1"/>
      <w:marLeft w:val="0"/>
      <w:marRight w:val="0"/>
      <w:marTop w:val="0"/>
      <w:marBottom w:val="0"/>
      <w:divBdr>
        <w:top w:val="none" w:sz="0" w:space="0" w:color="auto"/>
        <w:left w:val="none" w:sz="0" w:space="0" w:color="auto"/>
        <w:bottom w:val="none" w:sz="0" w:space="0" w:color="auto"/>
        <w:right w:val="none" w:sz="0" w:space="0" w:color="auto"/>
      </w:divBdr>
    </w:div>
    <w:div w:id="112209397">
      <w:bodyDiv w:val="1"/>
      <w:marLeft w:val="0"/>
      <w:marRight w:val="0"/>
      <w:marTop w:val="0"/>
      <w:marBottom w:val="0"/>
      <w:divBdr>
        <w:top w:val="none" w:sz="0" w:space="0" w:color="auto"/>
        <w:left w:val="none" w:sz="0" w:space="0" w:color="auto"/>
        <w:bottom w:val="none" w:sz="0" w:space="0" w:color="auto"/>
        <w:right w:val="none" w:sz="0" w:space="0" w:color="auto"/>
      </w:divBdr>
    </w:div>
    <w:div w:id="116725981">
      <w:bodyDiv w:val="1"/>
      <w:marLeft w:val="0"/>
      <w:marRight w:val="0"/>
      <w:marTop w:val="0"/>
      <w:marBottom w:val="0"/>
      <w:divBdr>
        <w:top w:val="none" w:sz="0" w:space="0" w:color="auto"/>
        <w:left w:val="none" w:sz="0" w:space="0" w:color="auto"/>
        <w:bottom w:val="none" w:sz="0" w:space="0" w:color="auto"/>
        <w:right w:val="none" w:sz="0" w:space="0" w:color="auto"/>
      </w:divBdr>
    </w:div>
    <w:div w:id="121505954">
      <w:bodyDiv w:val="1"/>
      <w:marLeft w:val="0"/>
      <w:marRight w:val="0"/>
      <w:marTop w:val="0"/>
      <w:marBottom w:val="0"/>
      <w:divBdr>
        <w:top w:val="none" w:sz="0" w:space="0" w:color="auto"/>
        <w:left w:val="none" w:sz="0" w:space="0" w:color="auto"/>
        <w:bottom w:val="none" w:sz="0" w:space="0" w:color="auto"/>
        <w:right w:val="none" w:sz="0" w:space="0" w:color="auto"/>
      </w:divBdr>
    </w:div>
    <w:div w:id="122159582">
      <w:bodyDiv w:val="1"/>
      <w:marLeft w:val="0"/>
      <w:marRight w:val="0"/>
      <w:marTop w:val="0"/>
      <w:marBottom w:val="0"/>
      <w:divBdr>
        <w:top w:val="none" w:sz="0" w:space="0" w:color="auto"/>
        <w:left w:val="none" w:sz="0" w:space="0" w:color="auto"/>
        <w:bottom w:val="none" w:sz="0" w:space="0" w:color="auto"/>
        <w:right w:val="none" w:sz="0" w:space="0" w:color="auto"/>
      </w:divBdr>
    </w:div>
    <w:div w:id="122163655">
      <w:bodyDiv w:val="1"/>
      <w:marLeft w:val="0"/>
      <w:marRight w:val="0"/>
      <w:marTop w:val="0"/>
      <w:marBottom w:val="0"/>
      <w:divBdr>
        <w:top w:val="none" w:sz="0" w:space="0" w:color="auto"/>
        <w:left w:val="none" w:sz="0" w:space="0" w:color="auto"/>
        <w:bottom w:val="none" w:sz="0" w:space="0" w:color="auto"/>
        <w:right w:val="none" w:sz="0" w:space="0" w:color="auto"/>
      </w:divBdr>
    </w:div>
    <w:div w:id="123235950">
      <w:bodyDiv w:val="1"/>
      <w:marLeft w:val="0"/>
      <w:marRight w:val="0"/>
      <w:marTop w:val="0"/>
      <w:marBottom w:val="0"/>
      <w:divBdr>
        <w:top w:val="none" w:sz="0" w:space="0" w:color="auto"/>
        <w:left w:val="none" w:sz="0" w:space="0" w:color="auto"/>
        <w:bottom w:val="none" w:sz="0" w:space="0" w:color="auto"/>
        <w:right w:val="none" w:sz="0" w:space="0" w:color="auto"/>
      </w:divBdr>
    </w:div>
    <w:div w:id="123815123">
      <w:bodyDiv w:val="1"/>
      <w:marLeft w:val="0"/>
      <w:marRight w:val="0"/>
      <w:marTop w:val="0"/>
      <w:marBottom w:val="0"/>
      <w:divBdr>
        <w:top w:val="none" w:sz="0" w:space="0" w:color="auto"/>
        <w:left w:val="none" w:sz="0" w:space="0" w:color="auto"/>
        <w:bottom w:val="none" w:sz="0" w:space="0" w:color="auto"/>
        <w:right w:val="none" w:sz="0" w:space="0" w:color="auto"/>
      </w:divBdr>
    </w:div>
    <w:div w:id="124196852">
      <w:bodyDiv w:val="1"/>
      <w:marLeft w:val="0"/>
      <w:marRight w:val="0"/>
      <w:marTop w:val="0"/>
      <w:marBottom w:val="0"/>
      <w:divBdr>
        <w:top w:val="none" w:sz="0" w:space="0" w:color="auto"/>
        <w:left w:val="none" w:sz="0" w:space="0" w:color="auto"/>
        <w:bottom w:val="none" w:sz="0" w:space="0" w:color="auto"/>
        <w:right w:val="none" w:sz="0" w:space="0" w:color="auto"/>
      </w:divBdr>
    </w:div>
    <w:div w:id="124202536">
      <w:bodyDiv w:val="1"/>
      <w:marLeft w:val="0"/>
      <w:marRight w:val="0"/>
      <w:marTop w:val="0"/>
      <w:marBottom w:val="0"/>
      <w:divBdr>
        <w:top w:val="none" w:sz="0" w:space="0" w:color="auto"/>
        <w:left w:val="none" w:sz="0" w:space="0" w:color="auto"/>
        <w:bottom w:val="none" w:sz="0" w:space="0" w:color="auto"/>
        <w:right w:val="none" w:sz="0" w:space="0" w:color="auto"/>
      </w:divBdr>
    </w:div>
    <w:div w:id="124810956">
      <w:bodyDiv w:val="1"/>
      <w:marLeft w:val="0"/>
      <w:marRight w:val="0"/>
      <w:marTop w:val="0"/>
      <w:marBottom w:val="0"/>
      <w:divBdr>
        <w:top w:val="none" w:sz="0" w:space="0" w:color="auto"/>
        <w:left w:val="none" w:sz="0" w:space="0" w:color="auto"/>
        <w:bottom w:val="none" w:sz="0" w:space="0" w:color="auto"/>
        <w:right w:val="none" w:sz="0" w:space="0" w:color="auto"/>
      </w:divBdr>
    </w:div>
    <w:div w:id="125204646">
      <w:bodyDiv w:val="1"/>
      <w:marLeft w:val="0"/>
      <w:marRight w:val="0"/>
      <w:marTop w:val="0"/>
      <w:marBottom w:val="0"/>
      <w:divBdr>
        <w:top w:val="none" w:sz="0" w:space="0" w:color="auto"/>
        <w:left w:val="none" w:sz="0" w:space="0" w:color="auto"/>
        <w:bottom w:val="none" w:sz="0" w:space="0" w:color="auto"/>
        <w:right w:val="none" w:sz="0" w:space="0" w:color="auto"/>
      </w:divBdr>
    </w:div>
    <w:div w:id="125971849">
      <w:bodyDiv w:val="1"/>
      <w:marLeft w:val="0"/>
      <w:marRight w:val="0"/>
      <w:marTop w:val="0"/>
      <w:marBottom w:val="0"/>
      <w:divBdr>
        <w:top w:val="none" w:sz="0" w:space="0" w:color="auto"/>
        <w:left w:val="none" w:sz="0" w:space="0" w:color="auto"/>
        <w:bottom w:val="none" w:sz="0" w:space="0" w:color="auto"/>
        <w:right w:val="none" w:sz="0" w:space="0" w:color="auto"/>
      </w:divBdr>
    </w:div>
    <w:div w:id="127163382">
      <w:bodyDiv w:val="1"/>
      <w:marLeft w:val="0"/>
      <w:marRight w:val="0"/>
      <w:marTop w:val="0"/>
      <w:marBottom w:val="0"/>
      <w:divBdr>
        <w:top w:val="none" w:sz="0" w:space="0" w:color="auto"/>
        <w:left w:val="none" w:sz="0" w:space="0" w:color="auto"/>
        <w:bottom w:val="none" w:sz="0" w:space="0" w:color="auto"/>
        <w:right w:val="none" w:sz="0" w:space="0" w:color="auto"/>
      </w:divBdr>
    </w:div>
    <w:div w:id="127939790">
      <w:bodyDiv w:val="1"/>
      <w:marLeft w:val="0"/>
      <w:marRight w:val="0"/>
      <w:marTop w:val="0"/>
      <w:marBottom w:val="0"/>
      <w:divBdr>
        <w:top w:val="none" w:sz="0" w:space="0" w:color="auto"/>
        <w:left w:val="none" w:sz="0" w:space="0" w:color="auto"/>
        <w:bottom w:val="none" w:sz="0" w:space="0" w:color="auto"/>
        <w:right w:val="none" w:sz="0" w:space="0" w:color="auto"/>
      </w:divBdr>
    </w:div>
    <w:div w:id="128667676">
      <w:bodyDiv w:val="1"/>
      <w:marLeft w:val="0"/>
      <w:marRight w:val="0"/>
      <w:marTop w:val="0"/>
      <w:marBottom w:val="0"/>
      <w:divBdr>
        <w:top w:val="none" w:sz="0" w:space="0" w:color="auto"/>
        <w:left w:val="none" w:sz="0" w:space="0" w:color="auto"/>
        <w:bottom w:val="none" w:sz="0" w:space="0" w:color="auto"/>
        <w:right w:val="none" w:sz="0" w:space="0" w:color="auto"/>
      </w:divBdr>
    </w:div>
    <w:div w:id="128668953">
      <w:bodyDiv w:val="1"/>
      <w:marLeft w:val="0"/>
      <w:marRight w:val="0"/>
      <w:marTop w:val="0"/>
      <w:marBottom w:val="0"/>
      <w:divBdr>
        <w:top w:val="none" w:sz="0" w:space="0" w:color="auto"/>
        <w:left w:val="none" w:sz="0" w:space="0" w:color="auto"/>
        <w:bottom w:val="none" w:sz="0" w:space="0" w:color="auto"/>
        <w:right w:val="none" w:sz="0" w:space="0" w:color="auto"/>
      </w:divBdr>
    </w:div>
    <w:div w:id="130440993">
      <w:bodyDiv w:val="1"/>
      <w:marLeft w:val="0"/>
      <w:marRight w:val="0"/>
      <w:marTop w:val="0"/>
      <w:marBottom w:val="0"/>
      <w:divBdr>
        <w:top w:val="none" w:sz="0" w:space="0" w:color="auto"/>
        <w:left w:val="none" w:sz="0" w:space="0" w:color="auto"/>
        <w:bottom w:val="none" w:sz="0" w:space="0" w:color="auto"/>
        <w:right w:val="none" w:sz="0" w:space="0" w:color="auto"/>
      </w:divBdr>
    </w:div>
    <w:div w:id="130758465">
      <w:bodyDiv w:val="1"/>
      <w:marLeft w:val="0"/>
      <w:marRight w:val="0"/>
      <w:marTop w:val="0"/>
      <w:marBottom w:val="0"/>
      <w:divBdr>
        <w:top w:val="none" w:sz="0" w:space="0" w:color="auto"/>
        <w:left w:val="none" w:sz="0" w:space="0" w:color="auto"/>
        <w:bottom w:val="none" w:sz="0" w:space="0" w:color="auto"/>
        <w:right w:val="none" w:sz="0" w:space="0" w:color="auto"/>
      </w:divBdr>
    </w:div>
    <w:div w:id="133302672">
      <w:bodyDiv w:val="1"/>
      <w:marLeft w:val="0"/>
      <w:marRight w:val="0"/>
      <w:marTop w:val="0"/>
      <w:marBottom w:val="0"/>
      <w:divBdr>
        <w:top w:val="none" w:sz="0" w:space="0" w:color="auto"/>
        <w:left w:val="none" w:sz="0" w:space="0" w:color="auto"/>
        <w:bottom w:val="none" w:sz="0" w:space="0" w:color="auto"/>
        <w:right w:val="none" w:sz="0" w:space="0" w:color="auto"/>
      </w:divBdr>
      <w:divsChild>
        <w:div w:id="1884367368">
          <w:marLeft w:val="0"/>
          <w:marRight w:val="0"/>
          <w:marTop w:val="0"/>
          <w:marBottom w:val="0"/>
          <w:divBdr>
            <w:top w:val="none" w:sz="0" w:space="0" w:color="auto"/>
            <w:left w:val="none" w:sz="0" w:space="0" w:color="auto"/>
            <w:bottom w:val="none" w:sz="0" w:space="0" w:color="auto"/>
            <w:right w:val="none" w:sz="0" w:space="0" w:color="auto"/>
          </w:divBdr>
          <w:divsChild>
            <w:div w:id="1615482685">
              <w:marLeft w:val="0"/>
              <w:marRight w:val="0"/>
              <w:marTop w:val="0"/>
              <w:marBottom w:val="0"/>
              <w:divBdr>
                <w:top w:val="none" w:sz="0" w:space="0" w:color="auto"/>
                <w:left w:val="none" w:sz="0" w:space="0" w:color="auto"/>
                <w:bottom w:val="none" w:sz="0" w:space="0" w:color="auto"/>
                <w:right w:val="none" w:sz="0" w:space="0" w:color="auto"/>
              </w:divBdr>
              <w:divsChild>
                <w:div w:id="2008555795">
                  <w:marLeft w:val="0"/>
                  <w:marRight w:val="0"/>
                  <w:marTop w:val="0"/>
                  <w:marBottom w:val="0"/>
                  <w:divBdr>
                    <w:top w:val="none" w:sz="0" w:space="0" w:color="auto"/>
                    <w:left w:val="none" w:sz="0" w:space="0" w:color="auto"/>
                    <w:bottom w:val="none" w:sz="0" w:space="0" w:color="auto"/>
                    <w:right w:val="none" w:sz="0" w:space="0" w:color="auto"/>
                  </w:divBdr>
                  <w:divsChild>
                    <w:div w:id="687173159">
                      <w:marLeft w:val="0"/>
                      <w:marRight w:val="0"/>
                      <w:marTop w:val="0"/>
                      <w:marBottom w:val="0"/>
                      <w:divBdr>
                        <w:top w:val="none" w:sz="0" w:space="0" w:color="auto"/>
                        <w:left w:val="none" w:sz="0" w:space="0" w:color="auto"/>
                        <w:bottom w:val="none" w:sz="0" w:space="0" w:color="auto"/>
                        <w:right w:val="none" w:sz="0" w:space="0" w:color="auto"/>
                      </w:divBdr>
                      <w:divsChild>
                        <w:div w:id="1326395286">
                          <w:marLeft w:val="0"/>
                          <w:marRight w:val="0"/>
                          <w:marTop w:val="0"/>
                          <w:marBottom w:val="0"/>
                          <w:divBdr>
                            <w:top w:val="none" w:sz="0" w:space="0" w:color="auto"/>
                            <w:left w:val="none" w:sz="0" w:space="0" w:color="auto"/>
                            <w:bottom w:val="none" w:sz="0" w:space="0" w:color="auto"/>
                            <w:right w:val="none" w:sz="0" w:space="0" w:color="auto"/>
                          </w:divBdr>
                          <w:divsChild>
                            <w:div w:id="30736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798060">
      <w:bodyDiv w:val="1"/>
      <w:marLeft w:val="0"/>
      <w:marRight w:val="0"/>
      <w:marTop w:val="0"/>
      <w:marBottom w:val="0"/>
      <w:divBdr>
        <w:top w:val="none" w:sz="0" w:space="0" w:color="auto"/>
        <w:left w:val="none" w:sz="0" w:space="0" w:color="auto"/>
        <w:bottom w:val="none" w:sz="0" w:space="0" w:color="auto"/>
        <w:right w:val="none" w:sz="0" w:space="0" w:color="auto"/>
      </w:divBdr>
    </w:div>
    <w:div w:id="137117649">
      <w:bodyDiv w:val="1"/>
      <w:marLeft w:val="0"/>
      <w:marRight w:val="0"/>
      <w:marTop w:val="0"/>
      <w:marBottom w:val="0"/>
      <w:divBdr>
        <w:top w:val="none" w:sz="0" w:space="0" w:color="auto"/>
        <w:left w:val="none" w:sz="0" w:space="0" w:color="auto"/>
        <w:bottom w:val="none" w:sz="0" w:space="0" w:color="auto"/>
        <w:right w:val="none" w:sz="0" w:space="0" w:color="auto"/>
      </w:divBdr>
    </w:div>
    <w:div w:id="137840914">
      <w:bodyDiv w:val="1"/>
      <w:marLeft w:val="0"/>
      <w:marRight w:val="0"/>
      <w:marTop w:val="0"/>
      <w:marBottom w:val="0"/>
      <w:divBdr>
        <w:top w:val="none" w:sz="0" w:space="0" w:color="auto"/>
        <w:left w:val="none" w:sz="0" w:space="0" w:color="auto"/>
        <w:bottom w:val="none" w:sz="0" w:space="0" w:color="auto"/>
        <w:right w:val="none" w:sz="0" w:space="0" w:color="auto"/>
      </w:divBdr>
    </w:div>
    <w:div w:id="139003706">
      <w:bodyDiv w:val="1"/>
      <w:marLeft w:val="0"/>
      <w:marRight w:val="0"/>
      <w:marTop w:val="0"/>
      <w:marBottom w:val="0"/>
      <w:divBdr>
        <w:top w:val="none" w:sz="0" w:space="0" w:color="auto"/>
        <w:left w:val="none" w:sz="0" w:space="0" w:color="auto"/>
        <w:bottom w:val="none" w:sz="0" w:space="0" w:color="auto"/>
        <w:right w:val="none" w:sz="0" w:space="0" w:color="auto"/>
      </w:divBdr>
    </w:div>
    <w:div w:id="139352199">
      <w:bodyDiv w:val="1"/>
      <w:marLeft w:val="0"/>
      <w:marRight w:val="0"/>
      <w:marTop w:val="0"/>
      <w:marBottom w:val="0"/>
      <w:divBdr>
        <w:top w:val="none" w:sz="0" w:space="0" w:color="auto"/>
        <w:left w:val="none" w:sz="0" w:space="0" w:color="auto"/>
        <w:bottom w:val="none" w:sz="0" w:space="0" w:color="auto"/>
        <w:right w:val="none" w:sz="0" w:space="0" w:color="auto"/>
      </w:divBdr>
    </w:div>
    <w:div w:id="140316779">
      <w:bodyDiv w:val="1"/>
      <w:marLeft w:val="0"/>
      <w:marRight w:val="0"/>
      <w:marTop w:val="0"/>
      <w:marBottom w:val="0"/>
      <w:divBdr>
        <w:top w:val="none" w:sz="0" w:space="0" w:color="auto"/>
        <w:left w:val="none" w:sz="0" w:space="0" w:color="auto"/>
        <w:bottom w:val="none" w:sz="0" w:space="0" w:color="auto"/>
        <w:right w:val="none" w:sz="0" w:space="0" w:color="auto"/>
      </w:divBdr>
    </w:div>
    <w:div w:id="141433717">
      <w:bodyDiv w:val="1"/>
      <w:marLeft w:val="0"/>
      <w:marRight w:val="0"/>
      <w:marTop w:val="0"/>
      <w:marBottom w:val="0"/>
      <w:divBdr>
        <w:top w:val="none" w:sz="0" w:space="0" w:color="auto"/>
        <w:left w:val="none" w:sz="0" w:space="0" w:color="auto"/>
        <w:bottom w:val="none" w:sz="0" w:space="0" w:color="auto"/>
        <w:right w:val="none" w:sz="0" w:space="0" w:color="auto"/>
      </w:divBdr>
    </w:div>
    <w:div w:id="142620279">
      <w:bodyDiv w:val="1"/>
      <w:marLeft w:val="0"/>
      <w:marRight w:val="0"/>
      <w:marTop w:val="0"/>
      <w:marBottom w:val="0"/>
      <w:divBdr>
        <w:top w:val="none" w:sz="0" w:space="0" w:color="auto"/>
        <w:left w:val="none" w:sz="0" w:space="0" w:color="auto"/>
        <w:bottom w:val="none" w:sz="0" w:space="0" w:color="auto"/>
        <w:right w:val="none" w:sz="0" w:space="0" w:color="auto"/>
      </w:divBdr>
      <w:divsChild>
        <w:div w:id="843519761">
          <w:marLeft w:val="0"/>
          <w:marRight w:val="0"/>
          <w:marTop w:val="0"/>
          <w:marBottom w:val="0"/>
          <w:divBdr>
            <w:top w:val="none" w:sz="0" w:space="0" w:color="auto"/>
            <w:left w:val="none" w:sz="0" w:space="0" w:color="auto"/>
            <w:bottom w:val="none" w:sz="0" w:space="0" w:color="auto"/>
            <w:right w:val="none" w:sz="0" w:space="0" w:color="auto"/>
          </w:divBdr>
          <w:divsChild>
            <w:div w:id="2117827414">
              <w:marLeft w:val="0"/>
              <w:marRight w:val="0"/>
              <w:marTop w:val="0"/>
              <w:marBottom w:val="0"/>
              <w:divBdr>
                <w:top w:val="none" w:sz="0" w:space="0" w:color="auto"/>
                <w:left w:val="none" w:sz="0" w:space="0" w:color="auto"/>
                <w:bottom w:val="none" w:sz="0" w:space="0" w:color="auto"/>
                <w:right w:val="none" w:sz="0" w:space="0" w:color="auto"/>
              </w:divBdr>
              <w:divsChild>
                <w:div w:id="1301183613">
                  <w:marLeft w:val="0"/>
                  <w:marRight w:val="0"/>
                  <w:marTop w:val="0"/>
                  <w:marBottom w:val="0"/>
                  <w:divBdr>
                    <w:top w:val="none" w:sz="0" w:space="0" w:color="auto"/>
                    <w:left w:val="none" w:sz="0" w:space="0" w:color="auto"/>
                    <w:bottom w:val="none" w:sz="0" w:space="0" w:color="auto"/>
                    <w:right w:val="none" w:sz="0" w:space="0" w:color="auto"/>
                  </w:divBdr>
                  <w:divsChild>
                    <w:div w:id="47807699">
                      <w:marLeft w:val="0"/>
                      <w:marRight w:val="0"/>
                      <w:marTop w:val="0"/>
                      <w:marBottom w:val="0"/>
                      <w:divBdr>
                        <w:top w:val="none" w:sz="0" w:space="0" w:color="auto"/>
                        <w:left w:val="none" w:sz="0" w:space="0" w:color="auto"/>
                        <w:bottom w:val="none" w:sz="0" w:space="0" w:color="auto"/>
                        <w:right w:val="none" w:sz="0" w:space="0" w:color="auto"/>
                      </w:divBdr>
                      <w:divsChild>
                        <w:div w:id="305668292">
                          <w:marLeft w:val="0"/>
                          <w:marRight w:val="0"/>
                          <w:marTop w:val="0"/>
                          <w:marBottom w:val="0"/>
                          <w:divBdr>
                            <w:top w:val="none" w:sz="0" w:space="0" w:color="auto"/>
                            <w:left w:val="none" w:sz="0" w:space="0" w:color="auto"/>
                            <w:bottom w:val="none" w:sz="0" w:space="0" w:color="auto"/>
                            <w:right w:val="none" w:sz="0" w:space="0" w:color="auto"/>
                          </w:divBdr>
                          <w:divsChild>
                            <w:div w:id="102362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21903">
      <w:bodyDiv w:val="1"/>
      <w:marLeft w:val="0"/>
      <w:marRight w:val="0"/>
      <w:marTop w:val="0"/>
      <w:marBottom w:val="0"/>
      <w:divBdr>
        <w:top w:val="none" w:sz="0" w:space="0" w:color="auto"/>
        <w:left w:val="none" w:sz="0" w:space="0" w:color="auto"/>
        <w:bottom w:val="none" w:sz="0" w:space="0" w:color="auto"/>
        <w:right w:val="none" w:sz="0" w:space="0" w:color="auto"/>
      </w:divBdr>
      <w:divsChild>
        <w:div w:id="802426357">
          <w:marLeft w:val="0"/>
          <w:marRight w:val="0"/>
          <w:marTop w:val="0"/>
          <w:marBottom w:val="0"/>
          <w:divBdr>
            <w:top w:val="none" w:sz="0" w:space="0" w:color="auto"/>
            <w:left w:val="none" w:sz="0" w:space="0" w:color="auto"/>
            <w:bottom w:val="none" w:sz="0" w:space="0" w:color="auto"/>
            <w:right w:val="none" w:sz="0" w:space="0" w:color="auto"/>
          </w:divBdr>
          <w:divsChild>
            <w:div w:id="895890810">
              <w:marLeft w:val="0"/>
              <w:marRight w:val="0"/>
              <w:marTop w:val="0"/>
              <w:marBottom w:val="0"/>
              <w:divBdr>
                <w:top w:val="none" w:sz="0" w:space="0" w:color="auto"/>
                <w:left w:val="none" w:sz="0" w:space="0" w:color="auto"/>
                <w:bottom w:val="none" w:sz="0" w:space="0" w:color="auto"/>
                <w:right w:val="none" w:sz="0" w:space="0" w:color="auto"/>
              </w:divBdr>
              <w:divsChild>
                <w:div w:id="1029526088">
                  <w:marLeft w:val="0"/>
                  <w:marRight w:val="0"/>
                  <w:marTop w:val="0"/>
                  <w:marBottom w:val="0"/>
                  <w:divBdr>
                    <w:top w:val="none" w:sz="0" w:space="0" w:color="auto"/>
                    <w:left w:val="none" w:sz="0" w:space="0" w:color="auto"/>
                    <w:bottom w:val="none" w:sz="0" w:space="0" w:color="auto"/>
                    <w:right w:val="none" w:sz="0" w:space="0" w:color="auto"/>
                  </w:divBdr>
                  <w:divsChild>
                    <w:div w:id="442965756">
                      <w:marLeft w:val="0"/>
                      <w:marRight w:val="0"/>
                      <w:marTop w:val="0"/>
                      <w:marBottom w:val="0"/>
                      <w:divBdr>
                        <w:top w:val="none" w:sz="0" w:space="0" w:color="auto"/>
                        <w:left w:val="none" w:sz="0" w:space="0" w:color="auto"/>
                        <w:bottom w:val="none" w:sz="0" w:space="0" w:color="auto"/>
                        <w:right w:val="none" w:sz="0" w:space="0" w:color="auto"/>
                      </w:divBdr>
                      <w:divsChild>
                        <w:div w:id="71894461">
                          <w:marLeft w:val="0"/>
                          <w:marRight w:val="0"/>
                          <w:marTop w:val="0"/>
                          <w:marBottom w:val="0"/>
                          <w:divBdr>
                            <w:top w:val="none" w:sz="0" w:space="0" w:color="auto"/>
                            <w:left w:val="none" w:sz="0" w:space="0" w:color="auto"/>
                            <w:bottom w:val="none" w:sz="0" w:space="0" w:color="auto"/>
                            <w:right w:val="none" w:sz="0" w:space="0" w:color="auto"/>
                          </w:divBdr>
                          <w:divsChild>
                            <w:div w:id="27633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280547">
      <w:bodyDiv w:val="1"/>
      <w:marLeft w:val="0"/>
      <w:marRight w:val="0"/>
      <w:marTop w:val="0"/>
      <w:marBottom w:val="0"/>
      <w:divBdr>
        <w:top w:val="none" w:sz="0" w:space="0" w:color="auto"/>
        <w:left w:val="none" w:sz="0" w:space="0" w:color="auto"/>
        <w:bottom w:val="none" w:sz="0" w:space="0" w:color="auto"/>
        <w:right w:val="none" w:sz="0" w:space="0" w:color="auto"/>
      </w:divBdr>
    </w:div>
    <w:div w:id="143667190">
      <w:bodyDiv w:val="1"/>
      <w:marLeft w:val="0"/>
      <w:marRight w:val="0"/>
      <w:marTop w:val="0"/>
      <w:marBottom w:val="0"/>
      <w:divBdr>
        <w:top w:val="none" w:sz="0" w:space="0" w:color="auto"/>
        <w:left w:val="none" w:sz="0" w:space="0" w:color="auto"/>
        <w:bottom w:val="none" w:sz="0" w:space="0" w:color="auto"/>
        <w:right w:val="none" w:sz="0" w:space="0" w:color="auto"/>
      </w:divBdr>
    </w:div>
    <w:div w:id="144711037">
      <w:bodyDiv w:val="1"/>
      <w:marLeft w:val="0"/>
      <w:marRight w:val="0"/>
      <w:marTop w:val="0"/>
      <w:marBottom w:val="0"/>
      <w:divBdr>
        <w:top w:val="none" w:sz="0" w:space="0" w:color="auto"/>
        <w:left w:val="none" w:sz="0" w:space="0" w:color="auto"/>
        <w:bottom w:val="none" w:sz="0" w:space="0" w:color="auto"/>
        <w:right w:val="none" w:sz="0" w:space="0" w:color="auto"/>
      </w:divBdr>
    </w:div>
    <w:div w:id="144854466">
      <w:bodyDiv w:val="1"/>
      <w:marLeft w:val="0"/>
      <w:marRight w:val="0"/>
      <w:marTop w:val="0"/>
      <w:marBottom w:val="0"/>
      <w:divBdr>
        <w:top w:val="none" w:sz="0" w:space="0" w:color="auto"/>
        <w:left w:val="none" w:sz="0" w:space="0" w:color="auto"/>
        <w:bottom w:val="none" w:sz="0" w:space="0" w:color="auto"/>
        <w:right w:val="none" w:sz="0" w:space="0" w:color="auto"/>
      </w:divBdr>
    </w:div>
    <w:div w:id="145517374">
      <w:bodyDiv w:val="1"/>
      <w:marLeft w:val="0"/>
      <w:marRight w:val="0"/>
      <w:marTop w:val="0"/>
      <w:marBottom w:val="0"/>
      <w:divBdr>
        <w:top w:val="none" w:sz="0" w:space="0" w:color="auto"/>
        <w:left w:val="none" w:sz="0" w:space="0" w:color="auto"/>
        <w:bottom w:val="none" w:sz="0" w:space="0" w:color="auto"/>
        <w:right w:val="none" w:sz="0" w:space="0" w:color="auto"/>
      </w:divBdr>
      <w:divsChild>
        <w:div w:id="1050690094">
          <w:marLeft w:val="0"/>
          <w:marRight w:val="0"/>
          <w:marTop w:val="0"/>
          <w:marBottom w:val="0"/>
          <w:divBdr>
            <w:top w:val="none" w:sz="0" w:space="0" w:color="auto"/>
            <w:left w:val="none" w:sz="0" w:space="0" w:color="auto"/>
            <w:bottom w:val="none" w:sz="0" w:space="0" w:color="auto"/>
            <w:right w:val="none" w:sz="0" w:space="0" w:color="auto"/>
          </w:divBdr>
          <w:divsChild>
            <w:div w:id="1267422145">
              <w:marLeft w:val="0"/>
              <w:marRight w:val="0"/>
              <w:marTop w:val="0"/>
              <w:marBottom w:val="0"/>
              <w:divBdr>
                <w:top w:val="none" w:sz="0" w:space="0" w:color="auto"/>
                <w:left w:val="none" w:sz="0" w:space="0" w:color="auto"/>
                <w:bottom w:val="none" w:sz="0" w:space="0" w:color="auto"/>
                <w:right w:val="none" w:sz="0" w:space="0" w:color="auto"/>
              </w:divBdr>
              <w:divsChild>
                <w:div w:id="1790778125">
                  <w:marLeft w:val="0"/>
                  <w:marRight w:val="0"/>
                  <w:marTop w:val="0"/>
                  <w:marBottom w:val="0"/>
                  <w:divBdr>
                    <w:top w:val="none" w:sz="0" w:space="0" w:color="auto"/>
                    <w:left w:val="none" w:sz="0" w:space="0" w:color="auto"/>
                    <w:bottom w:val="none" w:sz="0" w:space="0" w:color="auto"/>
                    <w:right w:val="none" w:sz="0" w:space="0" w:color="auto"/>
                  </w:divBdr>
                  <w:divsChild>
                    <w:div w:id="1632714405">
                      <w:marLeft w:val="0"/>
                      <w:marRight w:val="0"/>
                      <w:marTop w:val="0"/>
                      <w:marBottom w:val="0"/>
                      <w:divBdr>
                        <w:top w:val="none" w:sz="0" w:space="0" w:color="auto"/>
                        <w:left w:val="none" w:sz="0" w:space="0" w:color="auto"/>
                        <w:bottom w:val="none" w:sz="0" w:space="0" w:color="auto"/>
                        <w:right w:val="none" w:sz="0" w:space="0" w:color="auto"/>
                      </w:divBdr>
                      <w:divsChild>
                        <w:div w:id="2029257390">
                          <w:marLeft w:val="0"/>
                          <w:marRight w:val="0"/>
                          <w:marTop w:val="0"/>
                          <w:marBottom w:val="0"/>
                          <w:divBdr>
                            <w:top w:val="none" w:sz="0" w:space="0" w:color="auto"/>
                            <w:left w:val="none" w:sz="0" w:space="0" w:color="auto"/>
                            <w:bottom w:val="none" w:sz="0" w:space="0" w:color="auto"/>
                            <w:right w:val="none" w:sz="0" w:space="0" w:color="auto"/>
                          </w:divBdr>
                          <w:divsChild>
                            <w:div w:id="124810128">
                              <w:marLeft w:val="0"/>
                              <w:marRight w:val="0"/>
                              <w:marTop w:val="0"/>
                              <w:marBottom w:val="0"/>
                              <w:divBdr>
                                <w:top w:val="none" w:sz="0" w:space="0" w:color="auto"/>
                                <w:left w:val="none" w:sz="0" w:space="0" w:color="auto"/>
                                <w:bottom w:val="none" w:sz="0" w:space="0" w:color="auto"/>
                                <w:right w:val="none" w:sz="0" w:space="0" w:color="auto"/>
                              </w:divBdr>
                              <w:divsChild>
                                <w:div w:id="174271478">
                                  <w:marLeft w:val="0"/>
                                  <w:marRight w:val="0"/>
                                  <w:marTop w:val="0"/>
                                  <w:marBottom w:val="0"/>
                                  <w:divBdr>
                                    <w:top w:val="none" w:sz="0" w:space="0" w:color="auto"/>
                                    <w:left w:val="none" w:sz="0" w:space="0" w:color="auto"/>
                                    <w:bottom w:val="none" w:sz="0" w:space="0" w:color="auto"/>
                                    <w:right w:val="none" w:sz="0" w:space="0" w:color="auto"/>
                                  </w:divBdr>
                                  <w:divsChild>
                                    <w:div w:id="181321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632753">
      <w:bodyDiv w:val="1"/>
      <w:marLeft w:val="0"/>
      <w:marRight w:val="0"/>
      <w:marTop w:val="0"/>
      <w:marBottom w:val="0"/>
      <w:divBdr>
        <w:top w:val="none" w:sz="0" w:space="0" w:color="auto"/>
        <w:left w:val="none" w:sz="0" w:space="0" w:color="auto"/>
        <w:bottom w:val="none" w:sz="0" w:space="0" w:color="auto"/>
        <w:right w:val="none" w:sz="0" w:space="0" w:color="auto"/>
      </w:divBdr>
    </w:div>
    <w:div w:id="145827067">
      <w:bodyDiv w:val="1"/>
      <w:marLeft w:val="0"/>
      <w:marRight w:val="0"/>
      <w:marTop w:val="0"/>
      <w:marBottom w:val="0"/>
      <w:divBdr>
        <w:top w:val="none" w:sz="0" w:space="0" w:color="auto"/>
        <w:left w:val="none" w:sz="0" w:space="0" w:color="auto"/>
        <w:bottom w:val="none" w:sz="0" w:space="0" w:color="auto"/>
        <w:right w:val="none" w:sz="0" w:space="0" w:color="auto"/>
      </w:divBdr>
    </w:div>
    <w:div w:id="146166578">
      <w:bodyDiv w:val="1"/>
      <w:marLeft w:val="0"/>
      <w:marRight w:val="0"/>
      <w:marTop w:val="0"/>
      <w:marBottom w:val="0"/>
      <w:divBdr>
        <w:top w:val="none" w:sz="0" w:space="0" w:color="auto"/>
        <w:left w:val="none" w:sz="0" w:space="0" w:color="auto"/>
        <w:bottom w:val="none" w:sz="0" w:space="0" w:color="auto"/>
        <w:right w:val="none" w:sz="0" w:space="0" w:color="auto"/>
      </w:divBdr>
    </w:div>
    <w:div w:id="146825331">
      <w:bodyDiv w:val="1"/>
      <w:marLeft w:val="0"/>
      <w:marRight w:val="0"/>
      <w:marTop w:val="0"/>
      <w:marBottom w:val="0"/>
      <w:divBdr>
        <w:top w:val="none" w:sz="0" w:space="0" w:color="auto"/>
        <w:left w:val="none" w:sz="0" w:space="0" w:color="auto"/>
        <w:bottom w:val="none" w:sz="0" w:space="0" w:color="auto"/>
        <w:right w:val="none" w:sz="0" w:space="0" w:color="auto"/>
      </w:divBdr>
    </w:div>
    <w:div w:id="149716515">
      <w:bodyDiv w:val="1"/>
      <w:marLeft w:val="0"/>
      <w:marRight w:val="0"/>
      <w:marTop w:val="0"/>
      <w:marBottom w:val="0"/>
      <w:divBdr>
        <w:top w:val="none" w:sz="0" w:space="0" w:color="auto"/>
        <w:left w:val="none" w:sz="0" w:space="0" w:color="auto"/>
        <w:bottom w:val="none" w:sz="0" w:space="0" w:color="auto"/>
        <w:right w:val="none" w:sz="0" w:space="0" w:color="auto"/>
      </w:divBdr>
    </w:div>
    <w:div w:id="150296870">
      <w:bodyDiv w:val="1"/>
      <w:marLeft w:val="0"/>
      <w:marRight w:val="0"/>
      <w:marTop w:val="0"/>
      <w:marBottom w:val="0"/>
      <w:divBdr>
        <w:top w:val="none" w:sz="0" w:space="0" w:color="auto"/>
        <w:left w:val="none" w:sz="0" w:space="0" w:color="auto"/>
        <w:bottom w:val="none" w:sz="0" w:space="0" w:color="auto"/>
        <w:right w:val="none" w:sz="0" w:space="0" w:color="auto"/>
      </w:divBdr>
    </w:div>
    <w:div w:id="150609555">
      <w:bodyDiv w:val="1"/>
      <w:marLeft w:val="0"/>
      <w:marRight w:val="0"/>
      <w:marTop w:val="0"/>
      <w:marBottom w:val="0"/>
      <w:divBdr>
        <w:top w:val="none" w:sz="0" w:space="0" w:color="auto"/>
        <w:left w:val="none" w:sz="0" w:space="0" w:color="auto"/>
        <w:bottom w:val="none" w:sz="0" w:space="0" w:color="auto"/>
        <w:right w:val="none" w:sz="0" w:space="0" w:color="auto"/>
      </w:divBdr>
    </w:div>
    <w:div w:id="151795551">
      <w:bodyDiv w:val="1"/>
      <w:marLeft w:val="0"/>
      <w:marRight w:val="0"/>
      <w:marTop w:val="0"/>
      <w:marBottom w:val="0"/>
      <w:divBdr>
        <w:top w:val="none" w:sz="0" w:space="0" w:color="auto"/>
        <w:left w:val="none" w:sz="0" w:space="0" w:color="auto"/>
        <w:bottom w:val="none" w:sz="0" w:space="0" w:color="auto"/>
        <w:right w:val="none" w:sz="0" w:space="0" w:color="auto"/>
      </w:divBdr>
    </w:div>
    <w:div w:id="151802233">
      <w:bodyDiv w:val="1"/>
      <w:marLeft w:val="0"/>
      <w:marRight w:val="0"/>
      <w:marTop w:val="0"/>
      <w:marBottom w:val="0"/>
      <w:divBdr>
        <w:top w:val="none" w:sz="0" w:space="0" w:color="auto"/>
        <w:left w:val="none" w:sz="0" w:space="0" w:color="auto"/>
        <w:bottom w:val="none" w:sz="0" w:space="0" w:color="auto"/>
        <w:right w:val="none" w:sz="0" w:space="0" w:color="auto"/>
      </w:divBdr>
    </w:div>
    <w:div w:id="151988576">
      <w:bodyDiv w:val="1"/>
      <w:marLeft w:val="0"/>
      <w:marRight w:val="0"/>
      <w:marTop w:val="0"/>
      <w:marBottom w:val="0"/>
      <w:divBdr>
        <w:top w:val="none" w:sz="0" w:space="0" w:color="auto"/>
        <w:left w:val="none" w:sz="0" w:space="0" w:color="auto"/>
        <w:bottom w:val="none" w:sz="0" w:space="0" w:color="auto"/>
        <w:right w:val="none" w:sz="0" w:space="0" w:color="auto"/>
      </w:divBdr>
    </w:div>
    <w:div w:id="153573851">
      <w:bodyDiv w:val="1"/>
      <w:marLeft w:val="0"/>
      <w:marRight w:val="0"/>
      <w:marTop w:val="0"/>
      <w:marBottom w:val="0"/>
      <w:divBdr>
        <w:top w:val="none" w:sz="0" w:space="0" w:color="auto"/>
        <w:left w:val="none" w:sz="0" w:space="0" w:color="auto"/>
        <w:bottom w:val="none" w:sz="0" w:space="0" w:color="auto"/>
        <w:right w:val="none" w:sz="0" w:space="0" w:color="auto"/>
      </w:divBdr>
    </w:div>
    <w:div w:id="153885657">
      <w:bodyDiv w:val="1"/>
      <w:marLeft w:val="0"/>
      <w:marRight w:val="0"/>
      <w:marTop w:val="0"/>
      <w:marBottom w:val="0"/>
      <w:divBdr>
        <w:top w:val="none" w:sz="0" w:space="0" w:color="auto"/>
        <w:left w:val="none" w:sz="0" w:space="0" w:color="auto"/>
        <w:bottom w:val="none" w:sz="0" w:space="0" w:color="auto"/>
        <w:right w:val="none" w:sz="0" w:space="0" w:color="auto"/>
      </w:divBdr>
    </w:div>
    <w:div w:id="154152375">
      <w:bodyDiv w:val="1"/>
      <w:marLeft w:val="0"/>
      <w:marRight w:val="0"/>
      <w:marTop w:val="0"/>
      <w:marBottom w:val="0"/>
      <w:divBdr>
        <w:top w:val="none" w:sz="0" w:space="0" w:color="auto"/>
        <w:left w:val="none" w:sz="0" w:space="0" w:color="auto"/>
        <w:bottom w:val="none" w:sz="0" w:space="0" w:color="auto"/>
        <w:right w:val="none" w:sz="0" w:space="0" w:color="auto"/>
      </w:divBdr>
    </w:div>
    <w:div w:id="155729999">
      <w:bodyDiv w:val="1"/>
      <w:marLeft w:val="0"/>
      <w:marRight w:val="0"/>
      <w:marTop w:val="0"/>
      <w:marBottom w:val="0"/>
      <w:divBdr>
        <w:top w:val="none" w:sz="0" w:space="0" w:color="auto"/>
        <w:left w:val="none" w:sz="0" w:space="0" w:color="auto"/>
        <w:bottom w:val="none" w:sz="0" w:space="0" w:color="auto"/>
        <w:right w:val="none" w:sz="0" w:space="0" w:color="auto"/>
      </w:divBdr>
    </w:div>
    <w:div w:id="156069872">
      <w:bodyDiv w:val="1"/>
      <w:marLeft w:val="0"/>
      <w:marRight w:val="0"/>
      <w:marTop w:val="0"/>
      <w:marBottom w:val="0"/>
      <w:divBdr>
        <w:top w:val="none" w:sz="0" w:space="0" w:color="auto"/>
        <w:left w:val="none" w:sz="0" w:space="0" w:color="auto"/>
        <w:bottom w:val="none" w:sz="0" w:space="0" w:color="auto"/>
        <w:right w:val="none" w:sz="0" w:space="0" w:color="auto"/>
      </w:divBdr>
    </w:div>
    <w:div w:id="157238060">
      <w:bodyDiv w:val="1"/>
      <w:marLeft w:val="0"/>
      <w:marRight w:val="0"/>
      <w:marTop w:val="0"/>
      <w:marBottom w:val="0"/>
      <w:divBdr>
        <w:top w:val="none" w:sz="0" w:space="0" w:color="auto"/>
        <w:left w:val="none" w:sz="0" w:space="0" w:color="auto"/>
        <w:bottom w:val="none" w:sz="0" w:space="0" w:color="auto"/>
        <w:right w:val="none" w:sz="0" w:space="0" w:color="auto"/>
      </w:divBdr>
    </w:div>
    <w:div w:id="158428139">
      <w:bodyDiv w:val="1"/>
      <w:marLeft w:val="0"/>
      <w:marRight w:val="0"/>
      <w:marTop w:val="0"/>
      <w:marBottom w:val="0"/>
      <w:divBdr>
        <w:top w:val="none" w:sz="0" w:space="0" w:color="auto"/>
        <w:left w:val="none" w:sz="0" w:space="0" w:color="auto"/>
        <w:bottom w:val="none" w:sz="0" w:space="0" w:color="auto"/>
        <w:right w:val="none" w:sz="0" w:space="0" w:color="auto"/>
      </w:divBdr>
    </w:div>
    <w:div w:id="159735383">
      <w:bodyDiv w:val="1"/>
      <w:marLeft w:val="0"/>
      <w:marRight w:val="0"/>
      <w:marTop w:val="0"/>
      <w:marBottom w:val="0"/>
      <w:divBdr>
        <w:top w:val="none" w:sz="0" w:space="0" w:color="auto"/>
        <w:left w:val="none" w:sz="0" w:space="0" w:color="auto"/>
        <w:bottom w:val="none" w:sz="0" w:space="0" w:color="auto"/>
        <w:right w:val="none" w:sz="0" w:space="0" w:color="auto"/>
      </w:divBdr>
      <w:divsChild>
        <w:div w:id="2032295115">
          <w:marLeft w:val="0"/>
          <w:marRight w:val="0"/>
          <w:marTop w:val="0"/>
          <w:marBottom w:val="0"/>
          <w:divBdr>
            <w:top w:val="none" w:sz="0" w:space="0" w:color="auto"/>
            <w:left w:val="none" w:sz="0" w:space="0" w:color="auto"/>
            <w:bottom w:val="none" w:sz="0" w:space="0" w:color="auto"/>
            <w:right w:val="none" w:sz="0" w:space="0" w:color="auto"/>
          </w:divBdr>
          <w:divsChild>
            <w:div w:id="1289433652">
              <w:marLeft w:val="0"/>
              <w:marRight w:val="0"/>
              <w:marTop w:val="0"/>
              <w:marBottom w:val="0"/>
              <w:divBdr>
                <w:top w:val="none" w:sz="0" w:space="0" w:color="auto"/>
                <w:left w:val="none" w:sz="0" w:space="0" w:color="auto"/>
                <w:bottom w:val="none" w:sz="0" w:space="0" w:color="auto"/>
                <w:right w:val="none" w:sz="0" w:space="0" w:color="auto"/>
              </w:divBdr>
              <w:divsChild>
                <w:div w:id="1851411073">
                  <w:marLeft w:val="0"/>
                  <w:marRight w:val="0"/>
                  <w:marTop w:val="0"/>
                  <w:marBottom w:val="0"/>
                  <w:divBdr>
                    <w:top w:val="none" w:sz="0" w:space="0" w:color="auto"/>
                    <w:left w:val="none" w:sz="0" w:space="0" w:color="auto"/>
                    <w:bottom w:val="none" w:sz="0" w:space="0" w:color="auto"/>
                    <w:right w:val="none" w:sz="0" w:space="0" w:color="auto"/>
                  </w:divBdr>
                  <w:divsChild>
                    <w:div w:id="695349534">
                      <w:marLeft w:val="0"/>
                      <w:marRight w:val="0"/>
                      <w:marTop w:val="0"/>
                      <w:marBottom w:val="0"/>
                      <w:divBdr>
                        <w:top w:val="none" w:sz="0" w:space="0" w:color="auto"/>
                        <w:left w:val="none" w:sz="0" w:space="0" w:color="auto"/>
                        <w:bottom w:val="none" w:sz="0" w:space="0" w:color="auto"/>
                        <w:right w:val="none" w:sz="0" w:space="0" w:color="auto"/>
                      </w:divBdr>
                      <w:divsChild>
                        <w:div w:id="101656880">
                          <w:marLeft w:val="0"/>
                          <w:marRight w:val="0"/>
                          <w:marTop w:val="0"/>
                          <w:marBottom w:val="0"/>
                          <w:divBdr>
                            <w:top w:val="none" w:sz="0" w:space="0" w:color="auto"/>
                            <w:left w:val="none" w:sz="0" w:space="0" w:color="auto"/>
                            <w:bottom w:val="none" w:sz="0" w:space="0" w:color="auto"/>
                            <w:right w:val="none" w:sz="0" w:space="0" w:color="auto"/>
                          </w:divBdr>
                          <w:divsChild>
                            <w:div w:id="67052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81271">
      <w:bodyDiv w:val="1"/>
      <w:marLeft w:val="0"/>
      <w:marRight w:val="0"/>
      <w:marTop w:val="0"/>
      <w:marBottom w:val="0"/>
      <w:divBdr>
        <w:top w:val="none" w:sz="0" w:space="0" w:color="auto"/>
        <w:left w:val="none" w:sz="0" w:space="0" w:color="auto"/>
        <w:bottom w:val="none" w:sz="0" w:space="0" w:color="auto"/>
        <w:right w:val="none" w:sz="0" w:space="0" w:color="auto"/>
      </w:divBdr>
      <w:divsChild>
        <w:div w:id="1058743272">
          <w:marLeft w:val="0"/>
          <w:marRight w:val="0"/>
          <w:marTop w:val="0"/>
          <w:marBottom w:val="0"/>
          <w:divBdr>
            <w:top w:val="none" w:sz="0" w:space="0" w:color="auto"/>
            <w:left w:val="none" w:sz="0" w:space="0" w:color="auto"/>
            <w:bottom w:val="none" w:sz="0" w:space="0" w:color="auto"/>
            <w:right w:val="none" w:sz="0" w:space="0" w:color="auto"/>
          </w:divBdr>
          <w:divsChild>
            <w:div w:id="344408964">
              <w:marLeft w:val="0"/>
              <w:marRight w:val="0"/>
              <w:marTop w:val="0"/>
              <w:marBottom w:val="0"/>
              <w:divBdr>
                <w:top w:val="none" w:sz="0" w:space="0" w:color="auto"/>
                <w:left w:val="none" w:sz="0" w:space="0" w:color="auto"/>
                <w:bottom w:val="none" w:sz="0" w:space="0" w:color="auto"/>
                <w:right w:val="none" w:sz="0" w:space="0" w:color="auto"/>
              </w:divBdr>
              <w:divsChild>
                <w:div w:id="951283230">
                  <w:marLeft w:val="0"/>
                  <w:marRight w:val="0"/>
                  <w:marTop w:val="0"/>
                  <w:marBottom w:val="0"/>
                  <w:divBdr>
                    <w:top w:val="none" w:sz="0" w:space="0" w:color="auto"/>
                    <w:left w:val="none" w:sz="0" w:space="0" w:color="auto"/>
                    <w:bottom w:val="none" w:sz="0" w:space="0" w:color="auto"/>
                    <w:right w:val="none" w:sz="0" w:space="0" w:color="auto"/>
                  </w:divBdr>
                  <w:divsChild>
                    <w:div w:id="1574773527">
                      <w:marLeft w:val="0"/>
                      <w:marRight w:val="0"/>
                      <w:marTop w:val="0"/>
                      <w:marBottom w:val="0"/>
                      <w:divBdr>
                        <w:top w:val="none" w:sz="0" w:space="0" w:color="auto"/>
                        <w:left w:val="none" w:sz="0" w:space="0" w:color="auto"/>
                        <w:bottom w:val="none" w:sz="0" w:space="0" w:color="auto"/>
                        <w:right w:val="none" w:sz="0" w:space="0" w:color="auto"/>
                      </w:divBdr>
                      <w:divsChild>
                        <w:div w:id="1817379823">
                          <w:marLeft w:val="0"/>
                          <w:marRight w:val="0"/>
                          <w:marTop w:val="0"/>
                          <w:marBottom w:val="0"/>
                          <w:divBdr>
                            <w:top w:val="none" w:sz="0" w:space="0" w:color="auto"/>
                            <w:left w:val="none" w:sz="0" w:space="0" w:color="auto"/>
                            <w:bottom w:val="none" w:sz="0" w:space="0" w:color="auto"/>
                            <w:right w:val="none" w:sz="0" w:space="0" w:color="auto"/>
                          </w:divBdr>
                          <w:divsChild>
                            <w:div w:id="68794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37976">
      <w:bodyDiv w:val="1"/>
      <w:marLeft w:val="0"/>
      <w:marRight w:val="0"/>
      <w:marTop w:val="0"/>
      <w:marBottom w:val="0"/>
      <w:divBdr>
        <w:top w:val="none" w:sz="0" w:space="0" w:color="auto"/>
        <w:left w:val="none" w:sz="0" w:space="0" w:color="auto"/>
        <w:bottom w:val="none" w:sz="0" w:space="0" w:color="auto"/>
        <w:right w:val="none" w:sz="0" w:space="0" w:color="auto"/>
      </w:divBdr>
    </w:div>
    <w:div w:id="163908391">
      <w:bodyDiv w:val="1"/>
      <w:marLeft w:val="0"/>
      <w:marRight w:val="0"/>
      <w:marTop w:val="0"/>
      <w:marBottom w:val="0"/>
      <w:divBdr>
        <w:top w:val="none" w:sz="0" w:space="0" w:color="auto"/>
        <w:left w:val="none" w:sz="0" w:space="0" w:color="auto"/>
        <w:bottom w:val="none" w:sz="0" w:space="0" w:color="auto"/>
        <w:right w:val="none" w:sz="0" w:space="0" w:color="auto"/>
      </w:divBdr>
      <w:divsChild>
        <w:div w:id="54276853">
          <w:marLeft w:val="0"/>
          <w:marRight w:val="0"/>
          <w:marTop w:val="0"/>
          <w:marBottom w:val="0"/>
          <w:divBdr>
            <w:top w:val="none" w:sz="0" w:space="0" w:color="auto"/>
            <w:left w:val="none" w:sz="0" w:space="0" w:color="auto"/>
            <w:bottom w:val="none" w:sz="0" w:space="0" w:color="auto"/>
            <w:right w:val="none" w:sz="0" w:space="0" w:color="auto"/>
          </w:divBdr>
          <w:divsChild>
            <w:div w:id="2074423039">
              <w:marLeft w:val="0"/>
              <w:marRight w:val="0"/>
              <w:marTop w:val="0"/>
              <w:marBottom w:val="0"/>
              <w:divBdr>
                <w:top w:val="none" w:sz="0" w:space="0" w:color="auto"/>
                <w:left w:val="none" w:sz="0" w:space="0" w:color="auto"/>
                <w:bottom w:val="none" w:sz="0" w:space="0" w:color="auto"/>
                <w:right w:val="none" w:sz="0" w:space="0" w:color="auto"/>
              </w:divBdr>
              <w:divsChild>
                <w:div w:id="499658371">
                  <w:marLeft w:val="0"/>
                  <w:marRight w:val="0"/>
                  <w:marTop w:val="0"/>
                  <w:marBottom w:val="0"/>
                  <w:divBdr>
                    <w:top w:val="none" w:sz="0" w:space="0" w:color="auto"/>
                    <w:left w:val="none" w:sz="0" w:space="0" w:color="auto"/>
                    <w:bottom w:val="none" w:sz="0" w:space="0" w:color="auto"/>
                    <w:right w:val="none" w:sz="0" w:space="0" w:color="auto"/>
                  </w:divBdr>
                  <w:divsChild>
                    <w:div w:id="1091002559">
                      <w:marLeft w:val="0"/>
                      <w:marRight w:val="0"/>
                      <w:marTop w:val="0"/>
                      <w:marBottom w:val="0"/>
                      <w:divBdr>
                        <w:top w:val="none" w:sz="0" w:space="0" w:color="auto"/>
                        <w:left w:val="none" w:sz="0" w:space="0" w:color="auto"/>
                        <w:bottom w:val="none" w:sz="0" w:space="0" w:color="auto"/>
                        <w:right w:val="none" w:sz="0" w:space="0" w:color="auto"/>
                      </w:divBdr>
                      <w:divsChild>
                        <w:div w:id="343476626">
                          <w:marLeft w:val="0"/>
                          <w:marRight w:val="0"/>
                          <w:marTop w:val="0"/>
                          <w:marBottom w:val="0"/>
                          <w:divBdr>
                            <w:top w:val="none" w:sz="0" w:space="0" w:color="auto"/>
                            <w:left w:val="none" w:sz="0" w:space="0" w:color="auto"/>
                            <w:bottom w:val="none" w:sz="0" w:space="0" w:color="auto"/>
                            <w:right w:val="none" w:sz="0" w:space="0" w:color="auto"/>
                          </w:divBdr>
                          <w:divsChild>
                            <w:div w:id="171942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88490">
      <w:bodyDiv w:val="1"/>
      <w:marLeft w:val="0"/>
      <w:marRight w:val="0"/>
      <w:marTop w:val="0"/>
      <w:marBottom w:val="0"/>
      <w:divBdr>
        <w:top w:val="none" w:sz="0" w:space="0" w:color="auto"/>
        <w:left w:val="none" w:sz="0" w:space="0" w:color="auto"/>
        <w:bottom w:val="none" w:sz="0" w:space="0" w:color="auto"/>
        <w:right w:val="none" w:sz="0" w:space="0" w:color="auto"/>
      </w:divBdr>
    </w:div>
    <w:div w:id="166944877">
      <w:bodyDiv w:val="1"/>
      <w:marLeft w:val="0"/>
      <w:marRight w:val="0"/>
      <w:marTop w:val="0"/>
      <w:marBottom w:val="0"/>
      <w:divBdr>
        <w:top w:val="none" w:sz="0" w:space="0" w:color="auto"/>
        <w:left w:val="none" w:sz="0" w:space="0" w:color="auto"/>
        <w:bottom w:val="none" w:sz="0" w:space="0" w:color="auto"/>
        <w:right w:val="none" w:sz="0" w:space="0" w:color="auto"/>
      </w:divBdr>
    </w:div>
    <w:div w:id="167141732">
      <w:bodyDiv w:val="1"/>
      <w:marLeft w:val="0"/>
      <w:marRight w:val="0"/>
      <w:marTop w:val="0"/>
      <w:marBottom w:val="0"/>
      <w:divBdr>
        <w:top w:val="none" w:sz="0" w:space="0" w:color="auto"/>
        <w:left w:val="none" w:sz="0" w:space="0" w:color="auto"/>
        <w:bottom w:val="none" w:sz="0" w:space="0" w:color="auto"/>
        <w:right w:val="none" w:sz="0" w:space="0" w:color="auto"/>
      </w:divBdr>
    </w:div>
    <w:div w:id="167407713">
      <w:bodyDiv w:val="1"/>
      <w:marLeft w:val="0"/>
      <w:marRight w:val="0"/>
      <w:marTop w:val="0"/>
      <w:marBottom w:val="0"/>
      <w:divBdr>
        <w:top w:val="none" w:sz="0" w:space="0" w:color="auto"/>
        <w:left w:val="none" w:sz="0" w:space="0" w:color="auto"/>
        <w:bottom w:val="none" w:sz="0" w:space="0" w:color="auto"/>
        <w:right w:val="none" w:sz="0" w:space="0" w:color="auto"/>
      </w:divBdr>
    </w:div>
    <w:div w:id="170535372">
      <w:bodyDiv w:val="1"/>
      <w:marLeft w:val="0"/>
      <w:marRight w:val="0"/>
      <w:marTop w:val="0"/>
      <w:marBottom w:val="0"/>
      <w:divBdr>
        <w:top w:val="none" w:sz="0" w:space="0" w:color="auto"/>
        <w:left w:val="none" w:sz="0" w:space="0" w:color="auto"/>
        <w:bottom w:val="none" w:sz="0" w:space="0" w:color="auto"/>
        <w:right w:val="none" w:sz="0" w:space="0" w:color="auto"/>
      </w:divBdr>
    </w:div>
    <w:div w:id="170921693">
      <w:bodyDiv w:val="1"/>
      <w:marLeft w:val="0"/>
      <w:marRight w:val="0"/>
      <w:marTop w:val="0"/>
      <w:marBottom w:val="0"/>
      <w:divBdr>
        <w:top w:val="none" w:sz="0" w:space="0" w:color="auto"/>
        <w:left w:val="none" w:sz="0" w:space="0" w:color="auto"/>
        <w:bottom w:val="none" w:sz="0" w:space="0" w:color="auto"/>
        <w:right w:val="none" w:sz="0" w:space="0" w:color="auto"/>
      </w:divBdr>
    </w:div>
    <w:div w:id="171994310">
      <w:bodyDiv w:val="1"/>
      <w:marLeft w:val="0"/>
      <w:marRight w:val="0"/>
      <w:marTop w:val="0"/>
      <w:marBottom w:val="0"/>
      <w:divBdr>
        <w:top w:val="none" w:sz="0" w:space="0" w:color="auto"/>
        <w:left w:val="none" w:sz="0" w:space="0" w:color="auto"/>
        <w:bottom w:val="none" w:sz="0" w:space="0" w:color="auto"/>
        <w:right w:val="none" w:sz="0" w:space="0" w:color="auto"/>
      </w:divBdr>
    </w:div>
    <w:div w:id="172495683">
      <w:bodyDiv w:val="1"/>
      <w:marLeft w:val="0"/>
      <w:marRight w:val="0"/>
      <w:marTop w:val="0"/>
      <w:marBottom w:val="0"/>
      <w:divBdr>
        <w:top w:val="none" w:sz="0" w:space="0" w:color="auto"/>
        <w:left w:val="none" w:sz="0" w:space="0" w:color="auto"/>
        <w:bottom w:val="none" w:sz="0" w:space="0" w:color="auto"/>
        <w:right w:val="none" w:sz="0" w:space="0" w:color="auto"/>
      </w:divBdr>
    </w:div>
    <w:div w:id="173225392">
      <w:bodyDiv w:val="1"/>
      <w:marLeft w:val="0"/>
      <w:marRight w:val="0"/>
      <w:marTop w:val="0"/>
      <w:marBottom w:val="0"/>
      <w:divBdr>
        <w:top w:val="none" w:sz="0" w:space="0" w:color="auto"/>
        <w:left w:val="none" w:sz="0" w:space="0" w:color="auto"/>
        <w:bottom w:val="none" w:sz="0" w:space="0" w:color="auto"/>
        <w:right w:val="none" w:sz="0" w:space="0" w:color="auto"/>
      </w:divBdr>
    </w:div>
    <w:div w:id="173225978">
      <w:bodyDiv w:val="1"/>
      <w:marLeft w:val="0"/>
      <w:marRight w:val="0"/>
      <w:marTop w:val="0"/>
      <w:marBottom w:val="0"/>
      <w:divBdr>
        <w:top w:val="none" w:sz="0" w:space="0" w:color="auto"/>
        <w:left w:val="none" w:sz="0" w:space="0" w:color="auto"/>
        <w:bottom w:val="none" w:sz="0" w:space="0" w:color="auto"/>
        <w:right w:val="none" w:sz="0" w:space="0" w:color="auto"/>
      </w:divBdr>
      <w:divsChild>
        <w:div w:id="376127599">
          <w:marLeft w:val="0"/>
          <w:marRight w:val="0"/>
          <w:marTop w:val="0"/>
          <w:marBottom w:val="0"/>
          <w:divBdr>
            <w:top w:val="none" w:sz="0" w:space="0" w:color="auto"/>
            <w:left w:val="none" w:sz="0" w:space="0" w:color="auto"/>
            <w:bottom w:val="none" w:sz="0" w:space="0" w:color="auto"/>
            <w:right w:val="none" w:sz="0" w:space="0" w:color="auto"/>
          </w:divBdr>
          <w:divsChild>
            <w:div w:id="773745512">
              <w:marLeft w:val="0"/>
              <w:marRight w:val="0"/>
              <w:marTop w:val="0"/>
              <w:marBottom w:val="0"/>
              <w:divBdr>
                <w:top w:val="none" w:sz="0" w:space="0" w:color="auto"/>
                <w:left w:val="none" w:sz="0" w:space="0" w:color="auto"/>
                <w:bottom w:val="none" w:sz="0" w:space="0" w:color="auto"/>
                <w:right w:val="none" w:sz="0" w:space="0" w:color="auto"/>
              </w:divBdr>
              <w:divsChild>
                <w:div w:id="1856730662">
                  <w:marLeft w:val="0"/>
                  <w:marRight w:val="0"/>
                  <w:marTop w:val="0"/>
                  <w:marBottom w:val="0"/>
                  <w:divBdr>
                    <w:top w:val="none" w:sz="0" w:space="0" w:color="auto"/>
                    <w:left w:val="none" w:sz="0" w:space="0" w:color="auto"/>
                    <w:bottom w:val="none" w:sz="0" w:space="0" w:color="auto"/>
                    <w:right w:val="none" w:sz="0" w:space="0" w:color="auto"/>
                  </w:divBdr>
                  <w:divsChild>
                    <w:div w:id="985863202">
                      <w:marLeft w:val="0"/>
                      <w:marRight w:val="0"/>
                      <w:marTop w:val="0"/>
                      <w:marBottom w:val="0"/>
                      <w:divBdr>
                        <w:top w:val="none" w:sz="0" w:space="0" w:color="auto"/>
                        <w:left w:val="none" w:sz="0" w:space="0" w:color="auto"/>
                        <w:bottom w:val="none" w:sz="0" w:space="0" w:color="auto"/>
                        <w:right w:val="none" w:sz="0" w:space="0" w:color="auto"/>
                      </w:divBdr>
                      <w:divsChild>
                        <w:div w:id="1074546187">
                          <w:marLeft w:val="0"/>
                          <w:marRight w:val="0"/>
                          <w:marTop w:val="0"/>
                          <w:marBottom w:val="0"/>
                          <w:divBdr>
                            <w:top w:val="none" w:sz="0" w:space="0" w:color="auto"/>
                            <w:left w:val="none" w:sz="0" w:space="0" w:color="auto"/>
                            <w:bottom w:val="none" w:sz="0" w:space="0" w:color="auto"/>
                            <w:right w:val="none" w:sz="0" w:space="0" w:color="auto"/>
                          </w:divBdr>
                          <w:divsChild>
                            <w:div w:id="176418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95746">
      <w:bodyDiv w:val="1"/>
      <w:marLeft w:val="0"/>
      <w:marRight w:val="0"/>
      <w:marTop w:val="0"/>
      <w:marBottom w:val="0"/>
      <w:divBdr>
        <w:top w:val="none" w:sz="0" w:space="0" w:color="auto"/>
        <w:left w:val="none" w:sz="0" w:space="0" w:color="auto"/>
        <w:bottom w:val="none" w:sz="0" w:space="0" w:color="auto"/>
        <w:right w:val="none" w:sz="0" w:space="0" w:color="auto"/>
      </w:divBdr>
    </w:div>
    <w:div w:id="173886178">
      <w:bodyDiv w:val="1"/>
      <w:marLeft w:val="0"/>
      <w:marRight w:val="0"/>
      <w:marTop w:val="0"/>
      <w:marBottom w:val="0"/>
      <w:divBdr>
        <w:top w:val="none" w:sz="0" w:space="0" w:color="auto"/>
        <w:left w:val="none" w:sz="0" w:space="0" w:color="auto"/>
        <w:bottom w:val="none" w:sz="0" w:space="0" w:color="auto"/>
        <w:right w:val="none" w:sz="0" w:space="0" w:color="auto"/>
      </w:divBdr>
    </w:div>
    <w:div w:id="173956467">
      <w:bodyDiv w:val="1"/>
      <w:marLeft w:val="0"/>
      <w:marRight w:val="0"/>
      <w:marTop w:val="0"/>
      <w:marBottom w:val="0"/>
      <w:divBdr>
        <w:top w:val="none" w:sz="0" w:space="0" w:color="auto"/>
        <w:left w:val="none" w:sz="0" w:space="0" w:color="auto"/>
        <w:bottom w:val="none" w:sz="0" w:space="0" w:color="auto"/>
        <w:right w:val="none" w:sz="0" w:space="0" w:color="auto"/>
      </w:divBdr>
    </w:div>
    <w:div w:id="174538851">
      <w:bodyDiv w:val="1"/>
      <w:marLeft w:val="0"/>
      <w:marRight w:val="0"/>
      <w:marTop w:val="0"/>
      <w:marBottom w:val="0"/>
      <w:divBdr>
        <w:top w:val="none" w:sz="0" w:space="0" w:color="auto"/>
        <w:left w:val="none" w:sz="0" w:space="0" w:color="auto"/>
        <w:bottom w:val="none" w:sz="0" w:space="0" w:color="auto"/>
        <w:right w:val="none" w:sz="0" w:space="0" w:color="auto"/>
      </w:divBdr>
    </w:div>
    <w:div w:id="174654596">
      <w:bodyDiv w:val="1"/>
      <w:marLeft w:val="0"/>
      <w:marRight w:val="0"/>
      <w:marTop w:val="0"/>
      <w:marBottom w:val="0"/>
      <w:divBdr>
        <w:top w:val="none" w:sz="0" w:space="0" w:color="auto"/>
        <w:left w:val="none" w:sz="0" w:space="0" w:color="auto"/>
        <w:bottom w:val="none" w:sz="0" w:space="0" w:color="auto"/>
        <w:right w:val="none" w:sz="0" w:space="0" w:color="auto"/>
      </w:divBdr>
    </w:div>
    <w:div w:id="176427097">
      <w:bodyDiv w:val="1"/>
      <w:marLeft w:val="0"/>
      <w:marRight w:val="0"/>
      <w:marTop w:val="0"/>
      <w:marBottom w:val="0"/>
      <w:divBdr>
        <w:top w:val="none" w:sz="0" w:space="0" w:color="auto"/>
        <w:left w:val="none" w:sz="0" w:space="0" w:color="auto"/>
        <w:bottom w:val="none" w:sz="0" w:space="0" w:color="auto"/>
        <w:right w:val="none" w:sz="0" w:space="0" w:color="auto"/>
      </w:divBdr>
    </w:div>
    <w:div w:id="176502082">
      <w:bodyDiv w:val="1"/>
      <w:marLeft w:val="0"/>
      <w:marRight w:val="0"/>
      <w:marTop w:val="0"/>
      <w:marBottom w:val="0"/>
      <w:divBdr>
        <w:top w:val="none" w:sz="0" w:space="0" w:color="auto"/>
        <w:left w:val="none" w:sz="0" w:space="0" w:color="auto"/>
        <w:bottom w:val="none" w:sz="0" w:space="0" w:color="auto"/>
        <w:right w:val="none" w:sz="0" w:space="0" w:color="auto"/>
      </w:divBdr>
    </w:div>
    <w:div w:id="177738704">
      <w:bodyDiv w:val="1"/>
      <w:marLeft w:val="0"/>
      <w:marRight w:val="0"/>
      <w:marTop w:val="0"/>
      <w:marBottom w:val="0"/>
      <w:divBdr>
        <w:top w:val="none" w:sz="0" w:space="0" w:color="auto"/>
        <w:left w:val="none" w:sz="0" w:space="0" w:color="auto"/>
        <w:bottom w:val="none" w:sz="0" w:space="0" w:color="auto"/>
        <w:right w:val="none" w:sz="0" w:space="0" w:color="auto"/>
      </w:divBdr>
    </w:div>
    <w:div w:id="178474141">
      <w:bodyDiv w:val="1"/>
      <w:marLeft w:val="0"/>
      <w:marRight w:val="0"/>
      <w:marTop w:val="0"/>
      <w:marBottom w:val="0"/>
      <w:divBdr>
        <w:top w:val="none" w:sz="0" w:space="0" w:color="auto"/>
        <w:left w:val="none" w:sz="0" w:space="0" w:color="auto"/>
        <w:bottom w:val="none" w:sz="0" w:space="0" w:color="auto"/>
        <w:right w:val="none" w:sz="0" w:space="0" w:color="auto"/>
      </w:divBdr>
    </w:div>
    <w:div w:id="181549499">
      <w:bodyDiv w:val="1"/>
      <w:marLeft w:val="0"/>
      <w:marRight w:val="0"/>
      <w:marTop w:val="0"/>
      <w:marBottom w:val="0"/>
      <w:divBdr>
        <w:top w:val="none" w:sz="0" w:space="0" w:color="auto"/>
        <w:left w:val="none" w:sz="0" w:space="0" w:color="auto"/>
        <w:bottom w:val="none" w:sz="0" w:space="0" w:color="auto"/>
        <w:right w:val="none" w:sz="0" w:space="0" w:color="auto"/>
      </w:divBdr>
    </w:div>
    <w:div w:id="181673777">
      <w:bodyDiv w:val="1"/>
      <w:marLeft w:val="0"/>
      <w:marRight w:val="0"/>
      <w:marTop w:val="0"/>
      <w:marBottom w:val="0"/>
      <w:divBdr>
        <w:top w:val="none" w:sz="0" w:space="0" w:color="auto"/>
        <w:left w:val="none" w:sz="0" w:space="0" w:color="auto"/>
        <w:bottom w:val="none" w:sz="0" w:space="0" w:color="auto"/>
        <w:right w:val="none" w:sz="0" w:space="0" w:color="auto"/>
      </w:divBdr>
    </w:div>
    <w:div w:id="182014946">
      <w:bodyDiv w:val="1"/>
      <w:marLeft w:val="0"/>
      <w:marRight w:val="0"/>
      <w:marTop w:val="0"/>
      <w:marBottom w:val="0"/>
      <w:divBdr>
        <w:top w:val="none" w:sz="0" w:space="0" w:color="auto"/>
        <w:left w:val="none" w:sz="0" w:space="0" w:color="auto"/>
        <w:bottom w:val="none" w:sz="0" w:space="0" w:color="auto"/>
        <w:right w:val="none" w:sz="0" w:space="0" w:color="auto"/>
      </w:divBdr>
    </w:div>
    <w:div w:id="182020131">
      <w:bodyDiv w:val="1"/>
      <w:marLeft w:val="0"/>
      <w:marRight w:val="0"/>
      <w:marTop w:val="0"/>
      <w:marBottom w:val="0"/>
      <w:divBdr>
        <w:top w:val="none" w:sz="0" w:space="0" w:color="auto"/>
        <w:left w:val="none" w:sz="0" w:space="0" w:color="auto"/>
        <w:bottom w:val="none" w:sz="0" w:space="0" w:color="auto"/>
        <w:right w:val="none" w:sz="0" w:space="0" w:color="auto"/>
      </w:divBdr>
    </w:div>
    <w:div w:id="182591629">
      <w:bodyDiv w:val="1"/>
      <w:marLeft w:val="0"/>
      <w:marRight w:val="0"/>
      <w:marTop w:val="0"/>
      <w:marBottom w:val="0"/>
      <w:divBdr>
        <w:top w:val="none" w:sz="0" w:space="0" w:color="auto"/>
        <w:left w:val="none" w:sz="0" w:space="0" w:color="auto"/>
        <w:bottom w:val="none" w:sz="0" w:space="0" w:color="auto"/>
        <w:right w:val="none" w:sz="0" w:space="0" w:color="auto"/>
      </w:divBdr>
      <w:divsChild>
        <w:div w:id="2135634100">
          <w:marLeft w:val="0"/>
          <w:marRight w:val="0"/>
          <w:marTop w:val="0"/>
          <w:marBottom w:val="0"/>
          <w:divBdr>
            <w:top w:val="none" w:sz="0" w:space="0" w:color="auto"/>
            <w:left w:val="none" w:sz="0" w:space="0" w:color="auto"/>
            <w:bottom w:val="none" w:sz="0" w:space="0" w:color="auto"/>
            <w:right w:val="none" w:sz="0" w:space="0" w:color="auto"/>
          </w:divBdr>
          <w:divsChild>
            <w:div w:id="1682392065">
              <w:marLeft w:val="0"/>
              <w:marRight w:val="0"/>
              <w:marTop w:val="0"/>
              <w:marBottom w:val="0"/>
              <w:divBdr>
                <w:top w:val="none" w:sz="0" w:space="0" w:color="auto"/>
                <w:left w:val="none" w:sz="0" w:space="0" w:color="auto"/>
                <w:bottom w:val="none" w:sz="0" w:space="0" w:color="auto"/>
                <w:right w:val="none" w:sz="0" w:space="0" w:color="auto"/>
              </w:divBdr>
              <w:divsChild>
                <w:div w:id="818880660">
                  <w:marLeft w:val="0"/>
                  <w:marRight w:val="0"/>
                  <w:marTop w:val="0"/>
                  <w:marBottom w:val="0"/>
                  <w:divBdr>
                    <w:top w:val="none" w:sz="0" w:space="0" w:color="auto"/>
                    <w:left w:val="none" w:sz="0" w:space="0" w:color="auto"/>
                    <w:bottom w:val="none" w:sz="0" w:space="0" w:color="auto"/>
                    <w:right w:val="none" w:sz="0" w:space="0" w:color="auto"/>
                  </w:divBdr>
                  <w:divsChild>
                    <w:div w:id="890117927">
                      <w:marLeft w:val="0"/>
                      <w:marRight w:val="0"/>
                      <w:marTop w:val="0"/>
                      <w:marBottom w:val="0"/>
                      <w:divBdr>
                        <w:top w:val="none" w:sz="0" w:space="0" w:color="auto"/>
                        <w:left w:val="none" w:sz="0" w:space="0" w:color="auto"/>
                        <w:bottom w:val="none" w:sz="0" w:space="0" w:color="auto"/>
                        <w:right w:val="none" w:sz="0" w:space="0" w:color="auto"/>
                      </w:divBdr>
                      <w:divsChild>
                        <w:div w:id="1641232172">
                          <w:marLeft w:val="0"/>
                          <w:marRight w:val="0"/>
                          <w:marTop w:val="0"/>
                          <w:marBottom w:val="0"/>
                          <w:divBdr>
                            <w:top w:val="none" w:sz="0" w:space="0" w:color="auto"/>
                            <w:left w:val="none" w:sz="0" w:space="0" w:color="auto"/>
                            <w:bottom w:val="none" w:sz="0" w:space="0" w:color="auto"/>
                            <w:right w:val="none" w:sz="0" w:space="0" w:color="auto"/>
                          </w:divBdr>
                          <w:divsChild>
                            <w:div w:id="97807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00665">
      <w:bodyDiv w:val="1"/>
      <w:marLeft w:val="0"/>
      <w:marRight w:val="0"/>
      <w:marTop w:val="0"/>
      <w:marBottom w:val="0"/>
      <w:divBdr>
        <w:top w:val="none" w:sz="0" w:space="0" w:color="auto"/>
        <w:left w:val="none" w:sz="0" w:space="0" w:color="auto"/>
        <w:bottom w:val="none" w:sz="0" w:space="0" w:color="auto"/>
        <w:right w:val="none" w:sz="0" w:space="0" w:color="auto"/>
      </w:divBdr>
    </w:div>
    <w:div w:id="184944538">
      <w:bodyDiv w:val="1"/>
      <w:marLeft w:val="0"/>
      <w:marRight w:val="0"/>
      <w:marTop w:val="0"/>
      <w:marBottom w:val="0"/>
      <w:divBdr>
        <w:top w:val="none" w:sz="0" w:space="0" w:color="auto"/>
        <w:left w:val="none" w:sz="0" w:space="0" w:color="auto"/>
        <w:bottom w:val="none" w:sz="0" w:space="0" w:color="auto"/>
        <w:right w:val="none" w:sz="0" w:space="0" w:color="auto"/>
      </w:divBdr>
    </w:div>
    <w:div w:id="186061803">
      <w:bodyDiv w:val="1"/>
      <w:marLeft w:val="0"/>
      <w:marRight w:val="0"/>
      <w:marTop w:val="0"/>
      <w:marBottom w:val="0"/>
      <w:divBdr>
        <w:top w:val="none" w:sz="0" w:space="0" w:color="auto"/>
        <w:left w:val="none" w:sz="0" w:space="0" w:color="auto"/>
        <w:bottom w:val="none" w:sz="0" w:space="0" w:color="auto"/>
        <w:right w:val="none" w:sz="0" w:space="0" w:color="auto"/>
      </w:divBdr>
    </w:div>
    <w:div w:id="186718860">
      <w:bodyDiv w:val="1"/>
      <w:marLeft w:val="0"/>
      <w:marRight w:val="0"/>
      <w:marTop w:val="0"/>
      <w:marBottom w:val="0"/>
      <w:divBdr>
        <w:top w:val="none" w:sz="0" w:space="0" w:color="auto"/>
        <w:left w:val="none" w:sz="0" w:space="0" w:color="auto"/>
        <w:bottom w:val="none" w:sz="0" w:space="0" w:color="auto"/>
        <w:right w:val="none" w:sz="0" w:space="0" w:color="auto"/>
      </w:divBdr>
    </w:div>
    <w:div w:id="187065512">
      <w:bodyDiv w:val="1"/>
      <w:marLeft w:val="0"/>
      <w:marRight w:val="0"/>
      <w:marTop w:val="0"/>
      <w:marBottom w:val="0"/>
      <w:divBdr>
        <w:top w:val="none" w:sz="0" w:space="0" w:color="auto"/>
        <w:left w:val="none" w:sz="0" w:space="0" w:color="auto"/>
        <w:bottom w:val="none" w:sz="0" w:space="0" w:color="auto"/>
        <w:right w:val="none" w:sz="0" w:space="0" w:color="auto"/>
      </w:divBdr>
    </w:div>
    <w:div w:id="187065777">
      <w:bodyDiv w:val="1"/>
      <w:marLeft w:val="0"/>
      <w:marRight w:val="0"/>
      <w:marTop w:val="0"/>
      <w:marBottom w:val="0"/>
      <w:divBdr>
        <w:top w:val="none" w:sz="0" w:space="0" w:color="auto"/>
        <w:left w:val="none" w:sz="0" w:space="0" w:color="auto"/>
        <w:bottom w:val="none" w:sz="0" w:space="0" w:color="auto"/>
        <w:right w:val="none" w:sz="0" w:space="0" w:color="auto"/>
      </w:divBdr>
      <w:divsChild>
        <w:div w:id="908465565">
          <w:marLeft w:val="0"/>
          <w:marRight w:val="0"/>
          <w:marTop w:val="210"/>
          <w:marBottom w:val="105"/>
          <w:divBdr>
            <w:top w:val="none" w:sz="0" w:space="0" w:color="auto"/>
            <w:left w:val="none" w:sz="0" w:space="0" w:color="auto"/>
            <w:bottom w:val="none" w:sz="0" w:space="0" w:color="auto"/>
            <w:right w:val="none" w:sz="0" w:space="0" w:color="auto"/>
          </w:divBdr>
        </w:div>
      </w:divsChild>
    </w:div>
    <w:div w:id="187069487">
      <w:bodyDiv w:val="1"/>
      <w:marLeft w:val="0"/>
      <w:marRight w:val="0"/>
      <w:marTop w:val="0"/>
      <w:marBottom w:val="0"/>
      <w:divBdr>
        <w:top w:val="none" w:sz="0" w:space="0" w:color="auto"/>
        <w:left w:val="none" w:sz="0" w:space="0" w:color="auto"/>
        <w:bottom w:val="none" w:sz="0" w:space="0" w:color="auto"/>
        <w:right w:val="none" w:sz="0" w:space="0" w:color="auto"/>
      </w:divBdr>
    </w:div>
    <w:div w:id="189729962">
      <w:bodyDiv w:val="1"/>
      <w:marLeft w:val="0"/>
      <w:marRight w:val="0"/>
      <w:marTop w:val="0"/>
      <w:marBottom w:val="0"/>
      <w:divBdr>
        <w:top w:val="none" w:sz="0" w:space="0" w:color="auto"/>
        <w:left w:val="none" w:sz="0" w:space="0" w:color="auto"/>
        <w:bottom w:val="none" w:sz="0" w:space="0" w:color="auto"/>
        <w:right w:val="none" w:sz="0" w:space="0" w:color="auto"/>
      </w:divBdr>
    </w:div>
    <w:div w:id="189950493">
      <w:bodyDiv w:val="1"/>
      <w:marLeft w:val="0"/>
      <w:marRight w:val="0"/>
      <w:marTop w:val="0"/>
      <w:marBottom w:val="0"/>
      <w:divBdr>
        <w:top w:val="none" w:sz="0" w:space="0" w:color="auto"/>
        <w:left w:val="none" w:sz="0" w:space="0" w:color="auto"/>
        <w:bottom w:val="none" w:sz="0" w:space="0" w:color="auto"/>
        <w:right w:val="none" w:sz="0" w:space="0" w:color="auto"/>
      </w:divBdr>
    </w:div>
    <w:div w:id="191037657">
      <w:bodyDiv w:val="1"/>
      <w:marLeft w:val="0"/>
      <w:marRight w:val="0"/>
      <w:marTop w:val="0"/>
      <w:marBottom w:val="0"/>
      <w:divBdr>
        <w:top w:val="none" w:sz="0" w:space="0" w:color="auto"/>
        <w:left w:val="none" w:sz="0" w:space="0" w:color="auto"/>
        <w:bottom w:val="none" w:sz="0" w:space="0" w:color="auto"/>
        <w:right w:val="none" w:sz="0" w:space="0" w:color="auto"/>
      </w:divBdr>
    </w:div>
    <w:div w:id="191234123">
      <w:bodyDiv w:val="1"/>
      <w:marLeft w:val="0"/>
      <w:marRight w:val="0"/>
      <w:marTop w:val="0"/>
      <w:marBottom w:val="0"/>
      <w:divBdr>
        <w:top w:val="none" w:sz="0" w:space="0" w:color="auto"/>
        <w:left w:val="none" w:sz="0" w:space="0" w:color="auto"/>
        <w:bottom w:val="none" w:sz="0" w:space="0" w:color="auto"/>
        <w:right w:val="none" w:sz="0" w:space="0" w:color="auto"/>
      </w:divBdr>
    </w:div>
    <w:div w:id="191458611">
      <w:bodyDiv w:val="1"/>
      <w:marLeft w:val="0"/>
      <w:marRight w:val="0"/>
      <w:marTop w:val="0"/>
      <w:marBottom w:val="0"/>
      <w:divBdr>
        <w:top w:val="none" w:sz="0" w:space="0" w:color="auto"/>
        <w:left w:val="none" w:sz="0" w:space="0" w:color="auto"/>
        <w:bottom w:val="none" w:sz="0" w:space="0" w:color="auto"/>
        <w:right w:val="none" w:sz="0" w:space="0" w:color="auto"/>
      </w:divBdr>
    </w:div>
    <w:div w:id="191964800">
      <w:bodyDiv w:val="1"/>
      <w:marLeft w:val="0"/>
      <w:marRight w:val="0"/>
      <w:marTop w:val="0"/>
      <w:marBottom w:val="0"/>
      <w:divBdr>
        <w:top w:val="none" w:sz="0" w:space="0" w:color="auto"/>
        <w:left w:val="none" w:sz="0" w:space="0" w:color="auto"/>
        <w:bottom w:val="none" w:sz="0" w:space="0" w:color="auto"/>
        <w:right w:val="none" w:sz="0" w:space="0" w:color="auto"/>
      </w:divBdr>
    </w:div>
    <w:div w:id="193082701">
      <w:bodyDiv w:val="1"/>
      <w:marLeft w:val="0"/>
      <w:marRight w:val="0"/>
      <w:marTop w:val="0"/>
      <w:marBottom w:val="0"/>
      <w:divBdr>
        <w:top w:val="none" w:sz="0" w:space="0" w:color="auto"/>
        <w:left w:val="none" w:sz="0" w:space="0" w:color="auto"/>
        <w:bottom w:val="none" w:sz="0" w:space="0" w:color="auto"/>
        <w:right w:val="none" w:sz="0" w:space="0" w:color="auto"/>
      </w:divBdr>
    </w:div>
    <w:div w:id="193277735">
      <w:bodyDiv w:val="1"/>
      <w:marLeft w:val="0"/>
      <w:marRight w:val="0"/>
      <w:marTop w:val="0"/>
      <w:marBottom w:val="0"/>
      <w:divBdr>
        <w:top w:val="none" w:sz="0" w:space="0" w:color="auto"/>
        <w:left w:val="none" w:sz="0" w:space="0" w:color="auto"/>
        <w:bottom w:val="none" w:sz="0" w:space="0" w:color="auto"/>
        <w:right w:val="none" w:sz="0" w:space="0" w:color="auto"/>
      </w:divBdr>
    </w:div>
    <w:div w:id="196040870">
      <w:bodyDiv w:val="1"/>
      <w:marLeft w:val="0"/>
      <w:marRight w:val="0"/>
      <w:marTop w:val="0"/>
      <w:marBottom w:val="0"/>
      <w:divBdr>
        <w:top w:val="none" w:sz="0" w:space="0" w:color="auto"/>
        <w:left w:val="none" w:sz="0" w:space="0" w:color="auto"/>
        <w:bottom w:val="none" w:sz="0" w:space="0" w:color="auto"/>
        <w:right w:val="none" w:sz="0" w:space="0" w:color="auto"/>
      </w:divBdr>
    </w:div>
    <w:div w:id="196817615">
      <w:bodyDiv w:val="1"/>
      <w:marLeft w:val="0"/>
      <w:marRight w:val="0"/>
      <w:marTop w:val="0"/>
      <w:marBottom w:val="0"/>
      <w:divBdr>
        <w:top w:val="none" w:sz="0" w:space="0" w:color="auto"/>
        <w:left w:val="none" w:sz="0" w:space="0" w:color="auto"/>
        <w:bottom w:val="none" w:sz="0" w:space="0" w:color="auto"/>
        <w:right w:val="none" w:sz="0" w:space="0" w:color="auto"/>
      </w:divBdr>
    </w:div>
    <w:div w:id="198471262">
      <w:bodyDiv w:val="1"/>
      <w:marLeft w:val="0"/>
      <w:marRight w:val="0"/>
      <w:marTop w:val="0"/>
      <w:marBottom w:val="0"/>
      <w:divBdr>
        <w:top w:val="none" w:sz="0" w:space="0" w:color="auto"/>
        <w:left w:val="none" w:sz="0" w:space="0" w:color="auto"/>
        <w:bottom w:val="none" w:sz="0" w:space="0" w:color="auto"/>
        <w:right w:val="none" w:sz="0" w:space="0" w:color="auto"/>
      </w:divBdr>
    </w:div>
    <w:div w:id="198667783">
      <w:bodyDiv w:val="1"/>
      <w:marLeft w:val="0"/>
      <w:marRight w:val="0"/>
      <w:marTop w:val="0"/>
      <w:marBottom w:val="0"/>
      <w:divBdr>
        <w:top w:val="none" w:sz="0" w:space="0" w:color="auto"/>
        <w:left w:val="none" w:sz="0" w:space="0" w:color="auto"/>
        <w:bottom w:val="none" w:sz="0" w:space="0" w:color="auto"/>
        <w:right w:val="none" w:sz="0" w:space="0" w:color="auto"/>
      </w:divBdr>
    </w:div>
    <w:div w:id="200440917">
      <w:bodyDiv w:val="1"/>
      <w:marLeft w:val="0"/>
      <w:marRight w:val="0"/>
      <w:marTop w:val="0"/>
      <w:marBottom w:val="0"/>
      <w:divBdr>
        <w:top w:val="none" w:sz="0" w:space="0" w:color="auto"/>
        <w:left w:val="none" w:sz="0" w:space="0" w:color="auto"/>
        <w:bottom w:val="none" w:sz="0" w:space="0" w:color="auto"/>
        <w:right w:val="none" w:sz="0" w:space="0" w:color="auto"/>
      </w:divBdr>
    </w:div>
    <w:div w:id="201216573">
      <w:bodyDiv w:val="1"/>
      <w:marLeft w:val="0"/>
      <w:marRight w:val="0"/>
      <w:marTop w:val="0"/>
      <w:marBottom w:val="0"/>
      <w:divBdr>
        <w:top w:val="none" w:sz="0" w:space="0" w:color="auto"/>
        <w:left w:val="none" w:sz="0" w:space="0" w:color="auto"/>
        <w:bottom w:val="none" w:sz="0" w:space="0" w:color="auto"/>
        <w:right w:val="none" w:sz="0" w:space="0" w:color="auto"/>
      </w:divBdr>
    </w:div>
    <w:div w:id="202714997">
      <w:bodyDiv w:val="1"/>
      <w:marLeft w:val="0"/>
      <w:marRight w:val="0"/>
      <w:marTop w:val="0"/>
      <w:marBottom w:val="0"/>
      <w:divBdr>
        <w:top w:val="none" w:sz="0" w:space="0" w:color="auto"/>
        <w:left w:val="none" w:sz="0" w:space="0" w:color="auto"/>
        <w:bottom w:val="none" w:sz="0" w:space="0" w:color="auto"/>
        <w:right w:val="none" w:sz="0" w:space="0" w:color="auto"/>
      </w:divBdr>
    </w:div>
    <w:div w:id="203324608">
      <w:bodyDiv w:val="1"/>
      <w:marLeft w:val="0"/>
      <w:marRight w:val="0"/>
      <w:marTop w:val="0"/>
      <w:marBottom w:val="0"/>
      <w:divBdr>
        <w:top w:val="none" w:sz="0" w:space="0" w:color="auto"/>
        <w:left w:val="none" w:sz="0" w:space="0" w:color="auto"/>
        <w:bottom w:val="none" w:sz="0" w:space="0" w:color="auto"/>
        <w:right w:val="none" w:sz="0" w:space="0" w:color="auto"/>
      </w:divBdr>
      <w:divsChild>
        <w:div w:id="1562250431">
          <w:marLeft w:val="0"/>
          <w:marRight w:val="0"/>
          <w:marTop w:val="0"/>
          <w:marBottom w:val="0"/>
          <w:divBdr>
            <w:top w:val="none" w:sz="0" w:space="0" w:color="auto"/>
            <w:left w:val="none" w:sz="0" w:space="0" w:color="auto"/>
            <w:bottom w:val="none" w:sz="0" w:space="0" w:color="auto"/>
            <w:right w:val="none" w:sz="0" w:space="0" w:color="auto"/>
          </w:divBdr>
          <w:divsChild>
            <w:div w:id="462389196">
              <w:marLeft w:val="0"/>
              <w:marRight w:val="0"/>
              <w:marTop w:val="0"/>
              <w:marBottom w:val="0"/>
              <w:divBdr>
                <w:top w:val="none" w:sz="0" w:space="0" w:color="auto"/>
                <w:left w:val="none" w:sz="0" w:space="0" w:color="auto"/>
                <w:bottom w:val="none" w:sz="0" w:space="0" w:color="auto"/>
                <w:right w:val="none" w:sz="0" w:space="0" w:color="auto"/>
              </w:divBdr>
              <w:divsChild>
                <w:div w:id="980882524">
                  <w:marLeft w:val="0"/>
                  <w:marRight w:val="0"/>
                  <w:marTop w:val="0"/>
                  <w:marBottom w:val="0"/>
                  <w:divBdr>
                    <w:top w:val="none" w:sz="0" w:space="0" w:color="auto"/>
                    <w:left w:val="none" w:sz="0" w:space="0" w:color="auto"/>
                    <w:bottom w:val="none" w:sz="0" w:space="0" w:color="auto"/>
                    <w:right w:val="none" w:sz="0" w:space="0" w:color="auto"/>
                  </w:divBdr>
                  <w:divsChild>
                    <w:div w:id="1766999029">
                      <w:marLeft w:val="0"/>
                      <w:marRight w:val="0"/>
                      <w:marTop w:val="0"/>
                      <w:marBottom w:val="0"/>
                      <w:divBdr>
                        <w:top w:val="none" w:sz="0" w:space="0" w:color="auto"/>
                        <w:left w:val="none" w:sz="0" w:space="0" w:color="auto"/>
                        <w:bottom w:val="none" w:sz="0" w:space="0" w:color="auto"/>
                        <w:right w:val="none" w:sz="0" w:space="0" w:color="auto"/>
                      </w:divBdr>
                      <w:divsChild>
                        <w:div w:id="1927378621">
                          <w:marLeft w:val="0"/>
                          <w:marRight w:val="0"/>
                          <w:marTop w:val="0"/>
                          <w:marBottom w:val="0"/>
                          <w:divBdr>
                            <w:top w:val="none" w:sz="0" w:space="0" w:color="auto"/>
                            <w:left w:val="none" w:sz="0" w:space="0" w:color="auto"/>
                            <w:bottom w:val="none" w:sz="0" w:space="0" w:color="auto"/>
                            <w:right w:val="none" w:sz="0" w:space="0" w:color="auto"/>
                          </w:divBdr>
                          <w:divsChild>
                            <w:div w:id="38679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070187">
      <w:bodyDiv w:val="1"/>
      <w:marLeft w:val="0"/>
      <w:marRight w:val="0"/>
      <w:marTop w:val="0"/>
      <w:marBottom w:val="0"/>
      <w:divBdr>
        <w:top w:val="none" w:sz="0" w:space="0" w:color="auto"/>
        <w:left w:val="none" w:sz="0" w:space="0" w:color="auto"/>
        <w:bottom w:val="none" w:sz="0" w:space="0" w:color="auto"/>
        <w:right w:val="none" w:sz="0" w:space="0" w:color="auto"/>
      </w:divBdr>
    </w:div>
    <w:div w:id="205221172">
      <w:bodyDiv w:val="1"/>
      <w:marLeft w:val="0"/>
      <w:marRight w:val="0"/>
      <w:marTop w:val="0"/>
      <w:marBottom w:val="0"/>
      <w:divBdr>
        <w:top w:val="none" w:sz="0" w:space="0" w:color="auto"/>
        <w:left w:val="none" w:sz="0" w:space="0" w:color="auto"/>
        <w:bottom w:val="none" w:sz="0" w:space="0" w:color="auto"/>
        <w:right w:val="none" w:sz="0" w:space="0" w:color="auto"/>
      </w:divBdr>
    </w:div>
    <w:div w:id="205677150">
      <w:bodyDiv w:val="1"/>
      <w:marLeft w:val="0"/>
      <w:marRight w:val="0"/>
      <w:marTop w:val="0"/>
      <w:marBottom w:val="0"/>
      <w:divBdr>
        <w:top w:val="none" w:sz="0" w:space="0" w:color="auto"/>
        <w:left w:val="none" w:sz="0" w:space="0" w:color="auto"/>
        <w:bottom w:val="none" w:sz="0" w:space="0" w:color="auto"/>
        <w:right w:val="none" w:sz="0" w:space="0" w:color="auto"/>
      </w:divBdr>
    </w:div>
    <w:div w:id="206067174">
      <w:bodyDiv w:val="1"/>
      <w:marLeft w:val="0"/>
      <w:marRight w:val="0"/>
      <w:marTop w:val="0"/>
      <w:marBottom w:val="0"/>
      <w:divBdr>
        <w:top w:val="none" w:sz="0" w:space="0" w:color="auto"/>
        <w:left w:val="none" w:sz="0" w:space="0" w:color="auto"/>
        <w:bottom w:val="none" w:sz="0" w:space="0" w:color="auto"/>
        <w:right w:val="none" w:sz="0" w:space="0" w:color="auto"/>
      </w:divBdr>
    </w:div>
    <w:div w:id="206378536">
      <w:bodyDiv w:val="1"/>
      <w:marLeft w:val="0"/>
      <w:marRight w:val="0"/>
      <w:marTop w:val="0"/>
      <w:marBottom w:val="0"/>
      <w:divBdr>
        <w:top w:val="none" w:sz="0" w:space="0" w:color="auto"/>
        <w:left w:val="none" w:sz="0" w:space="0" w:color="auto"/>
        <w:bottom w:val="none" w:sz="0" w:space="0" w:color="auto"/>
        <w:right w:val="none" w:sz="0" w:space="0" w:color="auto"/>
      </w:divBdr>
    </w:div>
    <w:div w:id="207038834">
      <w:bodyDiv w:val="1"/>
      <w:marLeft w:val="0"/>
      <w:marRight w:val="0"/>
      <w:marTop w:val="0"/>
      <w:marBottom w:val="0"/>
      <w:divBdr>
        <w:top w:val="none" w:sz="0" w:space="0" w:color="auto"/>
        <w:left w:val="none" w:sz="0" w:space="0" w:color="auto"/>
        <w:bottom w:val="none" w:sz="0" w:space="0" w:color="auto"/>
        <w:right w:val="none" w:sz="0" w:space="0" w:color="auto"/>
      </w:divBdr>
    </w:div>
    <w:div w:id="207953915">
      <w:bodyDiv w:val="1"/>
      <w:marLeft w:val="0"/>
      <w:marRight w:val="0"/>
      <w:marTop w:val="0"/>
      <w:marBottom w:val="0"/>
      <w:divBdr>
        <w:top w:val="none" w:sz="0" w:space="0" w:color="auto"/>
        <w:left w:val="none" w:sz="0" w:space="0" w:color="auto"/>
        <w:bottom w:val="none" w:sz="0" w:space="0" w:color="auto"/>
        <w:right w:val="none" w:sz="0" w:space="0" w:color="auto"/>
      </w:divBdr>
    </w:div>
    <w:div w:id="208807510">
      <w:bodyDiv w:val="1"/>
      <w:marLeft w:val="0"/>
      <w:marRight w:val="0"/>
      <w:marTop w:val="0"/>
      <w:marBottom w:val="0"/>
      <w:divBdr>
        <w:top w:val="none" w:sz="0" w:space="0" w:color="auto"/>
        <w:left w:val="none" w:sz="0" w:space="0" w:color="auto"/>
        <w:bottom w:val="none" w:sz="0" w:space="0" w:color="auto"/>
        <w:right w:val="none" w:sz="0" w:space="0" w:color="auto"/>
      </w:divBdr>
    </w:div>
    <w:div w:id="209802568">
      <w:bodyDiv w:val="1"/>
      <w:marLeft w:val="0"/>
      <w:marRight w:val="0"/>
      <w:marTop w:val="0"/>
      <w:marBottom w:val="0"/>
      <w:divBdr>
        <w:top w:val="none" w:sz="0" w:space="0" w:color="auto"/>
        <w:left w:val="none" w:sz="0" w:space="0" w:color="auto"/>
        <w:bottom w:val="none" w:sz="0" w:space="0" w:color="auto"/>
        <w:right w:val="none" w:sz="0" w:space="0" w:color="auto"/>
      </w:divBdr>
      <w:divsChild>
        <w:div w:id="1288974363">
          <w:marLeft w:val="0"/>
          <w:marRight w:val="0"/>
          <w:marTop w:val="0"/>
          <w:marBottom w:val="0"/>
          <w:divBdr>
            <w:top w:val="none" w:sz="0" w:space="0" w:color="auto"/>
            <w:left w:val="none" w:sz="0" w:space="0" w:color="auto"/>
            <w:bottom w:val="none" w:sz="0" w:space="0" w:color="auto"/>
            <w:right w:val="none" w:sz="0" w:space="0" w:color="auto"/>
          </w:divBdr>
          <w:divsChild>
            <w:div w:id="552423772">
              <w:marLeft w:val="0"/>
              <w:marRight w:val="0"/>
              <w:marTop w:val="0"/>
              <w:marBottom w:val="0"/>
              <w:divBdr>
                <w:top w:val="none" w:sz="0" w:space="0" w:color="auto"/>
                <w:left w:val="none" w:sz="0" w:space="0" w:color="auto"/>
                <w:bottom w:val="none" w:sz="0" w:space="0" w:color="auto"/>
                <w:right w:val="none" w:sz="0" w:space="0" w:color="auto"/>
              </w:divBdr>
              <w:divsChild>
                <w:div w:id="725422102">
                  <w:marLeft w:val="0"/>
                  <w:marRight w:val="0"/>
                  <w:marTop w:val="0"/>
                  <w:marBottom w:val="0"/>
                  <w:divBdr>
                    <w:top w:val="none" w:sz="0" w:space="0" w:color="auto"/>
                    <w:left w:val="none" w:sz="0" w:space="0" w:color="auto"/>
                    <w:bottom w:val="none" w:sz="0" w:space="0" w:color="auto"/>
                    <w:right w:val="none" w:sz="0" w:space="0" w:color="auto"/>
                  </w:divBdr>
                  <w:divsChild>
                    <w:div w:id="1403212660">
                      <w:marLeft w:val="0"/>
                      <w:marRight w:val="0"/>
                      <w:marTop w:val="0"/>
                      <w:marBottom w:val="0"/>
                      <w:divBdr>
                        <w:top w:val="none" w:sz="0" w:space="0" w:color="auto"/>
                        <w:left w:val="none" w:sz="0" w:space="0" w:color="auto"/>
                        <w:bottom w:val="none" w:sz="0" w:space="0" w:color="auto"/>
                        <w:right w:val="none" w:sz="0" w:space="0" w:color="auto"/>
                      </w:divBdr>
                      <w:divsChild>
                        <w:div w:id="2038311114">
                          <w:marLeft w:val="0"/>
                          <w:marRight w:val="0"/>
                          <w:marTop w:val="0"/>
                          <w:marBottom w:val="0"/>
                          <w:divBdr>
                            <w:top w:val="none" w:sz="0" w:space="0" w:color="auto"/>
                            <w:left w:val="none" w:sz="0" w:space="0" w:color="auto"/>
                            <w:bottom w:val="none" w:sz="0" w:space="0" w:color="auto"/>
                            <w:right w:val="none" w:sz="0" w:space="0" w:color="auto"/>
                          </w:divBdr>
                          <w:divsChild>
                            <w:div w:id="199067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14701">
      <w:bodyDiv w:val="1"/>
      <w:marLeft w:val="0"/>
      <w:marRight w:val="0"/>
      <w:marTop w:val="0"/>
      <w:marBottom w:val="0"/>
      <w:divBdr>
        <w:top w:val="none" w:sz="0" w:space="0" w:color="auto"/>
        <w:left w:val="none" w:sz="0" w:space="0" w:color="auto"/>
        <w:bottom w:val="none" w:sz="0" w:space="0" w:color="auto"/>
        <w:right w:val="none" w:sz="0" w:space="0" w:color="auto"/>
      </w:divBdr>
    </w:div>
    <w:div w:id="210508254">
      <w:bodyDiv w:val="1"/>
      <w:marLeft w:val="0"/>
      <w:marRight w:val="0"/>
      <w:marTop w:val="0"/>
      <w:marBottom w:val="0"/>
      <w:divBdr>
        <w:top w:val="none" w:sz="0" w:space="0" w:color="auto"/>
        <w:left w:val="none" w:sz="0" w:space="0" w:color="auto"/>
        <w:bottom w:val="none" w:sz="0" w:space="0" w:color="auto"/>
        <w:right w:val="none" w:sz="0" w:space="0" w:color="auto"/>
      </w:divBdr>
    </w:div>
    <w:div w:id="210773157">
      <w:bodyDiv w:val="1"/>
      <w:marLeft w:val="0"/>
      <w:marRight w:val="0"/>
      <w:marTop w:val="0"/>
      <w:marBottom w:val="0"/>
      <w:divBdr>
        <w:top w:val="none" w:sz="0" w:space="0" w:color="auto"/>
        <w:left w:val="none" w:sz="0" w:space="0" w:color="auto"/>
        <w:bottom w:val="none" w:sz="0" w:space="0" w:color="auto"/>
        <w:right w:val="none" w:sz="0" w:space="0" w:color="auto"/>
      </w:divBdr>
    </w:div>
    <w:div w:id="210969789">
      <w:bodyDiv w:val="1"/>
      <w:marLeft w:val="0"/>
      <w:marRight w:val="0"/>
      <w:marTop w:val="0"/>
      <w:marBottom w:val="0"/>
      <w:divBdr>
        <w:top w:val="none" w:sz="0" w:space="0" w:color="auto"/>
        <w:left w:val="none" w:sz="0" w:space="0" w:color="auto"/>
        <w:bottom w:val="none" w:sz="0" w:space="0" w:color="auto"/>
        <w:right w:val="none" w:sz="0" w:space="0" w:color="auto"/>
      </w:divBdr>
    </w:div>
    <w:div w:id="211163963">
      <w:bodyDiv w:val="1"/>
      <w:marLeft w:val="0"/>
      <w:marRight w:val="0"/>
      <w:marTop w:val="0"/>
      <w:marBottom w:val="0"/>
      <w:divBdr>
        <w:top w:val="none" w:sz="0" w:space="0" w:color="auto"/>
        <w:left w:val="none" w:sz="0" w:space="0" w:color="auto"/>
        <w:bottom w:val="none" w:sz="0" w:space="0" w:color="auto"/>
        <w:right w:val="none" w:sz="0" w:space="0" w:color="auto"/>
      </w:divBdr>
    </w:div>
    <w:div w:id="211381845">
      <w:bodyDiv w:val="1"/>
      <w:marLeft w:val="0"/>
      <w:marRight w:val="0"/>
      <w:marTop w:val="0"/>
      <w:marBottom w:val="0"/>
      <w:divBdr>
        <w:top w:val="none" w:sz="0" w:space="0" w:color="auto"/>
        <w:left w:val="none" w:sz="0" w:space="0" w:color="auto"/>
        <w:bottom w:val="none" w:sz="0" w:space="0" w:color="auto"/>
        <w:right w:val="none" w:sz="0" w:space="0" w:color="auto"/>
      </w:divBdr>
    </w:div>
    <w:div w:id="211843216">
      <w:bodyDiv w:val="1"/>
      <w:marLeft w:val="0"/>
      <w:marRight w:val="0"/>
      <w:marTop w:val="0"/>
      <w:marBottom w:val="0"/>
      <w:divBdr>
        <w:top w:val="none" w:sz="0" w:space="0" w:color="auto"/>
        <w:left w:val="none" w:sz="0" w:space="0" w:color="auto"/>
        <w:bottom w:val="none" w:sz="0" w:space="0" w:color="auto"/>
        <w:right w:val="none" w:sz="0" w:space="0" w:color="auto"/>
      </w:divBdr>
    </w:div>
    <w:div w:id="212084517">
      <w:bodyDiv w:val="1"/>
      <w:marLeft w:val="0"/>
      <w:marRight w:val="0"/>
      <w:marTop w:val="0"/>
      <w:marBottom w:val="0"/>
      <w:divBdr>
        <w:top w:val="none" w:sz="0" w:space="0" w:color="auto"/>
        <w:left w:val="none" w:sz="0" w:space="0" w:color="auto"/>
        <w:bottom w:val="none" w:sz="0" w:space="0" w:color="auto"/>
        <w:right w:val="none" w:sz="0" w:space="0" w:color="auto"/>
      </w:divBdr>
    </w:div>
    <w:div w:id="212233415">
      <w:bodyDiv w:val="1"/>
      <w:marLeft w:val="0"/>
      <w:marRight w:val="0"/>
      <w:marTop w:val="0"/>
      <w:marBottom w:val="0"/>
      <w:divBdr>
        <w:top w:val="none" w:sz="0" w:space="0" w:color="auto"/>
        <w:left w:val="none" w:sz="0" w:space="0" w:color="auto"/>
        <w:bottom w:val="none" w:sz="0" w:space="0" w:color="auto"/>
        <w:right w:val="none" w:sz="0" w:space="0" w:color="auto"/>
      </w:divBdr>
    </w:div>
    <w:div w:id="212499131">
      <w:bodyDiv w:val="1"/>
      <w:marLeft w:val="0"/>
      <w:marRight w:val="0"/>
      <w:marTop w:val="0"/>
      <w:marBottom w:val="0"/>
      <w:divBdr>
        <w:top w:val="none" w:sz="0" w:space="0" w:color="auto"/>
        <w:left w:val="none" w:sz="0" w:space="0" w:color="auto"/>
        <w:bottom w:val="none" w:sz="0" w:space="0" w:color="auto"/>
        <w:right w:val="none" w:sz="0" w:space="0" w:color="auto"/>
      </w:divBdr>
    </w:div>
    <w:div w:id="212549958">
      <w:bodyDiv w:val="1"/>
      <w:marLeft w:val="0"/>
      <w:marRight w:val="0"/>
      <w:marTop w:val="0"/>
      <w:marBottom w:val="0"/>
      <w:divBdr>
        <w:top w:val="none" w:sz="0" w:space="0" w:color="auto"/>
        <w:left w:val="none" w:sz="0" w:space="0" w:color="auto"/>
        <w:bottom w:val="none" w:sz="0" w:space="0" w:color="auto"/>
        <w:right w:val="none" w:sz="0" w:space="0" w:color="auto"/>
      </w:divBdr>
    </w:div>
    <w:div w:id="212814300">
      <w:bodyDiv w:val="1"/>
      <w:marLeft w:val="0"/>
      <w:marRight w:val="0"/>
      <w:marTop w:val="0"/>
      <w:marBottom w:val="0"/>
      <w:divBdr>
        <w:top w:val="none" w:sz="0" w:space="0" w:color="auto"/>
        <w:left w:val="none" w:sz="0" w:space="0" w:color="auto"/>
        <w:bottom w:val="none" w:sz="0" w:space="0" w:color="auto"/>
        <w:right w:val="none" w:sz="0" w:space="0" w:color="auto"/>
      </w:divBdr>
    </w:div>
    <w:div w:id="213735031">
      <w:bodyDiv w:val="1"/>
      <w:marLeft w:val="0"/>
      <w:marRight w:val="0"/>
      <w:marTop w:val="0"/>
      <w:marBottom w:val="0"/>
      <w:divBdr>
        <w:top w:val="none" w:sz="0" w:space="0" w:color="auto"/>
        <w:left w:val="none" w:sz="0" w:space="0" w:color="auto"/>
        <w:bottom w:val="none" w:sz="0" w:space="0" w:color="auto"/>
        <w:right w:val="none" w:sz="0" w:space="0" w:color="auto"/>
      </w:divBdr>
    </w:div>
    <w:div w:id="213738155">
      <w:bodyDiv w:val="1"/>
      <w:marLeft w:val="0"/>
      <w:marRight w:val="0"/>
      <w:marTop w:val="0"/>
      <w:marBottom w:val="0"/>
      <w:divBdr>
        <w:top w:val="none" w:sz="0" w:space="0" w:color="auto"/>
        <w:left w:val="none" w:sz="0" w:space="0" w:color="auto"/>
        <w:bottom w:val="none" w:sz="0" w:space="0" w:color="auto"/>
        <w:right w:val="none" w:sz="0" w:space="0" w:color="auto"/>
      </w:divBdr>
    </w:div>
    <w:div w:id="214044604">
      <w:bodyDiv w:val="1"/>
      <w:marLeft w:val="0"/>
      <w:marRight w:val="0"/>
      <w:marTop w:val="0"/>
      <w:marBottom w:val="0"/>
      <w:divBdr>
        <w:top w:val="none" w:sz="0" w:space="0" w:color="auto"/>
        <w:left w:val="none" w:sz="0" w:space="0" w:color="auto"/>
        <w:bottom w:val="none" w:sz="0" w:space="0" w:color="auto"/>
        <w:right w:val="none" w:sz="0" w:space="0" w:color="auto"/>
      </w:divBdr>
    </w:div>
    <w:div w:id="214245258">
      <w:bodyDiv w:val="1"/>
      <w:marLeft w:val="0"/>
      <w:marRight w:val="0"/>
      <w:marTop w:val="0"/>
      <w:marBottom w:val="0"/>
      <w:divBdr>
        <w:top w:val="none" w:sz="0" w:space="0" w:color="auto"/>
        <w:left w:val="none" w:sz="0" w:space="0" w:color="auto"/>
        <w:bottom w:val="none" w:sz="0" w:space="0" w:color="auto"/>
        <w:right w:val="none" w:sz="0" w:space="0" w:color="auto"/>
      </w:divBdr>
    </w:div>
    <w:div w:id="214780122">
      <w:bodyDiv w:val="1"/>
      <w:marLeft w:val="0"/>
      <w:marRight w:val="0"/>
      <w:marTop w:val="0"/>
      <w:marBottom w:val="0"/>
      <w:divBdr>
        <w:top w:val="none" w:sz="0" w:space="0" w:color="auto"/>
        <w:left w:val="none" w:sz="0" w:space="0" w:color="auto"/>
        <w:bottom w:val="none" w:sz="0" w:space="0" w:color="auto"/>
        <w:right w:val="none" w:sz="0" w:space="0" w:color="auto"/>
      </w:divBdr>
    </w:div>
    <w:div w:id="215550634">
      <w:bodyDiv w:val="1"/>
      <w:marLeft w:val="0"/>
      <w:marRight w:val="0"/>
      <w:marTop w:val="0"/>
      <w:marBottom w:val="0"/>
      <w:divBdr>
        <w:top w:val="none" w:sz="0" w:space="0" w:color="auto"/>
        <w:left w:val="none" w:sz="0" w:space="0" w:color="auto"/>
        <w:bottom w:val="none" w:sz="0" w:space="0" w:color="auto"/>
        <w:right w:val="none" w:sz="0" w:space="0" w:color="auto"/>
      </w:divBdr>
    </w:div>
    <w:div w:id="215623432">
      <w:bodyDiv w:val="1"/>
      <w:marLeft w:val="0"/>
      <w:marRight w:val="0"/>
      <w:marTop w:val="0"/>
      <w:marBottom w:val="0"/>
      <w:divBdr>
        <w:top w:val="none" w:sz="0" w:space="0" w:color="auto"/>
        <w:left w:val="none" w:sz="0" w:space="0" w:color="auto"/>
        <w:bottom w:val="none" w:sz="0" w:space="0" w:color="auto"/>
        <w:right w:val="none" w:sz="0" w:space="0" w:color="auto"/>
      </w:divBdr>
    </w:div>
    <w:div w:id="216168499">
      <w:bodyDiv w:val="1"/>
      <w:marLeft w:val="0"/>
      <w:marRight w:val="0"/>
      <w:marTop w:val="0"/>
      <w:marBottom w:val="0"/>
      <w:divBdr>
        <w:top w:val="none" w:sz="0" w:space="0" w:color="auto"/>
        <w:left w:val="none" w:sz="0" w:space="0" w:color="auto"/>
        <w:bottom w:val="none" w:sz="0" w:space="0" w:color="auto"/>
        <w:right w:val="none" w:sz="0" w:space="0" w:color="auto"/>
      </w:divBdr>
    </w:div>
    <w:div w:id="217480587">
      <w:bodyDiv w:val="1"/>
      <w:marLeft w:val="0"/>
      <w:marRight w:val="0"/>
      <w:marTop w:val="0"/>
      <w:marBottom w:val="0"/>
      <w:divBdr>
        <w:top w:val="none" w:sz="0" w:space="0" w:color="auto"/>
        <w:left w:val="none" w:sz="0" w:space="0" w:color="auto"/>
        <w:bottom w:val="none" w:sz="0" w:space="0" w:color="auto"/>
        <w:right w:val="none" w:sz="0" w:space="0" w:color="auto"/>
      </w:divBdr>
      <w:divsChild>
        <w:div w:id="184557160">
          <w:marLeft w:val="0"/>
          <w:marRight w:val="0"/>
          <w:marTop w:val="0"/>
          <w:marBottom w:val="0"/>
          <w:divBdr>
            <w:top w:val="none" w:sz="0" w:space="0" w:color="auto"/>
            <w:left w:val="none" w:sz="0" w:space="0" w:color="auto"/>
            <w:bottom w:val="none" w:sz="0" w:space="0" w:color="auto"/>
            <w:right w:val="none" w:sz="0" w:space="0" w:color="auto"/>
          </w:divBdr>
          <w:divsChild>
            <w:div w:id="758674140">
              <w:marLeft w:val="0"/>
              <w:marRight w:val="0"/>
              <w:marTop w:val="0"/>
              <w:marBottom w:val="0"/>
              <w:divBdr>
                <w:top w:val="none" w:sz="0" w:space="0" w:color="auto"/>
                <w:left w:val="none" w:sz="0" w:space="0" w:color="auto"/>
                <w:bottom w:val="none" w:sz="0" w:space="0" w:color="auto"/>
                <w:right w:val="none" w:sz="0" w:space="0" w:color="auto"/>
              </w:divBdr>
              <w:divsChild>
                <w:div w:id="568001818">
                  <w:marLeft w:val="0"/>
                  <w:marRight w:val="0"/>
                  <w:marTop w:val="0"/>
                  <w:marBottom w:val="0"/>
                  <w:divBdr>
                    <w:top w:val="none" w:sz="0" w:space="0" w:color="auto"/>
                    <w:left w:val="none" w:sz="0" w:space="0" w:color="auto"/>
                    <w:bottom w:val="none" w:sz="0" w:space="0" w:color="auto"/>
                    <w:right w:val="none" w:sz="0" w:space="0" w:color="auto"/>
                  </w:divBdr>
                  <w:divsChild>
                    <w:div w:id="1084448392">
                      <w:marLeft w:val="0"/>
                      <w:marRight w:val="0"/>
                      <w:marTop w:val="0"/>
                      <w:marBottom w:val="0"/>
                      <w:divBdr>
                        <w:top w:val="none" w:sz="0" w:space="0" w:color="auto"/>
                        <w:left w:val="none" w:sz="0" w:space="0" w:color="auto"/>
                        <w:bottom w:val="none" w:sz="0" w:space="0" w:color="auto"/>
                        <w:right w:val="none" w:sz="0" w:space="0" w:color="auto"/>
                      </w:divBdr>
                      <w:divsChild>
                        <w:div w:id="1522086981">
                          <w:marLeft w:val="0"/>
                          <w:marRight w:val="0"/>
                          <w:marTop w:val="0"/>
                          <w:marBottom w:val="0"/>
                          <w:divBdr>
                            <w:top w:val="none" w:sz="0" w:space="0" w:color="auto"/>
                            <w:left w:val="none" w:sz="0" w:space="0" w:color="auto"/>
                            <w:bottom w:val="none" w:sz="0" w:space="0" w:color="auto"/>
                            <w:right w:val="none" w:sz="0" w:space="0" w:color="auto"/>
                          </w:divBdr>
                          <w:divsChild>
                            <w:div w:id="18875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7857671">
      <w:bodyDiv w:val="1"/>
      <w:marLeft w:val="0"/>
      <w:marRight w:val="0"/>
      <w:marTop w:val="0"/>
      <w:marBottom w:val="0"/>
      <w:divBdr>
        <w:top w:val="none" w:sz="0" w:space="0" w:color="auto"/>
        <w:left w:val="none" w:sz="0" w:space="0" w:color="auto"/>
        <w:bottom w:val="none" w:sz="0" w:space="0" w:color="auto"/>
        <w:right w:val="none" w:sz="0" w:space="0" w:color="auto"/>
      </w:divBdr>
    </w:div>
    <w:div w:id="218588495">
      <w:bodyDiv w:val="1"/>
      <w:marLeft w:val="0"/>
      <w:marRight w:val="0"/>
      <w:marTop w:val="0"/>
      <w:marBottom w:val="0"/>
      <w:divBdr>
        <w:top w:val="none" w:sz="0" w:space="0" w:color="auto"/>
        <w:left w:val="none" w:sz="0" w:space="0" w:color="auto"/>
        <w:bottom w:val="none" w:sz="0" w:space="0" w:color="auto"/>
        <w:right w:val="none" w:sz="0" w:space="0" w:color="auto"/>
      </w:divBdr>
      <w:divsChild>
        <w:div w:id="582031185">
          <w:marLeft w:val="0"/>
          <w:marRight w:val="0"/>
          <w:marTop w:val="0"/>
          <w:marBottom w:val="0"/>
          <w:divBdr>
            <w:top w:val="none" w:sz="0" w:space="0" w:color="auto"/>
            <w:left w:val="none" w:sz="0" w:space="0" w:color="auto"/>
            <w:bottom w:val="none" w:sz="0" w:space="0" w:color="auto"/>
            <w:right w:val="none" w:sz="0" w:space="0" w:color="auto"/>
          </w:divBdr>
        </w:div>
        <w:div w:id="2086107512">
          <w:marLeft w:val="0"/>
          <w:marRight w:val="0"/>
          <w:marTop w:val="720"/>
          <w:marBottom w:val="720"/>
          <w:divBdr>
            <w:top w:val="none" w:sz="0" w:space="0" w:color="auto"/>
            <w:left w:val="none" w:sz="0" w:space="0" w:color="auto"/>
            <w:bottom w:val="none" w:sz="0" w:space="0" w:color="auto"/>
            <w:right w:val="none" w:sz="0" w:space="0" w:color="auto"/>
          </w:divBdr>
        </w:div>
      </w:divsChild>
    </w:div>
    <w:div w:id="219051535">
      <w:bodyDiv w:val="1"/>
      <w:marLeft w:val="0"/>
      <w:marRight w:val="0"/>
      <w:marTop w:val="0"/>
      <w:marBottom w:val="0"/>
      <w:divBdr>
        <w:top w:val="none" w:sz="0" w:space="0" w:color="auto"/>
        <w:left w:val="none" w:sz="0" w:space="0" w:color="auto"/>
        <w:bottom w:val="none" w:sz="0" w:space="0" w:color="auto"/>
        <w:right w:val="none" w:sz="0" w:space="0" w:color="auto"/>
      </w:divBdr>
    </w:div>
    <w:div w:id="219362771">
      <w:bodyDiv w:val="1"/>
      <w:marLeft w:val="0"/>
      <w:marRight w:val="0"/>
      <w:marTop w:val="0"/>
      <w:marBottom w:val="0"/>
      <w:divBdr>
        <w:top w:val="none" w:sz="0" w:space="0" w:color="auto"/>
        <w:left w:val="none" w:sz="0" w:space="0" w:color="auto"/>
        <w:bottom w:val="none" w:sz="0" w:space="0" w:color="auto"/>
        <w:right w:val="none" w:sz="0" w:space="0" w:color="auto"/>
      </w:divBdr>
      <w:divsChild>
        <w:div w:id="1481119929">
          <w:marLeft w:val="0"/>
          <w:marRight w:val="0"/>
          <w:marTop w:val="0"/>
          <w:marBottom w:val="0"/>
          <w:divBdr>
            <w:top w:val="none" w:sz="0" w:space="0" w:color="auto"/>
            <w:left w:val="none" w:sz="0" w:space="0" w:color="auto"/>
            <w:bottom w:val="none" w:sz="0" w:space="0" w:color="auto"/>
            <w:right w:val="none" w:sz="0" w:space="0" w:color="auto"/>
          </w:divBdr>
          <w:divsChild>
            <w:div w:id="592511205">
              <w:marLeft w:val="0"/>
              <w:marRight w:val="0"/>
              <w:marTop w:val="0"/>
              <w:marBottom w:val="0"/>
              <w:divBdr>
                <w:top w:val="none" w:sz="0" w:space="0" w:color="auto"/>
                <w:left w:val="none" w:sz="0" w:space="0" w:color="auto"/>
                <w:bottom w:val="none" w:sz="0" w:space="0" w:color="auto"/>
                <w:right w:val="none" w:sz="0" w:space="0" w:color="auto"/>
              </w:divBdr>
              <w:divsChild>
                <w:div w:id="69230630">
                  <w:marLeft w:val="0"/>
                  <w:marRight w:val="0"/>
                  <w:marTop w:val="0"/>
                  <w:marBottom w:val="0"/>
                  <w:divBdr>
                    <w:top w:val="none" w:sz="0" w:space="0" w:color="auto"/>
                    <w:left w:val="none" w:sz="0" w:space="0" w:color="auto"/>
                    <w:bottom w:val="none" w:sz="0" w:space="0" w:color="auto"/>
                    <w:right w:val="none" w:sz="0" w:space="0" w:color="auto"/>
                  </w:divBdr>
                  <w:divsChild>
                    <w:div w:id="659113712">
                      <w:marLeft w:val="0"/>
                      <w:marRight w:val="0"/>
                      <w:marTop w:val="0"/>
                      <w:marBottom w:val="0"/>
                      <w:divBdr>
                        <w:top w:val="none" w:sz="0" w:space="0" w:color="auto"/>
                        <w:left w:val="none" w:sz="0" w:space="0" w:color="auto"/>
                        <w:bottom w:val="none" w:sz="0" w:space="0" w:color="auto"/>
                        <w:right w:val="none" w:sz="0" w:space="0" w:color="auto"/>
                      </w:divBdr>
                      <w:divsChild>
                        <w:div w:id="1939363914">
                          <w:marLeft w:val="0"/>
                          <w:marRight w:val="0"/>
                          <w:marTop w:val="0"/>
                          <w:marBottom w:val="0"/>
                          <w:divBdr>
                            <w:top w:val="none" w:sz="0" w:space="0" w:color="auto"/>
                            <w:left w:val="none" w:sz="0" w:space="0" w:color="auto"/>
                            <w:bottom w:val="none" w:sz="0" w:space="0" w:color="auto"/>
                            <w:right w:val="none" w:sz="0" w:space="0" w:color="auto"/>
                          </w:divBdr>
                          <w:divsChild>
                            <w:div w:id="97206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410249">
      <w:bodyDiv w:val="1"/>
      <w:marLeft w:val="0"/>
      <w:marRight w:val="0"/>
      <w:marTop w:val="0"/>
      <w:marBottom w:val="0"/>
      <w:divBdr>
        <w:top w:val="none" w:sz="0" w:space="0" w:color="auto"/>
        <w:left w:val="none" w:sz="0" w:space="0" w:color="auto"/>
        <w:bottom w:val="none" w:sz="0" w:space="0" w:color="auto"/>
        <w:right w:val="none" w:sz="0" w:space="0" w:color="auto"/>
      </w:divBdr>
    </w:div>
    <w:div w:id="220795487">
      <w:bodyDiv w:val="1"/>
      <w:marLeft w:val="0"/>
      <w:marRight w:val="0"/>
      <w:marTop w:val="0"/>
      <w:marBottom w:val="0"/>
      <w:divBdr>
        <w:top w:val="none" w:sz="0" w:space="0" w:color="auto"/>
        <w:left w:val="none" w:sz="0" w:space="0" w:color="auto"/>
        <w:bottom w:val="none" w:sz="0" w:space="0" w:color="auto"/>
        <w:right w:val="none" w:sz="0" w:space="0" w:color="auto"/>
      </w:divBdr>
    </w:div>
    <w:div w:id="221256198">
      <w:bodyDiv w:val="1"/>
      <w:marLeft w:val="0"/>
      <w:marRight w:val="0"/>
      <w:marTop w:val="0"/>
      <w:marBottom w:val="0"/>
      <w:divBdr>
        <w:top w:val="none" w:sz="0" w:space="0" w:color="auto"/>
        <w:left w:val="none" w:sz="0" w:space="0" w:color="auto"/>
        <w:bottom w:val="none" w:sz="0" w:space="0" w:color="auto"/>
        <w:right w:val="none" w:sz="0" w:space="0" w:color="auto"/>
      </w:divBdr>
    </w:div>
    <w:div w:id="221908522">
      <w:bodyDiv w:val="1"/>
      <w:marLeft w:val="0"/>
      <w:marRight w:val="0"/>
      <w:marTop w:val="0"/>
      <w:marBottom w:val="0"/>
      <w:divBdr>
        <w:top w:val="none" w:sz="0" w:space="0" w:color="auto"/>
        <w:left w:val="none" w:sz="0" w:space="0" w:color="auto"/>
        <w:bottom w:val="none" w:sz="0" w:space="0" w:color="auto"/>
        <w:right w:val="none" w:sz="0" w:space="0" w:color="auto"/>
      </w:divBdr>
    </w:div>
    <w:div w:id="222104078">
      <w:bodyDiv w:val="1"/>
      <w:marLeft w:val="0"/>
      <w:marRight w:val="0"/>
      <w:marTop w:val="0"/>
      <w:marBottom w:val="0"/>
      <w:divBdr>
        <w:top w:val="none" w:sz="0" w:space="0" w:color="auto"/>
        <w:left w:val="none" w:sz="0" w:space="0" w:color="auto"/>
        <w:bottom w:val="none" w:sz="0" w:space="0" w:color="auto"/>
        <w:right w:val="none" w:sz="0" w:space="0" w:color="auto"/>
      </w:divBdr>
    </w:div>
    <w:div w:id="222109521">
      <w:bodyDiv w:val="1"/>
      <w:marLeft w:val="0"/>
      <w:marRight w:val="0"/>
      <w:marTop w:val="0"/>
      <w:marBottom w:val="0"/>
      <w:divBdr>
        <w:top w:val="none" w:sz="0" w:space="0" w:color="auto"/>
        <w:left w:val="none" w:sz="0" w:space="0" w:color="auto"/>
        <w:bottom w:val="none" w:sz="0" w:space="0" w:color="auto"/>
        <w:right w:val="none" w:sz="0" w:space="0" w:color="auto"/>
      </w:divBdr>
    </w:div>
    <w:div w:id="222179651">
      <w:bodyDiv w:val="1"/>
      <w:marLeft w:val="0"/>
      <w:marRight w:val="0"/>
      <w:marTop w:val="0"/>
      <w:marBottom w:val="0"/>
      <w:divBdr>
        <w:top w:val="none" w:sz="0" w:space="0" w:color="auto"/>
        <w:left w:val="none" w:sz="0" w:space="0" w:color="auto"/>
        <w:bottom w:val="none" w:sz="0" w:space="0" w:color="auto"/>
        <w:right w:val="none" w:sz="0" w:space="0" w:color="auto"/>
      </w:divBdr>
      <w:divsChild>
        <w:div w:id="1876697381">
          <w:marLeft w:val="0"/>
          <w:marRight w:val="0"/>
          <w:marTop w:val="0"/>
          <w:marBottom w:val="0"/>
          <w:divBdr>
            <w:top w:val="none" w:sz="0" w:space="0" w:color="auto"/>
            <w:left w:val="none" w:sz="0" w:space="0" w:color="auto"/>
            <w:bottom w:val="none" w:sz="0" w:space="0" w:color="auto"/>
            <w:right w:val="none" w:sz="0" w:space="0" w:color="auto"/>
          </w:divBdr>
          <w:divsChild>
            <w:div w:id="1497844210">
              <w:marLeft w:val="0"/>
              <w:marRight w:val="0"/>
              <w:marTop w:val="0"/>
              <w:marBottom w:val="0"/>
              <w:divBdr>
                <w:top w:val="none" w:sz="0" w:space="0" w:color="auto"/>
                <w:left w:val="none" w:sz="0" w:space="0" w:color="auto"/>
                <w:bottom w:val="none" w:sz="0" w:space="0" w:color="auto"/>
                <w:right w:val="none" w:sz="0" w:space="0" w:color="auto"/>
              </w:divBdr>
              <w:divsChild>
                <w:div w:id="1252618560">
                  <w:marLeft w:val="0"/>
                  <w:marRight w:val="0"/>
                  <w:marTop w:val="0"/>
                  <w:marBottom w:val="0"/>
                  <w:divBdr>
                    <w:top w:val="none" w:sz="0" w:space="0" w:color="auto"/>
                    <w:left w:val="none" w:sz="0" w:space="0" w:color="auto"/>
                    <w:bottom w:val="none" w:sz="0" w:space="0" w:color="auto"/>
                    <w:right w:val="none" w:sz="0" w:space="0" w:color="auto"/>
                  </w:divBdr>
                  <w:divsChild>
                    <w:div w:id="1996957127">
                      <w:marLeft w:val="0"/>
                      <w:marRight w:val="0"/>
                      <w:marTop w:val="0"/>
                      <w:marBottom w:val="0"/>
                      <w:divBdr>
                        <w:top w:val="none" w:sz="0" w:space="0" w:color="auto"/>
                        <w:left w:val="none" w:sz="0" w:space="0" w:color="auto"/>
                        <w:bottom w:val="none" w:sz="0" w:space="0" w:color="auto"/>
                        <w:right w:val="none" w:sz="0" w:space="0" w:color="auto"/>
                      </w:divBdr>
                      <w:divsChild>
                        <w:div w:id="111292135">
                          <w:marLeft w:val="0"/>
                          <w:marRight w:val="0"/>
                          <w:marTop w:val="0"/>
                          <w:marBottom w:val="0"/>
                          <w:divBdr>
                            <w:top w:val="none" w:sz="0" w:space="0" w:color="auto"/>
                            <w:left w:val="none" w:sz="0" w:space="0" w:color="auto"/>
                            <w:bottom w:val="none" w:sz="0" w:space="0" w:color="auto"/>
                            <w:right w:val="none" w:sz="0" w:space="0" w:color="auto"/>
                          </w:divBdr>
                          <w:divsChild>
                            <w:div w:id="86398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254556">
      <w:bodyDiv w:val="1"/>
      <w:marLeft w:val="0"/>
      <w:marRight w:val="0"/>
      <w:marTop w:val="0"/>
      <w:marBottom w:val="0"/>
      <w:divBdr>
        <w:top w:val="none" w:sz="0" w:space="0" w:color="auto"/>
        <w:left w:val="none" w:sz="0" w:space="0" w:color="auto"/>
        <w:bottom w:val="none" w:sz="0" w:space="0" w:color="auto"/>
        <w:right w:val="none" w:sz="0" w:space="0" w:color="auto"/>
      </w:divBdr>
    </w:div>
    <w:div w:id="222298941">
      <w:bodyDiv w:val="1"/>
      <w:marLeft w:val="0"/>
      <w:marRight w:val="0"/>
      <w:marTop w:val="0"/>
      <w:marBottom w:val="0"/>
      <w:divBdr>
        <w:top w:val="none" w:sz="0" w:space="0" w:color="auto"/>
        <w:left w:val="none" w:sz="0" w:space="0" w:color="auto"/>
        <w:bottom w:val="none" w:sz="0" w:space="0" w:color="auto"/>
        <w:right w:val="none" w:sz="0" w:space="0" w:color="auto"/>
      </w:divBdr>
    </w:div>
    <w:div w:id="222300792">
      <w:bodyDiv w:val="1"/>
      <w:marLeft w:val="0"/>
      <w:marRight w:val="0"/>
      <w:marTop w:val="0"/>
      <w:marBottom w:val="0"/>
      <w:divBdr>
        <w:top w:val="none" w:sz="0" w:space="0" w:color="auto"/>
        <w:left w:val="none" w:sz="0" w:space="0" w:color="auto"/>
        <w:bottom w:val="none" w:sz="0" w:space="0" w:color="auto"/>
        <w:right w:val="none" w:sz="0" w:space="0" w:color="auto"/>
      </w:divBdr>
    </w:div>
    <w:div w:id="222378127">
      <w:bodyDiv w:val="1"/>
      <w:marLeft w:val="0"/>
      <w:marRight w:val="0"/>
      <w:marTop w:val="0"/>
      <w:marBottom w:val="0"/>
      <w:divBdr>
        <w:top w:val="none" w:sz="0" w:space="0" w:color="auto"/>
        <w:left w:val="none" w:sz="0" w:space="0" w:color="auto"/>
        <w:bottom w:val="none" w:sz="0" w:space="0" w:color="auto"/>
        <w:right w:val="none" w:sz="0" w:space="0" w:color="auto"/>
      </w:divBdr>
    </w:div>
    <w:div w:id="223564553">
      <w:bodyDiv w:val="1"/>
      <w:marLeft w:val="0"/>
      <w:marRight w:val="0"/>
      <w:marTop w:val="0"/>
      <w:marBottom w:val="0"/>
      <w:divBdr>
        <w:top w:val="none" w:sz="0" w:space="0" w:color="auto"/>
        <w:left w:val="none" w:sz="0" w:space="0" w:color="auto"/>
        <w:bottom w:val="none" w:sz="0" w:space="0" w:color="auto"/>
        <w:right w:val="none" w:sz="0" w:space="0" w:color="auto"/>
      </w:divBdr>
    </w:div>
    <w:div w:id="223833492">
      <w:bodyDiv w:val="1"/>
      <w:marLeft w:val="0"/>
      <w:marRight w:val="0"/>
      <w:marTop w:val="0"/>
      <w:marBottom w:val="0"/>
      <w:divBdr>
        <w:top w:val="none" w:sz="0" w:space="0" w:color="auto"/>
        <w:left w:val="none" w:sz="0" w:space="0" w:color="auto"/>
        <w:bottom w:val="none" w:sz="0" w:space="0" w:color="auto"/>
        <w:right w:val="none" w:sz="0" w:space="0" w:color="auto"/>
      </w:divBdr>
    </w:div>
    <w:div w:id="224266240">
      <w:bodyDiv w:val="1"/>
      <w:marLeft w:val="0"/>
      <w:marRight w:val="0"/>
      <w:marTop w:val="0"/>
      <w:marBottom w:val="0"/>
      <w:divBdr>
        <w:top w:val="none" w:sz="0" w:space="0" w:color="auto"/>
        <w:left w:val="none" w:sz="0" w:space="0" w:color="auto"/>
        <w:bottom w:val="none" w:sz="0" w:space="0" w:color="auto"/>
        <w:right w:val="none" w:sz="0" w:space="0" w:color="auto"/>
      </w:divBdr>
    </w:div>
    <w:div w:id="224486917">
      <w:bodyDiv w:val="1"/>
      <w:marLeft w:val="0"/>
      <w:marRight w:val="0"/>
      <w:marTop w:val="0"/>
      <w:marBottom w:val="0"/>
      <w:divBdr>
        <w:top w:val="none" w:sz="0" w:space="0" w:color="auto"/>
        <w:left w:val="none" w:sz="0" w:space="0" w:color="auto"/>
        <w:bottom w:val="none" w:sz="0" w:space="0" w:color="auto"/>
        <w:right w:val="none" w:sz="0" w:space="0" w:color="auto"/>
      </w:divBdr>
    </w:div>
    <w:div w:id="224727392">
      <w:bodyDiv w:val="1"/>
      <w:marLeft w:val="0"/>
      <w:marRight w:val="0"/>
      <w:marTop w:val="0"/>
      <w:marBottom w:val="0"/>
      <w:divBdr>
        <w:top w:val="none" w:sz="0" w:space="0" w:color="auto"/>
        <w:left w:val="none" w:sz="0" w:space="0" w:color="auto"/>
        <w:bottom w:val="none" w:sz="0" w:space="0" w:color="auto"/>
        <w:right w:val="none" w:sz="0" w:space="0" w:color="auto"/>
      </w:divBdr>
    </w:div>
    <w:div w:id="227613005">
      <w:bodyDiv w:val="1"/>
      <w:marLeft w:val="0"/>
      <w:marRight w:val="0"/>
      <w:marTop w:val="0"/>
      <w:marBottom w:val="0"/>
      <w:divBdr>
        <w:top w:val="none" w:sz="0" w:space="0" w:color="auto"/>
        <w:left w:val="none" w:sz="0" w:space="0" w:color="auto"/>
        <w:bottom w:val="none" w:sz="0" w:space="0" w:color="auto"/>
        <w:right w:val="none" w:sz="0" w:space="0" w:color="auto"/>
      </w:divBdr>
    </w:div>
    <w:div w:id="228274937">
      <w:bodyDiv w:val="1"/>
      <w:marLeft w:val="0"/>
      <w:marRight w:val="0"/>
      <w:marTop w:val="0"/>
      <w:marBottom w:val="0"/>
      <w:divBdr>
        <w:top w:val="none" w:sz="0" w:space="0" w:color="auto"/>
        <w:left w:val="none" w:sz="0" w:space="0" w:color="auto"/>
        <w:bottom w:val="none" w:sz="0" w:space="0" w:color="auto"/>
        <w:right w:val="none" w:sz="0" w:space="0" w:color="auto"/>
      </w:divBdr>
    </w:div>
    <w:div w:id="228350669">
      <w:bodyDiv w:val="1"/>
      <w:marLeft w:val="0"/>
      <w:marRight w:val="0"/>
      <w:marTop w:val="0"/>
      <w:marBottom w:val="0"/>
      <w:divBdr>
        <w:top w:val="none" w:sz="0" w:space="0" w:color="auto"/>
        <w:left w:val="none" w:sz="0" w:space="0" w:color="auto"/>
        <w:bottom w:val="none" w:sz="0" w:space="0" w:color="auto"/>
        <w:right w:val="none" w:sz="0" w:space="0" w:color="auto"/>
      </w:divBdr>
    </w:div>
    <w:div w:id="228419742">
      <w:bodyDiv w:val="1"/>
      <w:marLeft w:val="0"/>
      <w:marRight w:val="0"/>
      <w:marTop w:val="0"/>
      <w:marBottom w:val="0"/>
      <w:divBdr>
        <w:top w:val="none" w:sz="0" w:space="0" w:color="auto"/>
        <w:left w:val="none" w:sz="0" w:space="0" w:color="auto"/>
        <w:bottom w:val="none" w:sz="0" w:space="0" w:color="auto"/>
        <w:right w:val="none" w:sz="0" w:space="0" w:color="auto"/>
      </w:divBdr>
    </w:div>
    <w:div w:id="229121553">
      <w:bodyDiv w:val="1"/>
      <w:marLeft w:val="0"/>
      <w:marRight w:val="0"/>
      <w:marTop w:val="0"/>
      <w:marBottom w:val="0"/>
      <w:divBdr>
        <w:top w:val="none" w:sz="0" w:space="0" w:color="auto"/>
        <w:left w:val="none" w:sz="0" w:space="0" w:color="auto"/>
        <w:bottom w:val="none" w:sz="0" w:space="0" w:color="auto"/>
        <w:right w:val="none" w:sz="0" w:space="0" w:color="auto"/>
      </w:divBdr>
    </w:div>
    <w:div w:id="230042358">
      <w:bodyDiv w:val="1"/>
      <w:marLeft w:val="0"/>
      <w:marRight w:val="0"/>
      <w:marTop w:val="0"/>
      <w:marBottom w:val="0"/>
      <w:divBdr>
        <w:top w:val="none" w:sz="0" w:space="0" w:color="auto"/>
        <w:left w:val="none" w:sz="0" w:space="0" w:color="auto"/>
        <w:bottom w:val="none" w:sz="0" w:space="0" w:color="auto"/>
        <w:right w:val="none" w:sz="0" w:space="0" w:color="auto"/>
      </w:divBdr>
      <w:divsChild>
        <w:div w:id="326590250">
          <w:marLeft w:val="0"/>
          <w:marRight w:val="0"/>
          <w:marTop w:val="0"/>
          <w:marBottom w:val="0"/>
          <w:divBdr>
            <w:top w:val="none" w:sz="0" w:space="0" w:color="auto"/>
            <w:left w:val="none" w:sz="0" w:space="0" w:color="auto"/>
            <w:bottom w:val="none" w:sz="0" w:space="0" w:color="auto"/>
            <w:right w:val="none" w:sz="0" w:space="0" w:color="auto"/>
          </w:divBdr>
        </w:div>
        <w:div w:id="1839684522">
          <w:marLeft w:val="0"/>
          <w:marRight w:val="0"/>
          <w:marTop w:val="0"/>
          <w:marBottom w:val="0"/>
          <w:divBdr>
            <w:top w:val="none" w:sz="0" w:space="0" w:color="auto"/>
            <w:left w:val="none" w:sz="0" w:space="0" w:color="auto"/>
            <w:bottom w:val="none" w:sz="0" w:space="0" w:color="auto"/>
            <w:right w:val="none" w:sz="0" w:space="0" w:color="auto"/>
          </w:divBdr>
        </w:div>
        <w:div w:id="567810384">
          <w:marLeft w:val="0"/>
          <w:marRight w:val="0"/>
          <w:marTop w:val="0"/>
          <w:marBottom w:val="0"/>
          <w:divBdr>
            <w:top w:val="none" w:sz="0" w:space="0" w:color="auto"/>
            <w:left w:val="none" w:sz="0" w:space="0" w:color="auto"/>
            <w:bottom w:val="none" w:sz="0" w:space="0" w:color="auto"/>
            <w:right w:val="none" w:sz="0" w:space="0" w:color="auto"/>
          </w:divBdr>
        </w:div>
        <w:div w:id="739595127">
          <w:marLeft w:val="0"/>
          <w:marRight w:val="0"/>
          <w:marTop w:val="0"/>
          <w:marBottom w:val="0"/>
          <w:divBdr>
            <w:top w:val="none" w:sz="0" w:space="0" w:color="auto"/>
            <w:left w:val="none" w:sz="0" w:space="0" w:color="auto"/>
            <w:bottom w:val="none" w:sz="0" w:space="0" w:color="auto"/>
            <w:right w:val="none" w:sz="0" w:space="0" w:color="auto"/>
          </w:divBdr>
        </w:div>
      </w:divsChild>
    </w:div>
    <w:div w:id="231284081">
      <w:bodyDiv w:val="1"/>
      <w:marLeft w:val="0"/>
      <w:marRight w:val="0"/>
      <w:marTop w:val="0"/>
      <w:marBottom w:val="0"/>
      <w:divBdr>
        <w:top w:val="none" w:sz="0" w:space="0" w:color="auto"/>
        <w:left w:val="none" w:sz="0" w:space="0" w:color="auto"/>
        <w:bottom w:val="none" w:sz="0" w:space="0" w:color="auto"/>
        <w:right w:val="none" w:sz="0" w:space="0" w:color="auto"/>
      </w:divBdr>
    </w:div>
    <w:div w:id="232202804">
      <w:bodyDiv w:val="1"/>
      <w:marLeft w:val="0"/>
      <w:marRight w:val="0"/>
      <w:marTop w:val="0"/>
      <w:marBottom w:val="0"/>
      <w:divBdr>
        <w:top w:val="none" w:sz="0" w:space="0" w:color="auto"/>
        <w:left w:val="none" w:sz="0" w:space="0" w:color="auto"/>
        <w:bottom w:val="none" w:sz="0" w:space="0" w:color="auto"/>
        <w:right w:val="none" w:sz="0" w:space="0" w:color="auto"/>
      </w:divBdr>
    </w:div>
    <w:div w:id="232857327">
      <w:bodyDiv w:val="1"/>
      <w:marLeft w:val="0"/>
      <w:marRight w:val="0"/>
      <w:marTop w:val="0"/>
      <w:marBottom w:val="0"/>
      <w:divBdr>
        <w:top w:val="none" w:sz="0" w:space="0" w:color="auto"/>
        <w:left w:val="none" w:sz="0" w:space="0" w:color="auto"/>
        <w:bottom w:val="none" w:sz="0" w:space="0" w:color="auto"/>
        <w:right w:val="none" w:sz="0" w:space="0" w:color="auto"/>
      </w:divBdr>
    </w:div>
    <w:div w:id="232858348">
      <w:bodyDiv w:val="1"/>
      <w:marLeft w:val="0"/>
      <w:marRight w:val="0"/>
      <w:marTop w:val="0"/>
      <w:marBottom w:val="0"/>
      <w:divBdr>
        <w:top w:val="none" w:sz="0" w:space="0" w:color="auto"/>
        <w:left w:val="none" w:sz="0" w:space="0" w:color="auto"/>
        <w:bottom w:val="none" w:sz="0" w:space="0" w:color="auto"/>
        <w:right w:val="none" w:sz="0" w:space="0" w:color="auto"/>
      </w:divBdr>
    </w:div>
    <w:div w:id="235021535">
      <w:bodyDiv w:val="1"/>
      <w:marLeft w:val="0"/>
      <w:marRight w:val="0"/>
      <w:marTop w:val="0"/>
      <w:marBottom w:val="0"/>
      <w:divBdr>
        <w:top w:val="none" w:sz="0" w:space="0" w:color="auto"/>
        <w:left w:val="none" w:sz="0" w:space="0" w:color="auto"/>
        <w:bottom w:val="none" w:sz="0" w:space="0" w:color="auto"/>
        <w:right w:val="none" w:sz="0" w:space="0" w:color="auto"/>
      </w:divBdr>
    </w:div>
    <w:div w:id="236090841">
      <w:bodyDiv w:val="1"/>
      <w:marLeft w:val="0"/>
      <w:marRight w:val="0"/>
      <w:marTop w:val="0"/>
      <w:marBottom w:val="0"/>
      <w:divBdr>
        <w:top w:val="none" w:sz="0" w:space="0" w:color="auto"/>
        <w:left w:val="none" w:sz="0" w:space="0" w:color="auto"/>
        <w:bottom w:val="none" w:sz="0" w:space="0" w:color="auto"/>
        <w:right w:val="none" w:sz="0" w:space="0" w:color="auto"/>
      </w:divBdr>
    </w:div>
    <w:div w:id="236787666">
      <w:bodyDiv w:val="1"/>
      <w:marLeft w:val="0"/>
      <w:marRight w:val="0"/>
      <w:marTop w:val="0"/>
      <w:marBottom w:val="0"/>
      <w:divBdr>
        <w:top w:val="none" w:sz="0" w:space="0" w:color="auto"/>
        <w:left w:val="none" w:sz="0" w:space="0" w:color="auto"/>
        <w:bottom w:val="none" w:sz="0" w:space="0" w:color="auto"/>
        <w:right w:val="none" w:sz="0" w:space="0" w:color="auto"/>
      </w:divBdr>
    </w:div>
    <w:div w:id="238100923">
      <w:bodyDiv w:val="1"/>
      <w:marLeft w:val="0"/>
      <w:marRight w:val="0"/>
      <w:marTop w:val="0"/>
      <w:marBottom w:val="0"/>
      <w:divBdr>
        <w:top w:val="none" w:sz="0" w:space="0" w:color="auto"/>
        <w:left w:val="none" w:sz="0" w:space="0" w:color="auto"/>
        <w:bottom w:val="none" w:sz="0" w:space="0" w:color="auto"/>
        <w:right w:val="none" w:sz="0" w:space="0" w:color="auto"/>
      </w:divBdr>
    </w:div>
    <w:div w:id="238172116">
      <w:bodyDiv w:val="1"/>
      <w:marLeft w:val="0"/>
      <w:marRight w:val="0"/>
      <w:marTop w:val="0"/>
      <w:marBottom w:val="0"/>
      <w:divBdr>
        <w:top w:val="none" w:sz="0" w:space="0" w:color="auto"/>
        <w:left w:val="none" w:sz="0" w:space="0" w:color="auto"/>
        <w:bottom w:val="none" w:sz="0" w:space="0" w:color="auto"/>
        <w:right w:val="none" w:sz="0" w:space="0" w:color="auto"/>
      </w:divBdr>
    </w:div>
    <w:div w:id="240523936">
      <w:bodyDiv w:val="1"/>
      <w:marLeft w:val="0"/>
      <w:marRight w:val="0"/>
      <w:marTop w:val="0"/>
      <w:marBottom w:val="0"/>
      <w:divBdr>
        <w:top w:val="none" w:sz="0" w:space="0" w:color="auto"/>
        <w:left w:val="none" w:sz="0" w:space="0" w:color="auto"/>
        <w:bottom w:val="none" w:sz="0" w:space="0" w:color="auto"/>
        <w:right w:val="none" w:sz="0" w:space="0" w:color="auto"/>
      </w:divBdr>
    </w:div>
    <w:div w:id="242614926">
      <w:bodyDiv w:val="1"/>
      <w:marLeft w:val="0"/>
      <w:marRight w:val="0"/>
      <w:marTop w:val="0"/>
      <w:marBottom w:val="0"/>
      <w:divBdr>
        <w:top w:val="none" w:sz="0" w:space="0" w:color="auto"/>
        <w:left w:val="none" w:sz="0" w:space="0" w:color="auto"/>
        <w:bottom w:val="none" w:sz="0" w:space="0" w:color="auto"/>
        <w:right w:val="none" w:sz="0" w:space="0" w:color="auto"/>
      </w:divBdr>
    </w:div>
    <w:div w:id="243152094">
      <w:bodyDiv w:val="1"/>
      <w:marLeft w:val="0"/>
      <w:marRight w:val="0"/>
      <w:marTop w:val="0"/>
      <w:marBottom w:val="0"/>
      <w:divBdr>
        <w:top w:val="none" w:sz="0" w:space="0" w:color="auto"/>
        <w:left w:val="none" w:sz="0" w:space="0" w:color="auto"/>
        <w:bottom w:val="none" w:sz="0" w:space="0" w:color="auto"/>
        <w:right w:val="none" w:sz="0" w:space="0" w:color="auto"/>
      </w:divBdr>
    </w:div>
    <w:div w:id="243496287">
      <w:bodyDiv w:val="1"/>
      <w:marLeft w:val="0"/>
      <w:marRight w:val="0"/>
      <w:marTop w:val="0"/>
      <w:marBottom w:val="0"/>
      <w:divBdr>
        <w:top w:val="none" w:sz="0" w:space="0" w:color="auto"/>
        <w:left w:val="none" w:sz="0" w:space="0" w:color="auto"/>
        <w:bottom w:val="none" w:sz="0" w:space="0" w:color="auto"/>
        <w:right w:val="none" w:sz="0" w:space="0" w:color="auto"/>
      </w:divBdr>
      <w:divsChild>
        <w:div w:id="471023741">
          <w:marLeft w:val="0"/>
          <w:marRight w:val="0"/>
          <w:marTop w:val="0"/>
          <w:marBottom w:val="0"/>
          <w:divBdr>
            <w:top w:val="none" w:sz="0" w:space="0" w:color="auto"/>
            <w:left w:val="none" w:sz="0" w:space="0" w:color="auto"/>
            <w:bottom w:val="none" w:sz="0" w:space="0" w:color="auto"/>
            <w:right w:val="none" w:sz="0" w:space="0" w:color="auto"/>
          </w:divBdr>
          <w:divsChild>
            <w:div w:id="842815335">
              <w:marLeft w:val="0"/>
              <w:marRight w:val="0"/>
              <w:marTop w:val="0"/>
              <w:marBottom w:val="0"/>
              <w:divBdr>
                <w:top w:val="none" w:sz="0" w:space="0" w:color="auto"/>
                <w:left w:val="none" w:sz="0" w:space="0" w:color="auto"/>
                <w:bottom w:val="none" w:sz="0" w:space="0" w:color="auto"/>
                <w:right w:val="none" w:sz="0" w:space="0" w:color="auto"/>
              </w:divBdr>
              <w:divsChild>
                <w:div w:id="536353708">
                  <w:marLeft w:val="0"/>
                  <w:marRight w:val="0"/>
                  <w:marTop w:val="0"/>
                  <w:marBottom w:val="0"/>
                  <w:divBdr>
                    <w:top w:val="none" w:sz="0" w:space="0" w:color="auto"/>
                    <w:left w:val="none" w:sz="0" w:space="0" w:color="auto"/>
                    <w:bottom w:val="none" w:sz="0" w:space="0" w:color="auto"/>
                    <w:right w:val="none" w:sz="0" w:space="0" w:color="auto"/>
                  </w:divBdr>
                  <w:divsChild>
                    <w:div w:id="1713455630">
                      <w:marLeft w:val="0"/>
                      <w:marRight w:val="0"/>
                      <w:marTop w:val="0"/>
                      <w:marBottom w:val="0"/>
                      <w:divBdr>
                        <w:top w:val="none" w:sz="0" w:space="0" w:color="auto"/>
                        <w:left w:val="none" w:sz="0" w:space="0" w:color="auto"/>
                        <w:bottom w:val="none" w:sz="0" w:space="0" w:color="auto"/>
                        <w:right w:val="none" w:sz="0" w:space="0" w:color="auto"/>
                      </w:divBdr>
                      <w:divsChild>
                        <w:div w:id="642853420">
                          <w:marLeft w:val="0"/>
                          <w:marRight w:val="0"/>
                          <w:marTop w:val="0"/>
                          <w:marBottom w:val="0"/>
                          <w:divBdr>
                            <w:top w:val="none" w:sz="0" w:space="0" w:color="auto"/>
                            <w:left w:val="none" w:sz="0" w:space="0" w:color="auto"/>
                            <w:bottom w:val="none" w:sz="0" w:space="0" w:color="auto"/>
                            <w:right w:val="none" w:sz="0" w:space="0" w:color="auto"/>
                          </w:divBdr>
                          <w:divsChild>
                            <w:div w:id="121126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608137">
      <w:bodyDiv w:val="1"/>
      <w:marLeft w:val="0"/>
      <w:marRight w:val="0"/>
      <w:marTop w:val="0"/>
      <w:marBottom w:val="0"/>
      <w:divBdr>
        <w:top w:val="none" w:sz="0" w:space="0" w:color="auto"/>
        <w:left w:val="none" w:sz="0" w:space="0" w:color="auto"/>
        <w:bottom w:val="none" w:sz="0" w:space="0" w:color="auto"/>
        <w:right w:val="none" w:sz="0" w:space="0" w:color="auto"/>
      </w:divBdr>
    </w:div>
    <w:div w:id="243802179">
      <w:bodyDiv w:val="1"/>
      <w:marLeft w:val="0"/>
      <w:marRight w:val="0"/>
      <w:marTop w:val="0"/>
      <w:marBottom w:val="0"/>
      <w:divBdr>
        <w:top w:val="none" w:sz="0" w:space="0" w:color="auto"/>
        <w:left w:val="none" w:sz="0" w:space="0" w:color="auto"/>
        <w:bottom w:val="none" w:sz="0" w:space="0" w:color="auto"/>
        <w:right w:val="none" w:sz="0" w:space="0" w:color="auto"/>
      </w:divBdr>
    </w:div>
    <w:div w:id="244649707">
      <w:bodyDiv w:val="1"/>
      <w:marLeft w:val="0"/>
      <w:marRight w:val="0"/>
      <w:marTop w:val="0"/>
      <w:marBottom w:val="0"/>
      <w:divBdr>
        <w:top w:val="none" w:sz="0" w:space="0" w:color="auto"/>
        <w:left w:val="none" w:sz="0" w:space="0" w:color="auto"/>
        <w:bottom w:val="none" w:sz="0" w:space="0" w:color="auto"/>
        <w:right w:val="none" w:sz="0" w:space="0" w:color="auto"/>
      </w:divBdr>
    </w:div>
    <w:div w:id="245119062">
      <w:bodyDiv w:val="1"/>
      <w:marLeft w:val="0"/>
      <w:marRight w:val="0"/>
      <w:marTop w:val="0"/>
      <w:marBottom w:val="0"/>
      <w:divBdr>
        <w:top w:val="none" w:sz="0" w:space="0" w:color="auto"/>
        <w:left w:val="none" w:sz="0" w:space="0" w:color="auto"/>
        <w:bottom w:val="none" w:sz="0" w:space="0" w:color="auto"/>
        <w:right w:val="none" w:sz="0" w:space="0" w:color="auto"/>
      </w:divBdr>
    </w:div>
    <w:div w:id="245501509">
      <w:bodyDiv w:val="1"/>
      <w:marLeft w:val="0"/>
      <w:marRight w:val="0"/>
      <w:marTop w:val="0"/>
      <w:marBottom w:val="0"/>
      <w:divBdr>
        <w:top w:val="none" w:sz="0" w:space="0" w:color="auto"/>
        <w:left w:val="none" w:sz="0" w:space="0" w:color="auto"/>
        <w:bottom w:val="none" w:sz="0" w:space="0" w:color="auto"/>
        <w:right w:val="none" w:sz="0" w:space="0" w:color="auto"/>
      </w:divBdr>
    </w:div>
    <w:div w:id="245842032">
      <w:bodyDiv w:val="1"/>
      <w:marLeft w:val="0"/>
      <w:marRight w:val="0"/>
      <w:marTop w:val="0"/>
      <w:marBottom w:val="0"/>
      <w:divBdr>
        <w:top w:val="none" w:sz="0" w:space="0" w:color="auto"/>
        <w:left w:val="none" w:sz="0" w:space="0" w:color="auto"/>
        <w:bottom w:val="none" w:sz="0" w:space="0" w:color="auto"/>
        <w:right w:val="none" w:sz="0" w:space="0" w:color="auto"/>
      </w:divBdr>
    </w:div>
    <w:div w:id="249658871">
      <w:bodyDiv w:val="1"/>
      <w:marLeft w:val="0"/>
      <w:marRight w:val="0"/>
      <w:marTop w:val="0"/>
      <w:marBottom w:val="0"/>
      <w:divBdr>
        <w:top w:val="none" w:sz="0" w:space="0" w:color="auto"/>
        <w:left w:val="none" w:sz="0" w:space="0" w:color="auto"/>
        <w:bottom w:val="none" w:sz="0" w:space="0" w:color="auto"/>
        <w:right w:val="none" w:sz="0" w:space="0" w:color="auto"/>
      </w:divBdr>
    </w:div>
    <w:div w:id="251165481">
      <w:bodyDiv w:val="1"/>
      <w:marLeft w:val="0"/>
      <w:marRight w:val="0"/>
      <w:marTop w:val="0"/>
      <w:marBottom w:val="0"/>
      <w:divBdr>
        <w:top w:val="none" w:sz="0" w:space="0" w:color="auto"/>
        <w:left w:val="none" w:sz="0" w:space="0" w:color="auto"/>
        <w:bottom w:val="none" w:sz="0" w:space="0" w:color="auto"/>
        <w:right w:val="none" w:sz="0" w:space="0" w:color="auto"/>
      </w:divBdr>
    </w:div>
    <w:div w:id="252518880">
      <w:bodyDiv w:val="1"/>
      <w:marLeft w:val="0"/>
      <w:marRight w:val="0"/>
      <w:marTop w:val="0"/>
      <w:marBottom w:val="0"/>
      <w:divBdr>
        <w:top w:val="none" w:sz="0" w:space="0" w:color="auto"/>
        <w:left w:val="none" w:sz="0" w:space="0" w:color="auto"/>
        <w:bottom w:val="none" w:sz="0" w:space="0" w:color="auto"/>
        <w:right w:val="none" w:sz="0" w:space="0" w:color="auto"/>
      </w:divBdr>
    </w:div>
    <w:div w:id="254948569">
      <w:bodyDiv w:val="1"/>
      <w:marLeft w:val="0"/>
      <w:marRight w:val="0"/>
      <w:marTop w:val="0"/>
      <w:marBottom w:val="0"/>
      <w:divBdr>
        <w:top w:val="none" w:sz="0" w:space="0" w:color="auto"/>
        <w:left w:val="none" w:sz="0" w:space="0" w:color="auto"/>
        <w:bottom w:val="none" w:sz="0" w:space="0" w:color="auto"/>
        <w:right w:val="none" w:sz="0" w:space="0" w:color="auto"/>
      </w:divBdr>
      <w:divsChild>
        <w:div w:id="803541667">
          <w:marLeft w:val="0"/>
          <w:marRight w:val="0"/>
          <w:marTop w:val="0"/>
          <w:marBottom w:val="0"/>
          <w:divBdr>
            <w:top w:val="none" w:sz="0" w:space="0" w:color="auto"/>
            <w:left w:val="none" w:sz="0" w:space="0" w:color="auto"/>
            <w:bottom w:val="none" w:sz="0" w:space="0" w:color="auto"/>
            <w:right w:val="none" w:sz="0" w:space="0" w:color="auto"/>
          </w:divBdr>
          <w:divsChild>
            <w:div w:id="374740171">
              <w:marLeft w:val="0"/>
              <w:marRight w:val="0"/>
              <w:marTop w:val="0"/>
              <w:marBottom w:val="0"/>
              <w:divBdr>
                <w:top w:val="none" w:sz="0" w:space="0" w:color="auto"/>
                <w:left w:val="none" w:sz="0" w:space="0" w:color="auto"/>
                <w:bottom w:val="none" w:sz="0" w:space="0" w:color="auto"/>
                <w:right w:val="none" w:sz="0" w:space="0" w:color="auto"/>
              </w:divBdr>
              <w:divsChild>
                <w:div w:id="1935279135">
                  <w:marLeft w:val="0"/>
                  <w:marRight w:val="0"/>
                  <w:marTop w:val="0"/>
                  <w:marBottom w:val="0"/>
                  <w:divBdr>
                    <w:top w:val="none" w:sz="0" w:space="0" w:color="auto"/>
                    <w:left w:val="none" w:sz="0" w:space="0" w:color="auto"/>
                    <w:bottom w:val="none" w:sz="0" w:space="0" w:color="auto"/>
                    <w:right w:val="none" w:sz="0" w:space="0" w:color="auto"/>
                  </w:divBdr>
                  <w:divsChild>
                    <w:div w:id="1655911641">
                      <w:marLeft w:val="0"/>
                      <w:marRight w:val="0"/>
                      <w:marTop w:val="0"/>
                      <w:marBottom w:val="0"/>
                      <w:divBdr>
                        <w:top w:val="none" w:sz="0" w:space="0" w:color="auto"/>
                        <w:left w:val="none" w:sz="0" w:space="0" w:color="auto"/>
                        <w:bottom w:val="none" w:sz="0" w:space="0" w:color="auto"/>
                        <w:right w:val="none" w:sz="0" w:space="0" w:color="auto"/>
                      </w:divBdr>
                      <w:divsChild>
                        <w:div w:id="431437817">
                          <w:marLeft w:val="0"/>
                          <w:marRight w:val="0"/>
                          <w:marTop w:val="0"/>
                          <w:marBottom w:val="0"/>
                          <w:divBdr>
                            <w:top w:val="none" w:sz="0" w:space="0" w:color="auto"/>
                            <w:left w:val="none" w:sz="0" w:space="0" w:color="auto"/>
                            <w:bottom w:val="none" w:sz="0" w:space="0" w:color="auto"/>
                            <w:right w:val="none" w:sz="0" w:space="0" w:color="auto"/>
                          </w:divBdr>
                          <w:divsChild>
                            <w:div w:id="113883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5211122">
      <w:bodyDiv w:val="1"/>
      <w:marLeft w:val="0"/>
      <w:marRight w:val="0"/>
      <w:marTop w:val="0"/>
      <w:marBottom w:val="0"/>
      <w:divBdr>
        <w:top w:val="none" w:sz="0" w:space="0" w:color="auto"/>
        <w:left w:val="none" w:sz="0" w:space="0" w:color="auto"/>
        <w:bottom w:val="none" w:sz="0" w:space="0" w:color="auto"/>
        <w:right w:val="none" w:sz="0" w:space="0" w:color="auto"/>
      </w:divBdr>
    </w:div>
    <w:div w:id="257837275">
      <w:bodyDiv w:val="1"/>
      <w:marLeft w:val="0"/>
      <w:marRight w:val="0"/>
      <w:marTop w:val="0"/>
      <w:marBottom w:val="0"/>
      <w:divBdr>
        <w:top w:val="none" w:sz="0" w:space="0" w:color="auto"/>
        <w:left w:val="none" w:sz="0" w:space="0" w:color="auto"/>
        <w:bottom w:val="none" w:sz="0" w:space="0" w:color="auto"/>
        <w:right w:val="none" w:sz="0" w:space="0" w:color="auto"/>
      </w:divBdr>
    </w:div>
    <w:div w:id="258173708">
      <w:bodyDiv w:val="1"/>
      <w:marLeft w:val="0"/>
      <w:marRight w:val="0"/>
      <w:marTop w:val="0"/>
      <w:marBottom w:val="0"/>
      <w:divBdr>
        <w:top w:val="none" w:sz="0" w:space="0" w:color="auto"/>
        <w:left w:val="none" w:sz="0" w:space="0" w:color="auto"/>
        <w:bottom w:val="none" w:sz="0" w:space="0" w:color="auto"/>
        <w:right w:val="none" w:sz="0" w:space="0" w:color="auto"/>
      </w:divBdr>
    </w:div>
    <w:div w:id="258223770">
      <w:bodyDiv w:val="1"/>
      <w:marLeft w:val="0"/>
      <w:marRight w:val="0"/>
      <w:marTop w:val="0"/>
      <w:marBottom w:val="0"/>
      <w:divBdr>
        <w:top w:val="none" w:sz="0" w:space="0" w:color="auto"/>
        <w:left w:val="none" w:sz="0" w:space="0" w:color="auto"/>
        <w:bottom w:val="none" w:sz="0" w:space="0" w:color="auto"/>
        <w:right w:val="none" w:sz="0" w:space="0" w:color="auto"/>
      </w:divBdr>
    </w:div>
    <w:div w:id="258635769">
      <w:bodyDiv w:val="1"/>
      <w:marLeft w:val="0"/>
      <w:marRight w:val="0"/>
      <w:marTop w:val="0"/>
      <w:marBottom w:val="0"/>
      <w:divBdr>
        <w:top w:val="none" w:sz="0" w:space="0" w:color="auto"/>
        <w:left w:val="none" w:sz="0" w:space="0" w:color="auto"/>
        <w:bottom w:val="none" w:sz="0" w:space="0" w:color="auto"/>
        <w:right w:val="none" w:sz="0" w:space="0" w:color="auto"/>
      </w:divBdr>
    </w:div>
    <w:div w:id="258803073">
      <w:bodyDiv w:val="1"/>
      <w:marLeft w:val="0"/>
      <w:marRight w:val="0"/>
      <w:marTop w:val="0"/>
      <w:marBottom w:val="0"/>
      <w:divBdr>
        <w:top w:val="none" w:sz="0" w:space="0" w:color="auto"/>
        <w:left w:val="none" w:sz="0" w:space="0" w:color="auto"/>
        <w:bottom w:val="none" w:sz="0" w:space="0" w:color="auto"/>
        <w:right w:val="none" w:sz="0" w:space="0" w:color="auto"/>
      </w:divBdr>
    </w:div>
    <w:div w:id="260769287">
      <w:bodyDiv w:val="1"/>
      <w:marLeft w:val="0"/>
      <w:marRight w:val="0"/>
      <w:marTop w:val="0"/>
      <w:marBottom w:val="0"/>
      <w:divBdr>
        <w:top w:val="none" w:sz="0" w:space="0" w:color="auto"/>
        <w:left w:val="none" w:sz="0" w:space="0" w:color="auto"/>
        <w:bottom w:val="none" w:sz="0" w:space="0" w:color="auto"/>
        <w:right w:val="none" w:sz="0" w:space="0" w:color="auto"/>
      </w:divBdr>
    </w:div>
    <w:div w:id="261425552">
      <w:bodyDiv w:val="1"/>
      <w:marLeft w:val="0"/>
      <w:marRight w:val="0"/>
      <w:marTop w:val="0"/>
      <w:marBottom w:val="0"/>
      <w:divBdr>
        <w:top w:val="none" w:sz="0" w:space="0" w:color="auto"/>
        <w:left w:val="none" w:sz="0" w:space="0" w:color="auto"/>
        <w:bottom w:val="none" w:sz="0" w:space="0" w:color="auto"/>
        <w:right w:val="none" w:sz="0" w:space="0" w:color="auto"/>
      </w:divBdr>
    </w:div>
    <w:div w:id="261768908">
      <w:bodyDiv w:val="1"/>
      <w:marLeft w:val="0"/>
      <w:marRight w:val="0"/>
      <w:marTop w:val="0"/>
      <w:marBottom w:val="0"/>
      <w:divBdr>
        <w:top w:val="none" w:sz="0" w:space="0" w:color="auto"/>
        <w:left w:val="none" w:sz="0" w:space="0" w:color="auto"/>
        <w:bottom w:val="none" w:sz="0" w:space="0" w:color="auto"/>
        <w:right w:val="none" w:sz="0" w:space="0" w:color="auto"/>
      </w:divBdr>
    </w:div>
    <w:div w:id="262109407">
      <w:bodyDiv w:val="1"/>
      <w:marLeft w:val="0"/>
      <w:marRight w:val="0"/>
      <w:marTop w:val="0"/>
      <w:marBottom w:val="0"/>
      <w:divBdr>
        <w:top w:val="none" w:sz="0" w:space="0" w:color="auto"/>
        <w:left w:val="none" w:sz="0" w:space="0" w:color="auto"/>
        <w:bottom w:val="none" w:sz="0" w:space="0" w:color="auto"/>
        <w:right w:val="none" w:sz="0" w:space="0" w:color="auto"/>
      </w:divBdr>
    </w:div>
    <w:div w:id="263924485">
      <w:bodyDiv w:val="1"/>
      <w:marLeft w:val="0"/>
      <w:marRight w:val="0"/>
      <w:marTop w:val="0"/>
      <w:marBottom w:val="0"/>
      <w:divBdr>
        <w:top w:val="none" w:sz="0" w:space="0" w:color="auto"/>
        <w:left w:val="none" w:sz="0" w:space="0" w:color="auto"/>
        <w:bottom w:val="none" w:sz="0" w:space="0" w:color="auto"/>
        <w:right w:val="none" w:sz="0" w:space="0" w:color="auto"/>
      </w:divBdr>
    </w:div>
    <w:div w:id="266083389">
      <w:bodyDiv w:val="1"/>
      <w:marLeft w:val="0"/>
      <w:marRight w:val="0"/>
      <w:marTop w:val="0"/>
      <w:marBottom w:val="0"/>
      <w:divBdr>
        <w:top w:val="none" w:sz="0" w:space="0" w:color="auto"/>
        <w:left w:val="none" w:sz="0" w:space="0" w:color="auto"/>
        <w:bottom w:val="none" w:sz="0" w:space="0" w:color="auto"/>
        <w:right w:val="none" w:sz="0" w:space="0" w:color="auto"/>
      </w:divBdr>
    </w:div>
    <w:div w:id="267665704">
      <w:bodyDiv w:val="1"/>
      <w:marLeft w:val="0"/>
      <w:marRight w:val="0"/>
      <w:marTop w:val="0"/>
      <w:marBottom w:val="0"/>
      <w:divBdr>
        <w:top w:val="none" w:sz="0" w:space="0" w:color="auto"/>
        <w:left w:val="none" w:sz="0" w:space="0" w:color="auto"/>
        <w:bottom w:val="none" w:sz="0" w:space="0" w:color="auto"/>
        <w:right w:val="none" w:sz="0" w:space="0" w:color="auto"/>
      </w:divBdr>
    </w:div>
    <w:div w:id="268202667">
      <w:bodyDiv w:val="1"/>
      <w:marLeft w:val="0"/>
      <w:marRight w:val="0"/>
      <w:marTop w:val="0"/>
      <w:marBottom w:val="0"/>
      <w:divBdr>
        <w:top w:val="none" w:sz="0" w:space="0" w:color="auto"/>
        <w:left w:val="none" w:sz="0" w:space="0" w:color="auto"/>
        <w:bottom w:val="none" w:sz="0" w:space="0" w:color="auto"/>
        <w:right w:val="none" w:sz="0" w:space="0" w:color="auto"/>
      </w:divBdr>
    </w:div>
    <w:div w:id="268662626">
      <w:bodyDiv w:val="1"/>
      <w:marLeft w:val="0"/>
      <w:marRight w:val="0"/>
      <w:marTop w:val="0"/>
      <w:marBottom w:val="0"/>
      <w:divBdr>
        <w:top w:val="none" w:sz="0" w:space="0" w:color="auto"/>
        <w:left w:val="none" w:sz="0" w:space="0" w:color="auto"/>
        <w:bottom w:val="none" w:sz="0" w:space="0" w:color="auto"/>
        <w:right w:val="none" w:sz="0" w:space="0" w:color="auto"/>
      </w:divBdr>
    </w:div>
    <w:div w:id="269432157">
      <w:bodyDiv w:val="1"/>
      <w:marLeft w:val="0"/>
      <w:marRight w:val="0"/>
      <w:marTop w:val="0"/>
      <w:marBottom w:val="0"/>
      <w:divBdr>
        <w:top w:val="none" w:sz="0" w:space="0" w:color="auto"/>
        <w:left w:val="none" w:sz="0" w:space="0" w:color="auto"/>
        <w:bottom w:val="none" w:sz="0" w:space="0" w:color="auto"/>
        <w:right w:val="none" w:sz="0" w:space="0" w:color="auto"/>
      </w:divBdr>
    </w:div>
    <w:div w:id="269508937">
      <w:bodyDiv w:val="1"/>
      <w:marLeft w:val="0"/>
      <w:marRight w:val="0"/>
      <w:marTop w:val="0"/>
      <w:marBottom w:val="0"/>
      <w:divBdr>
        <w:top w:val="none" w:sz="0" w:space="0" w:color="auto"/>
        <w:left w:val="none" w:sz="0" w:space="0" w:color="auto"/>
        <w:bottom w:val="none" w:sz="0" w:space="0" w:color="auto"/>
        <w:right w:val="none" w:sz="0" w:space="0" w:color="auto"/>
      </w:divBdr>
    </w:div>
    <w:div w:id="270550314">
      <w:bodyDiv w:val="1"/>
      <w:marLeft w:val="0"/>
      <w:marRight w:val="0"/>
      <w:marTop w:val="0"/>
      <w:marBottom w:val="0"/>
      <w:divBdr>
        <w:top w:val="none" w:sz="0" w:space="0" w:color="auto"/>
        <w:left w:val="none" w:sz="0" w:space="0" w:color="auto"/>
        <w:bottom w:val="none" w:sz="0" w:space="0" w:color="auto"/>
        <w:right w:val="none" w:sz="0" w:space="0" w:color="auto"/>
      </w:divBdr>
      <w:divsChild>
        <w:div w:id="1097405148">
          <w:marLeft w:val="0"/>
          <w:marRight w:val="0"/>
          <w:marTop w:val="0"/>
          <w:marBottom w:val="0"/>
          <w:divBdr>
            <w:top w:val="none" w:sz="0" w:space="0" w:color="auto"/>
            <w:left w:val="none" w:sz="0" w:space="0" w:color="auto"/>
            <w:bottom w:val="none" w:sz="0" w:space="0" w:color="auto"/>
            <w:right w:val="none" w:sz="0" w:space="0" w:color="auto"/>
          </w:divBdr>
          <w:divsChild>
            <w:div w:id="1416510643">
              <w:marLeft w:val="0"/>
              <w:marRight w:val="0"/>
              <w:marTop w:val="0"/>
              <w:marBottom w:val="0"/>
              <w:divBdr>
                <w:top w:val="none" w:sz="0" w:space="0" w:color="auto"/>
                <w:left w:val="none" w:sz="0" w:space="0" w:color="auto"/>
                <w:bottom w:val="none" w:sz="0" w:space="0" w:color="auto"/>
                <w:right w:val="none" w:sz="0" w:space="0" w:color="auto"/>
              </w:divBdr>
              <w:divsChild>
                <w:div w:id="368800391">
                  <w:marLeft w:val="0"/>
                  <w:marRight w:val="0"/>
                  <w:marTop w:val="0"/>
                  <w:marBottom w:val="0"/>
                  <w:divBdr>
                    <w:top w:val="none" w:sz="0" w:space="0" w:color="auto"/>
                    <w:left w:val="none" w:sz="0" w:space="0" w:color="auto"/>
                    <w:bottom w:val="none" w:sz="0" w:space="0" w:color="auto"/>
                    <w:right w:val="none" w:sz="0" w:space="0" w:color="auto"/>
                  </w:divBdr>
                  <w:divsChild>
                    <w:div w:id="27417493">
                      <w:marLeft w:val="0"/>
                      <w:marRight w:val="0"/>
                      <w:marTop w:val="0"/>
                      <w:marBottom w:val="0"/>
                      <w:divBdr>
                        <w:top w:val="none" w:sz="0" w:space="0" w:color="auto"/>
                        <w:left w:val="none" w:sz="0" w:space="0" w:color="auto"/>
                        <w:bottom w:val="none" w:sz="0" w:space="0" w:color="auto"/>
                        <w:right w:val="none" w:sz="0" w:space="0" w:color="auto"/>
                      </w:divBdr>
                      <w:divsChild>
                        <w:div w:id="1900047034">
                          <w:marLeft w:val="0"/>
                          <w:marRight w:val="0"/>
                          <w:marTop w:val="0"/>
                          <w:marBottom w:val="0"/>
                          <w:divBdr>
                            <w:top w:val="none" w:sz="0" w:space="0" w:color="auto"/>
                            <w:left w:val="none" w:sz="0" w:space="0" w:color="auto"/>
                            <w:bottom w:val="none" w:sz="0" w:space="0" w:color="auto"/>
                            <w:right w:val="none" w:sz="0" w:space="0" w:color="auto"/>
                          </w:divBdr>
                          <w:divsChild>
                            <w:div w:id="8160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176386">
      <w:bodyDiv w:val="1"/>
      <w:marLeft w:val="0"/>
      <w:marRight w:val="0"/>
      <w:marTop w:val="0"/>
      <w:marBottom w:val="0"/>
      <w:divBdr>
        <w:top w:val="none" w:sz="0" w:space="0" w:color="auto"/>
        <w:left w:val="none" w:sz="0" w:space="0" w:color="auto"/>
        <w:bottom w:val="none" w:sz="0" w:space="0" w:color="auto"/>
        <w:right w:val="none" w:sz="0" w:space="0" w:color="auto"/>
      </w:divBdr>
    </w:div>
    <w:div w:id="272977395">
      <w:bodyDiv w:val="1"/>
      <w:marLeft w:val="0"/>
      <w:marRight w:val="0"/>
      <w:marTop w:val="0"/>
      <w:marBottom w:val="0"/>
      <w:divBdr>
        <w:top w:val="none" w:sz="0" w:space="0" w:color="auto"/>
        <w:left w:val="none" w:sz="0" w:space="0" w:color="auto"/>
        <w:bottom w:val="none" w:sz="0" w:space="0" w:color="auto"/>
        <w:right w:val="none" w:sz="0" w:space="0" w:color="auto"/>
      </w:divBdr>
    </w:div>
    <w:div w:id="273564116">
      <w:bodyDiv w:val="1"/>
      <w:marLeft w:val="0"/>
      <w:marRight w:val="0"/>
      <w:marTop w:val="0"/>
      <w:marBottom w:val="0"/>
      <w:divBdr>
        <w:top w:val="none" w:sz="0" w:space="0" w:color="auto"/>
        <w:left w:val="none" w:sz="0" w:space="0" w:color="auto"/>
        <w:bottom w:val="none" w:sz="0" w:space="0" w:color="auto"/>
        <w:right w:val="none" w:sz="0" w:space="0" w:color="auto"/>
      </w:divBdr>
    </w:div>
    <w:div w:id="274022152">
      <w:bodyDiv w:val="1"/>
      <w:marLeft w:val="0"/>
      <w:marRight w:val="0"/>
      <w:marTop w:val="0"/>
      <w:marBottom w:val="0"/>
      <w:divBdr>
        <w:top w:val="none" w:sz="0" w:space="0" w:color="auto"/>
        <w:left w:val="none" w:sz="0" w:space="0" w:color="auto"/>
        <w:bottom w:val="none" w:sz="0" w:space="0" w:color="auto"/>
        <w:right w:val="none" w:sz="0" w:space="0" w:color="auto"/>
      </w:divBdr>
    </w:div>
    <w:div w:id="274944558">
      <w:bodyDiv w:val="1"/>
      <w:marLeft w:val="0"/>
      <w:marRight w:val="0"/>
      <w:marTop w:val="0"/>
      <w:marBottom w:val="0"/>
      <w:divBdr>
        <w:top w:val="none" w:sz="0" w:space="0" w:color="auto"/>
        <w:left w:val="none" w:sz="0" w:space="0" w:color="auto"/>
        <w:bottom w:val="none" w:sz="0" w:space="0" w:color="auto"/>
        <w:right w:val="none" w:sz="0" w:space="0" w:color="auto"/>
      </w:divBdr>
    </w:div>
    <w:div w:id="275790569">
      <w:bodyDiv w:val="1"/>
      <w:marLeft w:val="0"/>
      <w:marRight w:val="0"/>
      <w:marTop w:val="0"/>
      <w:marBottom w:val="0"/>
      <w:divBdr>
        <w:top w:val="none" w:sz="0" w:space="0" w:color="auto"/>
        <w:left w:val="none" w:sz="0" w:space="0" w:color="auto"/>
        <w:bottom w:val="none" w:sz="0" w:space="0" w:color="auto"/>
        <w:right w:val="none" w:sz="0" w:space="0" w:color="auto"/>
      </w:divBdr>
    </w:div>
    <w:div w:id="276765488">
      <w:bodyDiv w:val="1"/>
      <w:marLeft w:val="0"/>
      <w:marRight w:val="0"/>
      <w:marTop w:val="0"/>
      <w:marBottom w:val="0"/>
      <w:divBdr>
        <w:top w:val="none" w:sz="0" w:space="0" w:color="auto"/>
        <w:left w:val="none" w:sz="0" w:space="0" w:color="auto"/>
        <w:bottom w:val="none" w:sz="0" w:space="0" w:color="auto"/>
        <w:right w:val="none" w:sz="0" w:space="0" w:color="auto"/>
      </w:divBdr>
    </w:div>
    <w:div w:id="278336811">
      <w:bodyDiv w:val="1"/>
      <w:marLeft w:val="0"/>
      <w:marRight w:val="0"/>
      <w:marTop w:val="0"/>
      <w:marBottom w:val="0"/>
      <w:divBdr>
        <w:top w:val="none" w:sz="0" w:space="0" w:color="auto"/>
        <w:left w:val="none" w:sz="0" w:space="0" w:color="auto"/>
        <w:bottom w:val="none" w:sz="0" w:space="0" w:color="auto"/>
        <w:right w:val="none" w:sz="0" w:space="0" w:color="auto"/>
      </w:divBdr>
      <w:divsChild>
        <w:div w:id="1376083982">
          <w:marLeft w:val="0"/>
          <w:marRight w:val="0"/>
          <w:marTop w:val="0"/>
          <w:marBottom w:val="0"/>
          <w:divBdr>
            <w:top w:val="none" w:sz="0" w:space="0" w:color="auto"/>
            <w:left w:val="none" w:sz="0" w:space="0" w:color="auto"/>
            <w:bottom w:val="none" w:sz="0" w:space="0" w:color="auto"/>
            <w:right w:val="none" w:sz="0" w:space="0" w:color="auto"/>
          </w:divBdr>
          <w:divsChild>
            <w:div w:id="478771431">
              <w:marLeft w:val="0"/>
              <w:marRight w:val="0"/>
              <w:marTop w:val="0"/>
              <w:marBottom w:val="0"/>
              <w:divBdr>
                <w:top w:val="none" w:sz="0" w:space="0" w:color="auto"/>
                <w:left w:val="none" w:sz="0" w:space="0" w:color="auto"/>
                <w:bottom w:val="none" w:sz="0" w:space="0" w:color="auto"/>
                <w:right w:val="none" w:sz="0" w:space="0" w:color="auto"/>
              </w:divBdr>
              <w:divsChild>
                <w:div w:id="2042240763">
                  <w:marLeft w:val="0"/>
                  <w:marRight w:val="0"/>
                  <w:marTop w:val="0"/>
                  <w:marBottom w:val="0"/>
                  <w:divBdr>
                    <w:top w:val="none" w:sz="0" w:space="0" w:color="auto"/>
                    <w:left w:val="none" w:sz="0" w:space="0" w:color="auto"/>
                    <w:bottom w:val="none" w:sz="0" w:space="0" w:color="auto"/>
                    <w:right w:val="none" w:sz="0" w:space="0" w:color="auto"/>
                  </w:divBdr>
                  <w:divsChild>
                    <w:div w:id="1357122737">
                      <w:marLeft w:val="0"/>
                      <w:marRight w:val="0"/>
                      <w:marTop w:val="0"/>
                      <w:marBottom w:val="0"/>
                      <w:divBdr>
                        <w:top w:val="none" w:sz="0" w:space="0" w:color="auto"/>
                        <w:left w:val="none" w:sz="0" w:space="0" w:color="auto"/>
                        <w:bottom w:val="none" w:sz="0" w:space="0" w:color="auto"/>
                        <w:right w:val="none" w:sz="0" w:space="0" w:color="auto"/>
                      </w:divBdr>
                      <w:divsChild>
                        <w:div w:id="1256475599">
                          <w:marLeft w:val="0"/>
                          <w:marRight w:val="0"/>
                          <w:marTop w:val="0"/>
                          <w:marBottom w:val="0"/>
                          <w:divBdr>
                            <w:top w:val="none" w:sz="0" w:space="0" w:color="auto"/>
                            <w:left w:val="none" w:sz="0" w:space="0" w:color="auto"/>
                            <w:bottom w:val="none" w:sz="0" w:space="0" w:color="auto"/>
                            <w:right w:val="none" w:sz="0" w:space="0" w:color="auto"/>
                          </w:divBdr>
                          <w:divsChild>
                            <w:div w:id="1673412898">
                              <w:marLeft w:val="0"/>
                              <w:marRight w:val="0"/>
                              <w:marTop w:val="0"/>
                              <w:marBottom w:val="0"/>
                              <w:divBdr>
                                <w:top w:val="none" w:sz="0" w:space="0" w:color="auto"/>
                                <w:left w:val="none" w:sz="0" w:space="0" w:color="auto"/>
                                <w:bottom w:val="none" w:sz="0" w:space="0" w:color="auto"/>
                                <w:right w:val="none" w:sz="0" w:space="0" w:color="auto"/>
                              </w:divBdr>
                              <w:divsChild>
                                <w:div w:id="1599869195">
                                  <w:marLeft w:val="0"/>
                                  <w:marRight w:val="0"/>
                                  <w:marTop w:val="0"/>
                                  <w:marBottom w:val="0"/>
                                  <w:divBdr>
                                    <w:top w:val="none" w:sz="0" w:space="0" w:color="auto"/>
                                    <w:left w:val="none" w:sz="0" w:space="0" w:color="auto"/>
                                    <w:bottom w:val="none" w:sz="0" w:space="0" w:color="auto"/>
                                    <w:right w:val="none" w:sz="0" w:space="0" w:color="auto"/>
                                  </w:divBdr>
                                  <w:divsChild>
                                    <w:div w:id="9152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879040">
      <w:bodyDiv w:val="1"/>
      <w:marLeft w:val="0"/>
      <w:marRight w:val="0"/>
      <w:marTop w:val="0"/>
      <w:marBottom w:val="0"/>
      <w:divBdr>
        <w:top w:val="none" w:sz="0" w:space="0" w:color="auto"/>
        <w:left w:val="none" w:sz="0" w:space="0" w:color="auto"/>
        <w:bottom w:val="none" w:sz="0" w:space="0" w:color="auto"/>
        <w:right w:val="none" w:sz="0" w:space="0" w:color="auto"/>
      </w:divBdr>
    </w:div>
    <w:div w:id="279916948">
      <w:bodyDiv w:val="1"/>
      <w:marLeft w:val="0"/>
      <w:marRight w:val="0"/>
      <w:marTop w:val="0"/>
      <w:marBottom w:val="0"/>
      <w:divBdr>
        <w:top w:val="none" w:sz="0" w:space="0" w:color="auto"/>
        <w:left w:val="none" w:sz="0" w:space="0" w:color="auto"/>
        <w:bottom w:val="none" w:sz="0" w:space="0" w:color="auto"/>
        <w:right w:val="none" w:sz="0" w:space="0" w:color="auto"/>
      </w:divBdr>
      <w:divsChild>
        <w:div w:id="1138380602">
          <w:marLeft w:val="0"/>
          <w:marRight w:val="0"/>
          <w:marTop w:val="0"/>
          <w:marBottom w:val="0"/>
          <w:divBdr>
            <w:top w:val="none" w:sz="0" w:space="0" w:color="auto"/>
            <w:left w:val="none" w:sz="0" w:space="0" w:color="auto"/>
            <w:bottom w:val="none" w:sz="0" w:space="0" w:color="auto"/>
            <w:right w:val="none" w:sz="0" w:space="0" w:color="auto"/>
          </w:divBdr>
          <w:divsChild>
            <w:div w:id="1095395564">
              <w:marLeft w:val="0"/>
              <w:marRight w:val="0"/>
              <w:marTop w:val="0"/>
              <w:marBottom w:val="0"/>
              <w:divBdr>
                <w:top w:val="none" w:sz="0" w:space="0" w:color="auto"/>
                <w:left w:val="none" w:sz="0" w:space="0" w:color="auto"/>
                <w:bottom w:val="none" w:sz="0" w:space="0" w:color="auto"/>
                <w:right w:val="none" w:sz="0" w:space="0" w:color="auto"/>
              </w:divBdr>
              <w:divsChild>
                <w:div w:id="889923558">
                  <w:marLeft w:val="0"/>
                  <w:marRight w:val="0"/>
                  <w:marTop w:val="0"/>
                  <w:marBottom w:val="0"/>
                  <w:divBdr>
                    <w:top w:val="none" w:sz="0" w:space="0" w:color="auto"/>
                    <w:left w:val="none" w:sz="0" w:space="0" w:color="auto"/>
                    <w:bottom w:val="none" w:sz="0" w:space="0" w:color="auto"/>
                    <w:right w:val="none" w:sz="0" w:space="0" w:color="auto"/>
                  </w:divBdr>
                  <w:divsChild>
                    <w:div w:id="2024356336">
                      <w:marLeft w:val="0"/>
                      <w:marRight w:val="0"/>
                      <w:marTop w:val="0"/>
                      <w:marBottom w:val="0"/>
                      <w:divBdr>
                        <w:top w:val="none" w:sz="0" w:space="0" w:color="auto"/>
                        <w:left w:val="none" w:sz="0" w:space="0" w:color="auto"/>
                        <w:bottom w:val="none" w:sz="0" w:space="0" w:color="auto"/>
                        <w:right w:val="none" w:sz="0" w:space="0" w:color="auto"/>
                      </w:divBdr>
                      <w:divsChild>
                        <w:div w:id="1971276745">
                          <w:marLeft w:val="0"/>
                          <w:marRight w:val="0"/>
                          <w:marTop w:val="0"/>
                          <w:marBottom w:val="0"/>
                          <w:divBdr>
                            <w:top w:val="none" w:sz="0" w:space="0" w:color="auto"/>
                            <w:left w:val="none" w:sz="0" w:space="0" w:color="auto"/>
                            <w:bottom w:val="none" w:sz="0" w:space="0" w:color="auto"/>
                            <w:right w:val="none" w:sz="0" w:space="0" w:color="auto"/>
                          </w:divBdr>
                          <w:divsChild>
                            <w:div w:id="213247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343030">
      <w:bodyDiv w:val="1"/>
      <w:marLeft w:val="0"/>
      <w:marRight w:val="0"/>
      <w:marTop w:val="0"/>
      <w:marBottom w:val="0"/>
      <w:divBdr>
        <w:top w:val="none" w:sz="0" w:space="0" w:color="auto"/>
        <w:left w:val="none" w:sz="0" w:space="0" w:color="auto"/>
        <w:bottom w:val="none" w:sz="0" w:space="0" w:color="auto"/>
        <w:right w:val="none" w:sz="0" w:space="0" w:color="auto"/>
      </w:divBdr>
    </w:div>
    <w:div w:id="282922743">
      <w:bodyDiv w:val="1"/>
      <w:marLeft w:val="0"/>
      <w:marRight w:val="0"/>
      <w:marTop w:val="0"/>
      <w:marBottom w:val="0"/>
      <w:divBdr>
        <w:top w:val="none" w:sz="0" w:space="0" w:color="auto"/>
        <w:left w:val="none" w:sz="0" w:space="0" w:color="auto"/>
        <w:bottom w:val="none" w:sz="0" w:space="0" w:color="auto"/>
        <w:right w:val="none" w:sz="0" w:space="0" w:color="auto"/>
      </w:divBdr>
    </w:div>
    <w:div w:id="284166447">
      <w:bodyDiv w:val="1"/>
      <w:marLeft w:val="0"/>
      <w:marRight w:val="0"/>
      <w:marTop w:val="0"/>
      <w:marBottom w:val="0"/>
      <w:divBdr>
        <w:top w:val="none" w:sz="0" w:space="0" w:color="auto"/>
        <w:left w:val="none" w:sz="0" w:space="0" w:color="auto"/>
        <w:bottom w:val="none" w:sz="0" w:space="0" w:color="auto"/>
        <w:right w:val="none" w:sz="0" w:space="0" w:color="auto"/>
      </w:divBdr>
    </w:div>
    <w:div w:id="284623295">
      <w:bodyDiv w:val="1"/>
      <w:marLeft w:val="0"/>
      <w:marRight w:val="0"/>
      <w:marTop w:val="0"/>
      <w:marBottom w:val="0"/>
      <w:divBdr>
        <w:top w:val="none" w:sz="0" w:space="0" w:color="auto"/>
        <w:left w:val="none" w:sz="0" w:space="0" w:color="auto"/>
        <w:bottom w:val="none" w:sz="0" w:space="0" w:color="auto"/>
        <w:right w:val="none" w:sz="0" w:space="0" w:color="auto"/>
      </w:divBdr>
    </w:div>
    <w:div w:id="285354764">
      <w:bodyDiv w:val="1"/>
      <w:marLeft w:val="0"/>
      <w:marRight w:val="0"/>
      <w:marTop w:val="0"/>
      <w:marBottom w:val="0"/>
      <w:divBdr>
        <w:top w:val="none" w:sz="0" w:space="0" w:color="auto"/>
        <w:left w:val="none" w:sz="0" w:space="0" w:color="auto"/>
        <w:bottom w:val="none" w:sz="0" w:space="0" w:color="auto"/>
        <w:right w:val="none" w:sz="0" w:space="0" w:color="auto"/>
      </w:divBdr>
    </w:div>
    <w:div w:id="285358715">
      <w:bodyDiv w:val="1"/>
      <w:marLeft w:val="0"/>
      <w:marRight w:val="0"/>
      <w:marTop w:val="0"/>
      <w:marBottom w:val="0"/>
      <w:divBdr>
        <w:top w:val="none" w:sz="0" w:space="0" w:color="auto"/>
        <w:left w:val="none" w:sz="0" w:space="0" w:color="auto"/>
        <w:bottom w:val="none" w:sz="0" w:space="0" w:color="auto"/>
        <w:right w:val="none" w:sz="0" w:space="0" w:color="auto"/>
      </w:divBdr>
    </w:div>
    <w:div w:id="286937883">
      <w:bodyDiv w:val="1"/>
      <w:marLeft w:val="0"/>
      <w:marRight w:val="0"/>
      <w:marTop w:val="0"/>
      <w:marBottom w:val="0"/>
      <w:divBdr>
        <w:top w:val="none" w:sz="0" w:space="0" w:color="auto"/>
        <w:left w:val="none" w:sz="0" w:space="0" w:color="auto"/>
        <w:bottom w:val="none" w:sz="0" w:space="0" w:color="auto"/>
        <w:right w:val="none" w:sz="0" w:space="0" w:color="auto"/>
      </w:divBdr>
    </w:div>
    <w:div w:id="287711235">
      <w:bodyDiv w:val="1"/>
      <w:marLeft w:val="0"/>
      <w:marRight w:val="0"/>
      <w:marTop w:val="0"/>
      <w:marBottom w:val="0"/>
      <w:divBdr>
        <w:top w:val="none" w:sz="0" w:space="0" w:color="auto"/>
        <w:left w:val="none" w:sz="0" w:space="0" w:color="auto"/>
        <w:bottom w:val="none" w:sz="0" w:space="0" w:color="auto"/>
        <w:right w:val="none" w:sz="0" w:space="0" w:color="auto"/>
      </w:divBdr>
    </w:div>
    <w:div w:id="287901329">
      <w:bodyDiv w:val="1"/>
      <w:marLeft w:val="0"/>
      <w:marRight w:val="0"/>
      <w:marTop w:val="0"/>
      <w:marBottom w:val="0"/>
      <w:divBdr>
        <w:top w:val="none" w:sz="0" w:space="0" w:color="auto"/>
        <w:left w:val="none" w:sz="0" w:space="0" w:color="auto"/>
        <w:bottom w:val="none" w:sz="0" w:space="0" w:color="auto"/>
        <w:right w:val="none" w:sz="0" w:space="0" w:color="auto"/>
      </w:divBdr>
    </w:div>
    <w:div w:id="288710553">
      <w:bodyDiv w:val="1"/>
      <w:marLeft w:val="0"/>
      <w:marRight w:val="0"/>
      <w:marTop w:val="0"/>
      <w:marBottom w:val="0"/>
      <w:divBdr>
        <w:top w:val="none" w:sz="0" w:space="0" w:color="auto"/>
        <w:left w:val="none" w:sz="0" w:space="0" w:color="auto"/>
        <w:bottom w:val="none" w:sz="0" w:space="0" w:color="auto"/>
        <w:right w:val="none" w:sz="0" w:space="0" w:color="auto"/>
      </w:divBdr>
    </w:div>
    <w:div w:id="288784214">
      <w:bodyDiv w:val="1"/>
      <w:marLeft w:val="0"/>
      <w:marRight w:val="0"/>
      <w:marTop w:val="0"/>
      <w:marBottom w:val="0"/>
      <w:divBdr>
        <w:top w:val="none" w:sz="0" w:space="0" w:color="auto"/>
        <w:left w:val="none" w:sz="0" w:space="0" w:color="auto"/>
        <w:bottom w:val="none" w:sz="0" w:space="0" w:color="auto"/>
        <w:right w:val="none" w:sz="0" w:space="0" w:color="auto"/>
      </w:divBdr>
      <w:divsChild>
        <w:div w:id="384186092">
          <w:marLeft w:val="0"/>
          <w:marRight w:val="0"/>
          <w:marTop w:val="0"/>
          <w:marBottom w:val="0"/>
          <w:divBdr>
            <w:top w:val="none" w:sz="0" w:space="0" w:color="auto"/>
            <w:left w:val="none" w:sz="0" w:space="0" w:color="auto"/>
            <w:bottom w:val="none" w:sz="0" w:space="0" w:color="auto"/>
            <w:right w:val="none" w:sz="0" w:space="0" w:color="auto"/>
          </w:divBdr>
          <w:divsChild>
            <w:div w:id="1725521860">
              <w:marLeft w:val="0"/>
              <w:marRight w:val="0"/>
              <w:marTop w:val="0"/>
              <w:marBottom w:val="0"/>
              <w:divBdr>
                <w:top w:val="none" w:sz="0" w:space="0" w:color="auto"/>
                <w:left w:val="none" w:sz="0" w:space="0" w:color="auto"/>
                <w:bottom w:val="none" w:sz="0" w:space="0" w:color="auto"/>
                <w:right w:val="none" w:sz="0" w:space="0" w:color="auto"/>
              </w:divBdr>
              <w:divsChild>
                <w:div w:id="266039593">
                  <w:marLeft w:val="0"/>
                  <w:marRight w:val="0"/>
                  <w:marTop w:val="0"/>
                  <w:marBottom w:val="0"/>
                  <w:divBdr>
                    <w:top w:val="none" w:sz="0" w:space="0" w:color="auto"/>
                    <w:left w:val="none" w:sz="0" w:space="0" w:color="auto"/>
                    <w:bottom w:val="none" w:sz="0" w:space="0" w:color="auto"/>
                    <w:right w:val="none" w:sz="0" w:space="0" w:color="auto"/>
                  </w:divBdr>
                  <w:divsChild>
                    <w:div w:id="1338650808">
                      <w:marLeft w:val="0"/>
                      <w:marRight w:val="0"/>
                      <w:marTop w:val="0"/>
                      <w:marBottom w:val="0"/>
                      <w:divBdr>
                        <w:top w:val="none" w:sz="0" w:space="0" w:color="auto"/>
                        <w:left w:val="none" w:sz="0" w:space="0" w:color="auto"/>
                        <w:bottom w:val="none" w:sz="0" w:space="0" w:color="auto"/>
                        <w:right w:val="none" w:sz="0" w:space="0" w:color="auto"/>
                      </w:divBdr>
                      <w:divsChild>
                        <w:div w:id="1102532919">
                          <w:marLeft w:val="0"/>
                          <w:marRight w:val="0"/>
                          <w:marTop w:val="0"/>
                          <w:marBottom w:val="0"/>
                          <w:divBdr>
                            <w:top w:val="none" w:sz="0" w:space="0" w:color="auto"/>
                            <w:left w:val="none" w:sz="0" w:space="0" w:color="auto"/>
                            <w:bottom w:val="none" w:sz="0" w:space="0" w:color="auto"/>
                            <w:right w:val="none" w:sz="0" w:space="0" w:color="auto"/>
                          </w:divBdr>
                          <w:divsChild>
                            <w:div w:id="139258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821977">
      <w:bodyDiv w:val="1"/>
      <w:marLeft w:val="0"/>
      <w:marRight w:val="0"/>
      <w:marTop w:val="0"/>
      <w:marBottom w:val="0"/>
      <w:divBdr>
        <w:top w:val="none" w:sz="0" w:space="0" w:color="auto"/>
        <w:left w:val="none" w:sz="0" w:space="0" w:color="auto"/>
        <w:bottom w:val="none" w:sz="0" w:space="0" w:color="auto"/>
        <w:right w:val="none" w:sz="0" w:space="0" w:color="auto"/>
      </w:divBdr>
    </w:div>
    <w:div w:id="289749986">
      <w:bodyDiv w:val="1"/>
      <w:marLeft w:val="0"/>
      <w:marRight w:val="0"/>
      <w:marTop w:val="0"/>
      <w:marBottom w:val="0"/>
      <w:divBdr>
        <w:top w:val="none" w:sz="0" w:space="0" w:color="auto"/>
        <w:left w:val="none" w:sz="0" w:space="0" w:color="auto"/>
        <w:bottom w:val="none" w:sz="0" w:space="0" w:color="auto"/>
        <w:right w:val="none" w:sz="0" w:space="0" w:color="auto"/>
      </w:divBdr>
    </w:div>
    <w:div w:id="290090081">
      <w:bodyDiv w:val="1"/>
      <w:marLeft w:val="0"/>
      <w:marRight w:val="0"/>
      <w:marTop w:val="0"/>
      <w:marBottom w:val="0"/>
      <w:divBdr>
        <w:top w:val="none" w:sz="0" w:space="0" w:color="auto"/>
        <w:left w:val="none" w:sz="0" w:space="0" w:color="auto"/>
        <w:bottom w:val="none" w:sz="0" w:space="0" w:color="auto"/>
        <w:right w:val="none" w:sz="0" w:space="0" w:color="auto"/>
      </w:divBdr>
    </w:div>
    <w:div w:id="290090270">
      <w:bodyDiv w:val="1"/>
      <w:marLeft w:val="0"/>
      <w:marRight w:val="0"/>
      <w:marTop w:val="0"/>
      <w:marBottom w:val="0"/>
      <w:divBdr>
        <w:top w:val="none" w:sz="0" w:space="0" w:color="auto"/>
        <w:left w:val="none" w:sz="0" w:space="0" w:color="auto"/>
        <w:bottom w:val="none" w:sz="0" w:space="0" w:color="auto"/>
        <w:right w:val="none" w:sz="0" w:space="0" w:color="auto"/>
      </w:divBdr>
    </w:div>
    <w:div w:id="290093189">
      <w:bodyDiv w:val="1"/>
      <w:marLeft w:val="0"/>
      <w:marRight w:val="0"/>
      <w:marTop w:val="0"/>
      <w:marBottom w:val="0"/>
      <w:divBdr>
        <w:top w:val="none" w:sz="0" w:space="0" w:color="auto"/>
        <w:left w:val="none" w:sz="0" w:space="0" w:color="auto"/>
        <w:bottom w:val="none" w:sz="0" w:space="0" w:color="auto"/>
        <w:right w:val="none" w:sz="0" w:space="0" w:color="auto"/>
      </w:divBdr>
    </w:div>
    <w:div w:id="291980647">
      <w:bodyDiv w:val="1"/>
      <w:marLeft w:val="0"/>
      <w:marRight w:val="0"/>
      <w:marTop w:val="0"/>
      <w:marBottom w:val="0"/>
      <w:divBdr>
        <w:top w:val="none" w:sz="0" w:space="0" w:color="auto"/>
        <w:left w:val="none" w:sz="0" w:space="0" w:color="auto"/>
        <w:bottom w:val="none" w:sz="0" w:space="0" w:color="auto"/>
        <w:right w:val="none" w:sz="0" w:space="0" w:color="auto"/>
      </w:divBdr>
    </w:div>
    <w:div w:id="292448221">
      <w:bodyDiv w:val="1"/>
      <w:marLeft w:val="0"/>
      <w:marRight w:val="0"/>
      <w:marTop w:val="0"/>
      <w:marBottom w:val="0"/>
      <w:divBdr>
        <w:top w:val="none" w:sz="0" w:space="0" w:color="auto"/>
        <w:left w:val="none" w:sz="0" w:space="0" w:color="auto"/>
        <w:bottom w:val="none" w:sz="0" w:space="0" w:color="auto"/>
        <w:right w:val="none" w:sz="0" w:space="0" w:color="auto"/>
      </w:divBdr>
    </w:div>
    <w:div w:id="293216516">
      <w:bodyDiv w:val="1"/>
      <w:marLeft w:val="0"/>
      <w:marRight w:val="0"/>
      <w:marTop w:val="0"/>
      <w:marBottom w:val="0"/>
      <w:divBdr>
        <w:top w:val="none" w:sz="0" w:space="0" w:color="auto"/>
        <w:left w:val="none" w:sz="0" w:space="0" w:color="auto"/>
        <w:bottom w:val="none" w:sz="0" w:space="0" w:color="auto"/>
        <w:right w:val="none" w:sz="0" w:space="0" w:color="auto"/>
      </w:divBdr>
    </w:div>
    <w:div w:id="294068594">
      <w:bodyDiv w:val="1"/>
      <w:marLeft w:val="0"/>
      <w:marRight w:val="0"/>
      <w:marTop w:val="0"/>
      <w:marBottom w:val="0"/>
      <w:divBdr>
        <w:top w:val="none" w:sz="0" w:space="0" w:color="auto"/>
        <w:left w:val="none" w:sz="0" w:space="0" w:color="auto"/>
        <w:bottom w:val="none" w:sz="0" w:space="0" w:color="auto"/>
        <w:right w:val="none" w:sz="0" w:space="0" w:color="auto"/>
      </w:divBdr>
    </w:div>
    <w:div w:id="295989937">
      <w:bodyDiv w:val="1"/>
      <w:marLeft w:val="0"/>
      <w:marRight w:val="0"/>
      <w:marTop w:val="0"/>
      <w:marBottom w:val="0"/>
      <w:divBdr>
        <w:top w:val="none" w:sz="0" w:space="0" w:color="auto"/>
        <w:left w:val="none" w:sz="0" w:space="0" w:color="auto"/>
        <w:bottom w:val="none" w:sz="0" w:space="0" w:color="auto"/>
        <w:right w:val="none" w:sz="0" w:space="0" w:color="auto"/>
      </w:divBdr>
    </w:div>
    <w:div w:id="296835105">
      <w:bodyDiv w:val="1"/>
      <w:marLeft w:val="0"/>
      <w:marRight w:val="0"/>
      <w:marTop w:val="0"/>
      <w:marBottom w:val="0"/>
      <w:divBdr>
        <w:top w:val="none" w:sz="0" w:space="0" w:color="auto"/>
        <w:left w:val="none" w:sz="0" w:space="0" w:color="auto"/>
        <w:bottom w:val="none" w:sz="0" w:space="0" w:color="auto"/>
        <w:right w:val="none" w:sz="0" w:space="0" w:color="auto"/>
      </w:divBdr>
    </w:div>
    <w:div w:id="296882868">
      <w:bodyDiv w:val="1"/>
      <w:marLeft w:val="0"/>
      <w:marRight w:val="0"/>
      <w:marTop w:val="0"/>
      <w:marBottom w:val="0"/>
      <w:divBdr>
        <w:top w:val="none" w:sz="0" w:space="0" w:color="auto"/>
        <w:left w:val="none" w:sz="0" w:space="0" w:color="auto"/>
        <w:bottom w:val="none" w:sz="0" w:space="0" w:color="auto"/>
        <w:right w:val="none" w:sz="0" w:space="0" w:color="auto"/>
      </w:divBdr>
    </w:div>
    <w:div w:id="298919227">
      <w:bodyDiv w:val="1"/>
      <w:marLeft w:val="0"/>
      <w:marRight w:val="0"/>
      <w:marTop w:val="0"/>
      <w:marBottom w:val="0"/>
      <w:divBdr>
        <w:top w:val="none" w:sz="0" w:space="0" w:color="auto"/>
        <w:left w:val="none" w:sz="0" w:space="0" w:color="auto"/>
        <w:bottom w:val="none" w:sz="0" w:space="0" w:color="auto"/>
        <w:right w:val="none" w:sz="0" w:space="0" w:color="auto"/>
      </w:divBdr>
    </w:div>
    <w:div w:id="298922710">
      <w:bodyDiv w:val="1"/>
      <w:marLeft w:val="0"/>
      <w:marRight w:val="0"/>
      <w:marTop w:val="0"/>
      <w:marBottom w:val="0"/>
      <w:divBdr>
        <w:top w:val="none" w:sz="0" w:space="0" w:color="auto"/>
        <w:left w:val="none" w:sz="0" w:space="0" w:color="auto"/>
        <w:bottom w:val="none" w:sz="0" w:space="0" w:color="auto"/>
        <w:right w:val="none" w:sz="0" w:space="0" w:color="auto"/>
      </w:divBdr>
    </w:div>
    <w:div w:id="299070856">
      <w:bodyDiv w:val="1"/>
      <w:marLeft w:val="0"/>
      <w:marRight w:val="0"/>
      <w:marTop w:val="0"/>
      <w:marBottom w:val="0"/>
      <w:divBdr>
        <w:top w:val="none" w:sz="0" w:space="0" w:color="auto"/>
        <w:left w:val="none" w:sz="0" w:space="0" w:color="auto"/>
        <w:bottom w:val="none" w:sz="0" w:space="0" w:color="auto"/>
        <w:right w:val="none" w:sz="0" w:space="0" w:color="auto"/>
      </w:divBdr>
    </w:div>
    <w:div w:id="299384973">
      <w:bodyDiv w:val="1"/>
      <w:marLeft w:val="0"/>
      <w:marRight w:val="0"/>
      <w:marTop w:val="0"/>
      <w:marBottom w:val="0"/>
      <w:divBdr>
        <w:top w:val="none" w:sz="0" w:space="0" w:color="auto"/>
        <w:left w:val="none" w:sz="0" w:space="0" w:color="auto"/>
        <w:bottom w:val="none" w:sz="0" w:space="0" w:color="auto"/>
        <w:right w:val="none" w:sz="0" w:space="0" w:color="auto"/>
      </w:divBdr>
    </w:div>
    <w:div w:id="300426508">
      <w:bodyDiv w:val="1"/>
      <w:marLeft w:val="0"/>
      <w:marRight w:val="0"/>
      <w:marTop w:val="0"/>
      <w:marBottom w:val="0"/>
      <w:divBdr>
        <w:top w:val="none" w:sz="0" w:space="0" w:color="auto"/>
        <w:left w:val="none" w:sz="0" w:space="0" w:color="auto"/>
        <w:bottom w:val="none" w:sz="0" w:space="0" w:color="auto"/>
        <w:right w:val="none" w:sz="0" w:space="0" w:color="auto"/>
      </w:divBdr>
    </w:div>
    <w:div w:id="301466945">
      <w:bodyDiv w:val="1"/>
      <w:marLeft w:val="0"/>
      <w:marRight w:val="0"/>
      <w:marTop w:val="0"/>
      <w:marBottom w:val="0"/>
      <w:divBdr>
        <w:top w:val="none" w:sz="0" w:space="0" w:color="auto"/>
        <w:left w:val="none" w:sz="0" w:space="0" w:color="auto"/>
        <w:bottom w:val="none" w:sz="0" w:space="0" w:color="auto"/>
        <w:right w:val="none" w:sz="0" w:space="0" w:color="auto"/>
      </w:divBdr>
      <w:divsChild>
        <w:div w:id="1245606163">
          <w:marLeft w:val="0"/>
          <w:marRight w:val="0"/>
          <w:marTop w:val="0"/>
          <w:marBottom w:val="0"/>
          <w:divBdr>
            <w:top w:val="none" w:sz="0" w:space="0" w:color="auto"/>
            <w:left w:val="none" w:sz="0" w:space="0" w:color="auto"/>
            <w:bottom w:val="none" w:sz="0" w:space="0" w:color="auto"/>
            <w:right w:val="none" w:sz="0" w:space="0" w:color="auto"/>
          </w:divBdr>
          <w:divsChild>
            <w:div w:id="1777479745">
              <w:marLeft w:val="0"/>
              <w:marRight w:val="0"/>
              <w:marTop w:val="0"/>
              <w:marBottom w:val="0"/>
              <w:divBdr>
                <w:top w:val="none" w:sz="0" w:space="0" w:color="auto"/>
                <w:left w:val="none" w:sz="0" w:space="0" w:color="auto"/>
                <w:bottom w:val="none" w:sz="0" w:space="0" w:color="auto"/>
                <w:right w:val="none" w:sz="0" w:space="0" w:color="auto"/>
              </w:divBdr>
              <w:divsChild>
                <w:div w:id="925839920">
                  <w:marLeft w:val="0"/>
                  <w:marRight w:val="0"/>
                  <w:marTop w:val="0"/>
                  <w:marBottom w:val="0"/>
                  <w:divBdr>
                    <w:top w:val="none" w:sz="0" w:space="0" w:color="auto"/>
                    <w:left w:val="none" w:sz="0" w:space="0" w:color="auto"/>
                    <w:bottom w:val="none" w:sz="0" w:space="0" w:color="auto"/>
                    <w:right w:val="none" w:sz="0" w:space="0" w:color="auto"/>
                  </w:divBdr>
                  <w:divsChild>
                    <w:div w:id="456527190">
                      <w:marLeft w:val="0"/>
                      <w:marRight w:val="0"/>
                      <w:marTop w:val="0"/>
                      <w:marBottom w:val="0"/>
                      <w:divBdr>
                        <w:top w:val="none" w:sz="0" w:space="0" w:color="auto"/>
                        <w:left w:val="none" w:sz="0" w:space="0" w:color="auto"/>
                        <w:bottom w:val="none" w:sz="0" w:space="0" w:color="auto"/>
                        <w:right w:val="none" w:sz="0" w:space="0" w:color="auto"/>
                      </w:divBdr>
                      <w:divsChild>
                        <w:div w:id="1939098350">
                          <w:marLeft w:val="0"/>
                          <w:marRight w:val="0"/>
                          <w:marTop w:val="0"/>
                          <w:marBottom w:val="0"/>
                          <w:divBdr>
                            <w:top w:val="none" w:sz="0" w:space="0" w:color="auto"/>
                            <w:left w:val="none" w:sz="0" w:space="0" w:color="auto"/>
                            <w:bottom w:val="none" w:sz="0" w:space="0" w:color="auto"/>
                            <w:right w:val="none" w:sz="0" w:space="0" w:color="auto"/>
                          </w:divBdr>
                          <w:divsChild>
                            <w:div w:id="842622192">
                              <w:marLeft w:val="0"/>
                              <w:marRight w:val="0"/>
                              <w:marTop w:val="0"/>
                              <w:marBottom w:val="0"/>
                              <w:divBdr>
                                <w:top w:val="none" w:sz="0" w:space="0" w:color="auto"/>
                                <w:left w:val="none" w:sz="0" w:space="0" w:color="auto"/>
                                <w:bottom w:val="none" w:sz="0" w:space="0" w:color="auto"/>
                                <w:right w:val="none" w:sz="0" w:space="0" w:color="auto"/>
                              </w:divBdr>
                              <w:divsChild>
                                <w:div w:id="740368548">
                                  <w:marLeft w:val="0"/>
                                  <w:marRight w:val="0"/>
                                  <w:marTop w:val="0"/>
                                  <w:marBottom w:val="0"/>
                                  <w:divBdr>
                                    <w:top w:val="none" w:sz="0" w:space="0" w:color="auto"/>
                                    <w:left w:val="none" w:sz="0" w:space="0" w:color="auto"/>
                                    <w:bottom w:val="none" w:sz="0" w:space="0" w:color="auto"/>
                                    <w:right w:val="none" w:sz="0" w:space="0" w:color="auto"/>
                                  </w:divBdr>
                                  <w:divsChild>
                                    <w:div w:id="210418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276600">
      <w:bodyDiv w:val="1"/>
      <w:marLeft w:val="0"/>
      <w:marRight w:val="0"/>
      <w:marTop w:val="0"/>
      <w:marBottom w:val="0"/>
      <w:divBdr>
        <w:top w:val="none" w:sz="0" w:space="0" w:color="auto"/>
        <w:left w:val="none" w:sz="0" w:space="0" w:color="auto"/>
        <w:bottom w:val="none" w:sz="0" w:space="0" w:color="auto"/>
        <w:right w:val="none" w:sz="0" w:space="0" w:color="auto"/>
      </w:divBdr>
      <w:divsChild>
        <w:div w:id="64499242">
          <w:marLeft w:val="0"/>
          <w:marRight w:val="0"/>
          <w:marTop w:val="0"/>
          <w:marBottom w:val="0"/>
          <w:divBdr>
            <w:top w:val="none" w:sz="0" w:space="0" w:color="auto"/>
            <w:left w:val="none" w:sz="0" w:space="0" w:color="auto"/>
            <w:bottom w:val="none" w:sz="0" w:space="0" w:color="auto"/>
            <w:right w:val="none" w:sz="0" w:space="0" w:color="auto"/>
          </w:divBdr>
          <w:divsChild>
            <w:div w:id="953755481">
              <w:marLeft w:val="0"/>
              <w:marRight w:val="0"/>
              <w:marTop w:val="0"/>
              <w:marBottom w:val="0"/>
              <w:divBdr>
                <w:top w:val="none" w:sz="0" w:space="0" w:color="auto"/>
                <w:left w:val="none" w:sz="0" w:space="0" w:color="auto"/>
                <w:bottom w:val="none" w:sz="0" w:space="0" w:color="auto"/>
                <w:right w:val="none" w:sz="0" w:space="0" w:color="auto"/>
              </w:divBdr>
              <w:divsChild>
                <w:div w:id="1421370970">
                  <w:marLeft w:val="0"/>
                  <w:marRight w:val="0"/>
                  <w:marTop w:val="0"/>
                  <w:marBottom w:val="0"/>
                  <w:divBdr>
                    <w:top w:val="none" w:sz="0" w:space="0" w:color="auto"/>
                    <w:left w:val="none" w:sz="0" w:space="0" w:color="auto"/>
                    <w:bottom w:val="none" w:sz="0" w:space="0" w:color="auto"/>
                    <w:right w:val="none" w:sz="0" w:space="0" w:color="auto"/>
                  </w:divBdr>
                  <w:divsChild>
                    <w:div w:id="2032414138">
                      <w:marLeft w:val="0"/>
                      <w:marRight w:val="0"/>
                      <w:marTop w:val="0"/>
                      <w:marBottom w:val="0"/>
                      <w:divBdr>
                        <w:top w:val="none" w:sz="0" w:space="0" w:color="auto"/>
                        <w:left w:val="none" w:sz="0" w:space="0" w:color="auto"/>
                        <w:bottom w:val="none" w:sz="0" w:space="0" w:color="auto"/>
                        <w:right w:val="none" w:sz="0" w:space="0" w:color="auto"/>
                      </w:divBdr>
                      <w:divsChild>
                        <w:div w:id="812212471">
                          <w:marLeft w:val="0"/>
                          <w:marRight w:val="0"/>
                          <w:marTop w:val="0"/>
                          <w:marBottom w:val="0"/>
                          <w:divBdr>
                            <w:top w:val="none" w:sz="0" w:space="0" w:color="auto"/>
                            <w:left w:val="none" w:sz="0" w:space="0" w:color="auto"/>
                            <w:bottom w:val="none" w:sz="0" w:space="0" w:color="auto"/>
                            <w:right w:val="none" w:sz="0" w:space="0" w:color="auto"/>
                          </w:divBdr>
                          <w:divsChild>
                            <w:div w:id="62793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196594">
      <w:bodyDiv w:val="1"/>
      <w:marLeft w:val="0"/>
      <w:marRight w:val="0"/>
      <w:marTop w:val="0"/>
      <w:marBottom w:val="0"/>
      <w:divBdr>
        <w:top w:val="none" w:sz="0" w:space="0" w:color="auto"/>
        <w:left w:val="none" w:sz="0" w:space="0" w:color="auto"/>
        <w:bottom w:val="none" w:sz="0" w:space="0" w:color="auto"/>
        <w:right w:val="none" w:sz="0" w:space="0" w:color="auto"/>
      </w:divBdr>
    </w:div>
    <w:div w:id="305815193">
      <w:bodyDiv w:val="1"/>
      <w:marLeft w:val="0"/>
      <w:marRight w:val="0"/>
      <w:marTop w:val="0"/>
      <w:marBottom w:val="0"/>
      <w:divBdr>
        <w:top w:val="none" w:sz="0" w:space="0" w:color="auto"/>
        <w:left w:val="none" w:sz="0" w:space="0" w:color="auto"/>
        <w:bottom w:val="none" w:sz="0" w:space="0" w:color="auto"/>
        <w:right w:val="none" w:sz="0" w:space="0" w:color="auto"/>
      </w:divBdr>
    </w:div>
    <w:div w:id="306249900">
      <w:bodyDiv w:val="1"/>
      <w:marLeft w:val="0"/>
      <w:marRight w:val="0"/>
      <w:marTop w:val="0"/>
      <w:marBottom w:val="0"/>
      <w:divBdr>
        <w:top w:val="none" w:sz="0" w:space="0" w:color="auto"/>
        <w:left w:val="none" w:sz="0" w:space="0" w:color="auto"/>
        <w:bottom w:val="none" w:sz="0" w:space="0" w:color="auto"/>
        <w:right w:val="none" w:sz="0" w:space="0" w:color="auto"/>
      </w:divBdr>
    </w:div>
    <w:div w:id="306319083">
      <w:bodyDiv w:val="1"/>
      <w:marLeft w:val="0"/>
      <w:marRight w:val="0"/>
      <w:marTop w:val="0"/>
      <w:marBottom w:val="0"/>
      <w:divBdr>
        <w:top w:val="none" w:sz="0" w:space="0" w:color="auto"/>
        <w:left w:val="none" w:sz="0" w:space="0" w:color="auto"/>
        <w:bottom w:val="none" w:sz="0" w:space="0" w:color="auto"/>
        <w:right w:val="none" w:sz="0" w:space="0" w:color="auto"/>
      </w:divBdr>
      <w:divsChild>
        <w:div w:id="1822236614">
          <w:marLeft w:val="0"/>
          <w:marRight w:val="0"/>
          <w:marTop w:val="0"/>
          <w:marBottom w:val="0"/>
          <w:divBdr>
            <w:top w:val="none" w:sz="0" w:space="0" w:color="auto"/>
            <w:left w:val="none" w:sz="0" w:space="0" w:color="auto"/>
            <w:bottom w:val="none" w:sz="0" w:space="0" w:color="auto"/>
            <w:right w:val="none" w:sz="0" w:space="0" w:color="auto"/>
          </w:divBdr>
          <w:divsChild>
            <w:div w:id="106586352">
              <w:marLeft w:val="0"/>
              <w:marRight w:val="0"/>
              <w:marTop w:val="0"/>
              <w:marBottom w:val="0"/>
              <w:divBdr>
                <w:top w:val="none" w:sz="0" w:space="0" w:color="auto"/>
                <w:left w:val="none" w:sz="0" w:space="0" w:color="auto"/>
                <w:bottom w:val="none" w:sz="0" w:space="0" w:color="auto"/>
                <w:right w:val="none" w:sz="0" w:space="0" w:color="auto"/>
              </w:divBdr>
              <w:divsChild>
                <w:div w:id="2108652139">
                  <w:marLeft w:val="0"/>
                  <w:marRight w:val="0"/>
                  <w:marTop w:val="0"/>
                  <w:marBottom w:val="0"/>
                  <w:divBdr>
                    <w:top w:val="none" w:sz="0" w:space="0" w:color="auto"/>
                    <w:left w:val="none" w:sz="0" w:space="0" w:color="auto"/>
                    <w:bottom w:val="none" w:sz="0" w:space="0" w:color="auto"/>
                    <w:right w:val="none" w:sz="0" w:space="0" w:color="auto"/>
                  </w:divBdr>
                  <w:divsChild>
                    <w:div w:id="176507579">
                      <w:marLeft w:val="0"/>
                      <w:marRight w:val="0"/>
                      <w:marTop w:val="0"/>
                      <w:marBottom w:val="0"/>
                      <w:divBdr>
                        <w:top w:val="none" w:sz="0" w:space="0" w:color="auto"/>
                        <w:left w:val="none" w:sz="0" w:space="0" w:color="auto"/>
                        <w:bottom w:val="none" w:sz="0" w:space="0" w:color="auto"/>
                        <w:right w:val="none" w:sz="0" w:space="0" w:color="auto"/>
                      </w:divBdr>
                      <w:divsChild>
                        <w:div w:id="443772422">
                          <w:marLeft w:val="0"/>
                          <w:marRight w:val="0"/>
                          <w:marTop w:val="0"/>
                          <w:marBottom w:val="0"/>
                          <w:divBdr>
                            <w:top w:val="none" w:sz="0" w:space="0" w:color="auto"/>
                            <w:left w:val="none" w:sz="0" w:space="0" w:color="auto"/>
                            <w:bottom w:val="none" w:sz="0" w:space="0" w:color="auto"/>
                            <w:right w:val="none" w:sz="0" w:space="0" w:color="auto"/>
                          </w:divBdr>
                          <w:divsChild>
                            <w:div w:id="37585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021746">
      <w:bodyDiv w:val="1"/>
      <w:marLeft w:val="0"/>
      <w:marRight w:val="0"/>
      <w:marTop w:val="0"/>
      <w:marBottom w:val="0"/>
      <w:divBdr>
        <w:top w:val="none" w:sz="0" w:space="0" w:color="auto"/>
        <w:left w:val="none" w:sz="0" w:space="0" w:color="auto"/>
        <w:bottom w:val="none" w:sz="0" w:space="0" w:color="auto"/>
        <w:right w:val="none" w:sz="0" w:space="0" w:color="auto"/>
      </w:divBdr>
    </w:div>
    <w:div w:id="308442621">
      <w:bodyDiv w:val="1"/>
      <w:marLeft w:val="0"/>
      <w:marRight w:val="0"/>
      <w:marTop w:val="0"/>
      <w:marBottom w:val="0"/>
      <w:divBdr>
        <w:top w:val="none" w:sz="0" w:space="0" w:color="auto"/>
        <w:left w:val="none" w:sz="0" w:space="0" w:color="auto"/>
        <w:bottom w:val="none" w:sz="0" w:space="0" w:color="auto"/>
        <w:right w:val="none" w:sz="0" w:space="0" w:color="auto"/>
      </w:divBdr>
    </w:div>
    <w:div w:id="308949334">
      <w:bodyDiv w:val="1"/>
      <w:marLeft w:val="0"/>
      <w:marRight w:val="0"/>
      <w:marTop w:val="0"/>
      <w:marBottom w:val="0"/>
      <w:divBdr>
        <w:top w:val="none" w:sz="0" w:space="0" w:color="auto"/>
        <w:left w:val="none" w:sz="0" w:space="0" w:color="auto"/>
        <w:bottom w:val="none" w:sz="0" w:space="0" w:color="auto"/>
        <w:right w:val="none" w:sz="0" w:space="0" w:color="auto"/>
      </w:divBdr>
    </w:div>
    <w:div w:id="309674283">
      <w:bodyDiv w:val="1"/>
      <w:marLeft w:val="0"/>
      <w:marRight w:val="0"/>
      <w:marTop w:val="0"/>
      <w:marBottom w:val="0"/>
      <w:divBdr>
        <w:top w:val="none" w:sz="0" w:space="0" w:color="auto"/>
        <w:left w:val="none" w:sz="0" w:space="0" w:color="auto"/>
        <w:bottom w:val="none" w:sz="0" w:space="0" w:color="auto"/>
        <w:right w:val="none" w:sz="0" w:space="0" w:color="auto"/>
      </w:divBdr>
    </w:div>
    <w:div w:id="309751663">
      <w:bodyDiv w:val="1"/>
      <w:marLeft w:val="0"/>
      <w:marRight w:val="0"/>
      <w:marTop w:val="0"/>
      <w:marBottom w:val="0"/>
      <w:divBdr>
        <w:top w:val="none" w:sz="0" w:space="0" w:color="auto"/>
        <w:left w:val="none" w:sz="0" w:space="0" w:color="auto"/>
        <w:bottom w:val="none" w:sz="0" w:space="0" w:color="auto"/>
        <w:right w:val="none" w:sz="0" w:space="0" w:color="auto"/>
      </w:divBdr>
    </w:div>
    <w:div w:id="312413743">
      <w:bodyDiv w:val="1"/>
      <w:marLeft w:val="0"/>
      <w:marRight w:val="0"/>
      <w:marTop w:val="0"/>
      <w:marBottom w:val="0"/>
      <w:divBdr>
        <w:top w:val="none" w:sz="0" w:space="0" w:color="auto"/>
        <w:left w:val="none" w:sz="0" w:space="0" w:color="auto"/>
        <w:bottom w:val="none" w:sz="0" w:space="0" w:color="auto"/>
        <w:right w:val="none" w:sz="0" w:space="0" w:color="auto"/>
      </w:divBdr>
    </w:div>
    <w:div w:id="313069485">
      <w:bodyDiv w:val="1"/>
      <w:marLeft w:val="0"/>
      <w:marRight w:val="0"/>
      <w:marTop w:val="0"/>
      <w:marBottom w:val="0"/>
      <w:divBdr>
        <w:top w:val="none" w:sz="0" w:space="0" w:color="auto"/>
        <w:left w:val="none" w:sz="0" w:space="0" w:color="auto"/>
        <w:bottom w:val="none" w:sz="0" w:space="0" w:color="auto"/>
        <w:right w:val="none" w:sz="0" w:space="0" w:color="auto"/>
      </w:divBdr>
      <w:divsChild>
        <w:div w:id="1133670758">
          <w:marLeft w:val="0"/>
          <w:marRight w:val="0"/>
          <w:marTop w:val="0"/>
          <w:marBottom w:val="0"/>
          <w:divBdr>
            <w:top w:val="none" w:sz="0" w:space="0" w:color="auto"/>
            <w:left w:val="none" w:sz="0" w:space="0" w:color="auto"/>
            <w:bottom w:val="none" w:sz="0" w:space="0" w:color="auto"/>
            <w:right w:val="none" w:sz="0" w:space="0" w:color="auto"/>
          </w:divBdr>
          <w:divsChild>
            <w:div w:id="852496564">
              <w:marLeft w:val="0"/>
              <w:marRight w:val="0"/>
              <w:marTop w:val="0"/>
              <w:marBottom w:val="0"/>
              <w:divBdr>
                <w:top w:val="none" w:sz="0" w:space="0" w:color="auto"/>
                <w:left w:val="none" w:sz="0" w:space="0" w:color="auto"/>
                <w:bottom w:val="none" w:sz="0" w:space="0" w:color="auto"/>
                <w:right w:val="none" w:sz="0" w:space="0" w:color="auto"/>
              </w:divBdr>
              <w:divsChild>
                <w:div w:id="631911445">
                  <w:marLeft w:val="0"/>
                  <w:marRight w:val="0"/>
                  <w:marTop w:val="0"/>
                  <w:marBottom w:val="0"/>
                  <w:divBdr>
                    <w:top w:val="none" w:sz="0" w:space="0" w:color="auto"/>
                    <w:left w:val="none" w:sz="0" w:space="0" w:color="auto"/>
                    <w:bottom w:val="none" w:sz="0" w:space="0" w:color="auto"/>
                    <w:right w:val="none" w:sz="0" w:space="0" w:color="auto"/>
                  </w:divBdr>
                  <w:divsChild>
                    <w:div w:id="1956475789">
                      <w:marLeft w:val="0"/>
                      <w:marRight w:val="0"/>
                      <w:marTop w:val="0"/>
                      <w:marBottom w:val="0"/>
                      <w:divBdr>
                        <w:top w:val="none" w:sz="0" w:space="0" w:color="auto"/>
                        <w:left w:val="none" w:sz="0" w:space="0" w:color="auto"/>
                        <w:bottom w:val="none" w:sz="0" w:space="0" w:color="auto"/>
                        <w:right w:val="none" w:sz="0" w:space="0" w:color="auto"/>
                      </w:divBdr>
                      <w:divsChild>
                        <w:div w:id="780808068">
                          <w:marLeft w:val="0"/>
                          <w:marRight w:val="0"/>
                          <w:marTop w:val="0"/>
                          <w:marBottom w:val="0"/>
                          <w:divBdr>
                            <w:top w:val="none" w:sz="0" w:space="0" w:color="auto"/>
                            <w:left w:val="none" w:sz="0" w:space="0" w:color="auto"/>
                            <w:bottom w:val="none" w:sz="0" w:space="0" w:color="auto"/>
                            <w:right w:val="none" w:sz="0" w:space="0" w:color="auto"/>
                          </w:divBdr>
                          <w:divsChild>
                            <w:div w:id="54437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610114">
      <w:bodyDiv w:val="1"/>
      <w:marLeft w:val="0"/>
      <w:marRight w:val="0"/>
      <w:marTop w:val="0"/>
      <w:marBottom w:val="0"/>
      <w:divBdr>
        <w:top w:val="none" w:sz="0" w:space="0" w:color="auto"/>
        <w:left w:val="none" w:sz="0" w:space="0" w:color="auto"/>
        <w:bottom w:val="none" w:sz="0" w:space="0" w:color="auto"/>
        <w:right w:val="none" w:sz="0" w:space="0" w:color="auto"/>
      </w:divBdr>
    </w:div>
    <w:div w:id="313919140">
      <w:bodyDiv w:val="1"/>
      <w:marLeft w:val="0"/>
      <w:marRight w:val="0"/>
      <w:marTop w:val="0"/>
      <w:marBottom w:val="0"/>
      <w:divBdr>
        <w:top w:val="none" w:sz="0" w:space="0" w:color="auto"/>
        <w:left w:val="none" w:sz="0" w:space="0" w:color="auto"/>
        <w:bottom w:val="none" w:sz="0" w:space="0" w:color="auto"/>
        <w:right w:val="none" w:sz="0" w:space="0" w:color="auto"/>
      </w:divBdr>
    </w:div>
    <w:div w:id="316999528">
      <w:bodyDiv w:val="1"/>
      <w:marLeft w:val="0"/>
      <w:marRight w:val="0"/>
      <w:marTop w:val="0"/>
      <w:marBottom w:val="0"/>
      <w:divBdr>
        <w:top w:val="none" w:sz="0" w:space="0" w:color="auto"/>
        <w:left w:val="none" w:sz="0" w:space="0" w:color="auto"/>
        <w:bottom w:val="none" w:sz="0" w:space="0" w:color="auto"/>
        <w:right w:val="none" w:sz="0" w:space="0" w:color="auto"/>
      </w:divBdr>
    </w:div>
    <w:div w:id="317077651">
      <w:bodyDiv w:val="1"/>
      <w:marLeft w:val="0"/>
      <w:marRight w:val="0"/>
      <w:marTop w:val="0"/>
      <w:marBottom w:val="0"/>
      <w:divBdr>
        <w:top w:val="none" w:sz="0" w:space="0" w:color="auto"/>
        <w:left w:val="none" w:sz="0" w:space="0" w:color="auto"/>
        <w:bottom w:val="none" w:sz="0" w:space="0" w:color="auto"/>
        <w:right w:val="none" w:sz="0" w:space="0" w:color="auto"/>
      </w:divBdr>
    </w:div>
    <w:div w:id="317463254">
      <w:bodyDiv w:val="1"/>
      <w:marLeft w:val="0"/>
      <w:marRight w:val="0"/>
      <w:marTop w:val="0"/>
      <w:marBottom w:val="0"/>
      <w:divBdr>
        <w:top w:val="none" w:sz="0" w:space="0" w:color="auto"/>
        <w:left w:val="none" w:sz="0" w:space="0" w:color="auto"/>
        <w:bottom w:val="none" w:sz="0" w:space="0" w:color="auto"/>
        <w:right w:val="none" w:sz="0" w:space="0" w:color="auto"/>
      </w:divBdr>
    </w:div>
    <w:div w:id="318846683">
      <w:bodyDiv w:val="1"/>
      <w:marLeft w:val="0"/>
      <w:marRight w:val="0"/>
      <w:marTop w:val="0"/>
      <w:marBottom w:val="0"/>
      <w:divBdr>
        <w:top w:val="none" w:sz="0" w:space="0" w:color="auto"/>
        <w:left w:val="none" w:sz="0" w:space="0" w:color="auto"/>
        <w:bottom w:val="none" w:sz="0" w:space="0" w:color="auto"/>
        <w:right w:val="none" w:sz="0" w:space="0" w:color="auto"/>
      </w:divBdr>
    </w:div>
    <w:div w:id="319695619">
      <w:bodyDiv w:val="1"/>
      <w:marLeft w:val="0"/>
      <w:marRight w:val="0"/>
      <w:marTop w:val="0"/>
      <w:marBottom w:val="0"/>
      <w:divBdr>
        <w:top w:val="none" w:sz="0" w:space="0" w:color="auto"/>
        <w:left w:val="none" w:sz="0" w:space="0" w:color="auto"/>
        <w:bottom w:val="none" w:sz="0" w:space="0" w:color="auto"/>
        <w:right w:val="none" w:sz="0" w:space="0" w:color="auto"/>
      </w:divBdr>
    </w:div>
    <w:div w:id="319697681">
      <w:bodyDiv w:val="1"/>
      <w:marLeft w:val="0"/>
      <w:marRight w:val="0"/>
      <w:marTop w:val="0"/>
      <w:marBottom w:val="0"/>
      <w:divBdr>
        <w:top w:val="none" w:sz="0" w:space="0" w:color="auto"/>
        <w:left w:val="none" w:sz="0" w:space="0" w:color="auto"/>
        <w:bottom w:val="none" w:sz="0" w:space="0" w:color="auto"/>
        <w:right w:val="none" w:sz="0" w:space="0" w:color="auto"/>
      </w:divBdr>
    </w:div>
    <w:div w:id="320891263">
      <w:bodyDiv w:val="1"/>
      <w:marLeft w:val="0"/>
      <w:marRight w:val="0"/>
      <w:marTop w:val="0"/>
      <w:marBottom w:val="0"/>
      <w:divBdr>
        <w:top w:val="none" w:sz="0" w:space="0" w:color="auto"/>
        <w:left w:val="none" w:sz="0" w:space="0" w:color="auto"/>
        <w:bottom w:val="none" w:sz="0" w:space="0" w:color="auto"/>
        <w:right w:val="none" w:sz="0" w:space="0" w:color="auto"/>
      </w:divBdr>
    </w:div>
    <w:div w:id="321006123">
      <w:bodyDiv w:val="1"/>
      <w:marLeft w:val="0"/>
      <w:marRight w:val="0"/>
      <w:marTop w:val="0"/>
      <w:marBottom w:val="0"/>
      <w:divBdr>
        <w:top w:val="none" w:sz="0" w:space="0" w:color="auto"/>
        <w:left w:val="none" w:sz="0" w:space="0" w:color="auto"/>
        <w:bottom w:val="none" w:sz="0" w:space="0" w:color="auto"/>
        <w:right w:val="none" w:sz="0" w:space="0" w:color="auto"/>
      </w:divBdr>
    </w:div>
    <w:div w:id="323241591">
      <w:bodyDiv w:val="1"/>
      <w:marLeft w:val="0"/>
      <w:marRight w:val="0"/>
      <w:marTop w:val="0"/>
      <w:marBottom w:val="0"/>
      <w:divBdr>
        <w:top w:val="none" w:sz="0" w:space="0" w:color="auto"/>
        <w:left w:val="none" w:sz="0" w:space="0" w:color="auto"/>
        <w:bottom w:val="none" w:sz="0" w:space="0" w:color="auto"/>
        <w:right w:val="none" w:sz="0" w:space="0" w:color="auto"/>
      </w:divBdr>
    </w:div>
    <w:div w:id="324018761">
      <w:bodyDiv w:val="1"/>
      <w:marLeft w:val="0"/>
      <w:marRight w:val="0"/>
      <w:marTop w:val="0"/>
      <w:marBottom w:val="0"/>
      <w:divBdr>
        <w:top w:val="none" w:sz="0" w:space="0" w:color="auto"/>
        <w:left w:val="none" w:sz="0" w:space="0" w:color="auto"/>
        <w:bottom w:val="none" w:sz="0" w:space="0" w:color="auto"/>
        <w:right w:val="none" w:sz="0" w:space="0" w:color="auto"/>
      </w:divBdr>
    </w:div>
    <w:div w:id="325481546">
      <w:bodyDiv w:val="1"/>
      <w:marLeft w:val="0"/>
      <w:marRight w:val="0"/>
      <w:marTop w:val="0"/>
      <w:marBottom w:val="0"/>
      <w:divBdr>
        <w:top w:val="none" w:sz="0" w:space="0" w:color="auto"/>
        <w:left w:val="none" w:sz="0" w:space="0" w:color="auto"/>
        <w:bottom w:val="none" w:sz="0" w:space="0" w:color="auto"/>
        <w:right w:val="none" w:sz="0" w:space="0" w:color="auto"/>
      </w:divBdr>
      <w:divsChild>
        <w:div w:id="950744862">
          <w:marLeft w:val="0"/>
          <w:marRight w:val="0"/>
          <w:marTop w:val="0"/>
          <w:marBottom w:val="0"/>
          <w:divBdr>
            <w:top w:val="none" w:sz="0" w:space="0" w:color="auto"/>
            <w:left w:val="none" w:sz="0" w:space="0" w:color="auto"/>
            <w:bottom w:val="none" w:sz="0" w:space="0" w:color="auto"/>
            <w:right w:val="none" w:sz="0" w:space="0" w:color="auto"/>
          </w:divBdr>
          <w:divsChild>
            <w:div w:id="1625848435">
              <w:marLeft w:val="0"/>
              <w:marRight w:val="0"/>
              <w:marTop w:val="0"/>
              <w:marBottom w:val="0"/>
              <w:divBdr>
                <w:top w:val="none" w:sz="0" w:space="0" w:color="auto"/>
                <w:left w:val="none" w:sz="0" w:space="0" w:color="auto"/>
                <w:bottom w:val="none" w:sz="0" w:space="0" w:color="auto"/>
                <w:right w:val="none" w:sz="0" w:space="0" w:color="auto"/>
              </w:divBdr>
              <w:divsChild>
                <w:div w:id="373235126">
                  <w:marLeft w:val="0"/>
                  <w:marRight w:val="0"/>
                  <w:marTop w:val="0"/>
                  <w:marBottom w:val="0"/>
                  <w:divBdr>
                    <w:top w:val="none" w:sz="0" w:space="0" w:color="auto"/>
                    <w:left w:val="none" w:sz="0" w:space="0" w:color="auto"/>
                    <w:bottom w:val="none" w:sz="0" w:space="0" w:color="auto"/>
                    <w:right w:val="none" w:sz="0" w:space="0" w:color="auto"/>
                  </w:divBdr>
                  <w:divsChild>
                    <w:div w:id="242030954">
                      <w:marLeft w:val="0"/>
                      <w:marRight w:val="0"/>
                      <w:marTop w:val="0"/>
                      <w:marBottom w:val="0"/>
                      <w:divBdr>
                        <w:top w:val="none" w:sz="0" w:space="0" w:color="auto"/>
                        <w:left w:val="none" w:sz="0" w:space="0" w:color="auto"/>
                        <w:bottom w:val="none" w:sz="0" w:space="0" w:color="auto"/>
                        <w:right w:val="none" w:sz="0" w:space="0" w:color="auto"/>
                      </w:divBdr>
                      <w:divsChild>
                        <w:div w:id="265507502">
                          <w:marLeft w:val="0"/>
                          <w:marRight w:val="0"/>
                          <w:marTop w:val="0"/>
                          <w:marBottom w:val="0"/>
                          <w:divBdr>
                            <w:top w:val="none" w:sz="0" w:space="0" w:color="auto"/>
                            <w:left w:val="none" w:sz="0" w:space="0" w:color="auto"/>
                            <w:bottom w:val="none" w:sz="0" w:space="0" w:color="auto"/>
                            <w:right w:val="none" w:sz="0" w:space="0" w:color="auto"/>
                          </w:divBdr>
                          <w:divsChild>
                            <w:div w:id="87172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865682">
      <w:bodyDiv w:val="1"/>
      <w:marLeft w:val="0"/>
      <w:marRight w:val="0"/>
      <w:marTop w:val="0"/>
      <w:marBottom w:val="0"/>
      <w:divBdr>
        <w:top w:val="none" w:sz="0" w:space="0" w:color="auto"/>
        <w:left w:val="none" w:sz="0" w:space="0" w:color="auto"/>
        <w:bottom w:val="none" w:sz="0" w:space="0" w:color="auto"/>
        <w:right w:val="none" w:sz="0" w:space="0" w:color="auto"/>
      </w:divBdr>
    </w:div>
    <w:div w:id="327640016">
      <w:bodyDiv w:val="1"/>
      <w:marLeft w:val="0"/>
      <w:marRight w:val="0"/>
      <w:marTop w:val="0"/>
      <w:marBottom w:val="0"/>
      <w:divBdr>
        <w:top w:val="none" w:sz="0" w:space="0" w:color="auto"/>
        <w:left w:val="none" w:sz="0" w:space="0" w:color="auto"/>
        <w:bottom w:val="none" w:sz="0" w:space="0" w:color="auto"/>
        <w:right w:val="none" w:sz="0" w:space="0" w:color="auto"/>
      </w:divBdr>
    </w:div>
    <w:div w:id="328025245">
      <w:bodyDiv w:val="1"/>
      <w:marLeft w:val="0"/>
      <w:marRight w:val="0"/>
      <w:marTop w:val="0"/>
      <w:marBottom w:val="0"/>
      <w:divBdr>
        <w:top w:val="none" w:sz="0" w:space="0" w:color="auto"/>
        <w:left w:val="none" w:sz="0" w:space="0" w:color="auto"/>
        <w:bottom w:val="none" w:sz="0" w:space="0" w:color="auto"/>
        <w:right w:val="none" w:sz="0" w:space="0" w:color="auto"/>
      </w:divBdr>
    </w:div>
    <w:div w:id="328220203">
      <w:bodyDiv w:val="1"/>
      <w:marLeft w:val="0"/>
      <w:marRight w:val="0"/>
      <w:marTop w:val="0"/>
      <w:marBottom w:val="0"/>
      <w:divBdr>
        <w:top w:val="none" w:sz="0" w:space="0" w:color="auto"/>
        <w:left w:val="none" w:sz="0" w:space="0" w:color="auto"/>
        <w:bottom w:val="none" w:sz="0" w:space="0" w:color="auto"/>
        <w:right w:val="none" w:sz="0" w:space="0" w:color="auto"/>
      </w:divBdr>
    </w:div>
    <w:div w:id="329020219">
      <w:bodyDiv w:val="1"/>
      <w:marLeft w:val="0"/>
      <w:marRight w:val="0"/>
      <w:marTop w:val="0"/>
      <w:marBottom w:val="0"/>
      <w:divBdr>
        <w:top w:val="none" w:sz="0" w:space="0" w:color="auto"/>
        <w:left w:val="none" w:sz="0" w:space="0" w:color="auto"/>
        <w:bottom w:val="none" w:sz="0" w:space="0" w:color="auto"/>
        <w:right w:val="none" w:sz="0" w:space="0" w:color="auto"/>
      </w:divBdr>
    </w:div>
    <w:div w:id="329136615">
      <w:bodyDiv w:val="1"/>
      <w:marLeft w:val="0"/>
      <w:marRight w:val="0"/>
      <w:marTop w:val="0"/>
      <w:marBottom w:val="0"/>
      <w:divBdr>
        <w:top w:val="none" w:sz="0" w:space="0" w:color="auto"/>
        <w:left w:val="none" w:sz="0" w:space="0" w:color="auto"/>
        <w:bottom w:val="none" w:sz="0" w:space="0" w:color="auto"/>
        <w:right w:val="none" w:sz="0" w:space="0" w:color="auto"/>
      </w:divBdr>
    </w:div>
    <w:div w:id="329798853">
      <w:bodyDiv w:val="1"/>
      <w:marLeft w:val="0"/>
      <w:marRight w:val="0"/>
      <w:marTop w:val="0"/>
      <w:marBottom w:val="0"/>
      <w:divBdr>
        <w:top w:val="none" w:sz="0" w:space="0" w:color="auto"/>
        <w:left w:val="none" w:sz="0" w:space="0" w:color="auto"/>
        <w:bottom w:val="none" w:sz="0" w:space="0" w:color="auto"/>
        <w:right w:val="none" w:sz="0" w:space="0" w:color="auto"/>
      </w:divBdr>
    </w:div>
    <w:div w:id="330183062">
      <w:bodyDiv w:val="1"/>
      <w:marLeft w:val="0"/>
      <w:marRight w:val="0"/>
      <w:marTop w:val="0"/>
      <w:marBottom w:val="0"/>
      <w:divBdr>
        <w:top w:val="none" w:sz="0" w:space="0" w:color="auto"/>
        <w:left w:val="none" w:sz="0" w:space="0" w:color="auto"/>
        <w:bottom w:val="none" w:sz="0" w:space="0" w:color="auto"/>
        <w:right w:val="none" w:sz="0" w:space="0" w:color="auto"/>
      </w:divBdr>
    </w:div>
    <w:div w:id="330186763">
      <w:bodyDiv w:val="1"/>
      <w:marLeft w:val="0"/>
      <w:marRight w:val="0"/>
      <w:marTop w:val="0"/>
      <w:marBottom w:val="0"/>
      <w:divBdr>
        <w:top w:val="none" w:sz="0" w:space="0" w:color="auto"/>
        <w:left w:val="none" w:sz="0" w:space="0" w:color="auto"/>
        <w:bottom w:val="none" w:sz="0" w:space="0" w:color="auto"/>
        <w:right w:val="none" w:sz="0" w:space="0" w:color="auto"/>
      </w:divBdr>
    </w:div>
    <w:div w:id="333150391">
      <w:bodyDiv w:val="1"/>
      <w:marLeft w:val="0"/>
      <w:marRight w:val="0"/>
      <w:marTop w:val="0"/>
      <w:marBottom w:val="0"/>
      <w:divBdr>
        <w:top w:val="none" w:sz="0" w:space="0" w:color="auto"/>
        <w:left w:val="none" w:sz="0" w:space="0" w:color="auto"/>
        <w:bottom w:val="none" w:sz="0" w:space="0" w:color="auto"/>
        <w:right w:val="none" w:sz="0" w:space="0" w:color="auto"/>
      </w:divBdr>
    </w:div>
    <w:div w:id="334264942">
      <w:bodyDiv w:val="1"/>
      <w:marLeft w:val="0"/>
      <w:marRight w:val="0"/>
      <w:marTop w:val="0"/>
      <w:marBottom w:val="0"/>
      <w:divBdr>
        <w:top w:val="none" w:sz="0" w:space="0" w:color="auto"/>
        <w:left w:val="none" w:sz="0" w:space="0" w:color="auto"/>
        <w:bottom w:val="none" w:sz="0" w:space="0" w:color="auto"/>
        <w:right w:val="none" w:sz="0" w:space="0" w:color="auto"/>
      </w:divBdr>
    </w:div>
    <w:div w:id="334890459">
      <w:bodyDiv w:val="1"/>
      <w:marLeft w:val="0"/>
      <w:marRight w:val="0"/>
      <w:marTop w:val="0"/>
      <w:marBottom w:val="0"/>
      <w:divBdr>
        <w:top w:val="none" w:sz="0" w:space="0" w:color="auto"/>
        <w:left w:val="none" w:sz="0" w:space="0" w:color="auto"/>
        <w:bottom w:val="none" w:sz="0" w:space="0" w:color="auto"/>
        <w:right w:val="none" w:sz="0" w:space="0" w:color="auto"/>
      </w:divBdr>
    </w:div>
    <w:div w:id="335040804">
      <w:bodyDiv w:val="1"/>
      <w:marLeft w:val="0"/>
      <w:marRight w:val="0"/>
      <w:marTop w:val="0"/>
      <w:marBottom w:val="0"/>
      <w:divBdr>
        <w:top w:val="none" w:sz="0" w:space="0" w:color="auto"/>
        <w:left w:val="none" w:sz="0" w:space="0" w:color="auto"/>
        <w:bottom w:val="none" w:sz="0" w:space="0" w:color="auto"/>
        <w:right w:val="none" w:sz="0" w:space="0" w:color="auto"/>
      </w:divBdr>
    </w:div>
    <w:div w:id="335041422">
      <w:bodyDiv w:val="1"/>
      <w:marLeft w:val="0"/>
      <w:marRight w:val="0"/>
      <w:marTop w:val="0"/>
      <w:marBottom w:val="0"/>
      <w:divBdr>
        <w:top w:val="none" w:sz="0" w:space="0" w:color="auto"/>
        <w:left w:val="none" w:sz="0" w:space="0" w:color="auto"/>
        <w:bottom w:val="none" w:sz="0" w:space="0" w:color="auto"/>
        <w:right w:val="none" w:sz="0" w:space="0" w:color="auto"/>
      </w:divBdr>
      <w:divsChild>
        <w:div w:id="636304212">
          <w:marLeft w:val="0"/>
          <w:marRight w:val="0"/>
          <w:marTop w:val="0"/>
          <w:marBottom w:val="0"/>
          <w:divBdr>
            <w:top w:val="none" w:sz="0" w:space="0" w:color="auto"/>
            <w:left w:val="none" w:sz="0" w:space="0" w:color="auto"/>
            <w:bottom w:val="none" w:sz="0" w:space="0" w:color="auto"/>
            <w:right w:val="none" w:sz="0" w:space="0" w:color="auto"/>
          </w:divBdr>
          <w:divsChild>
            <w:div w:id="1016542569">
              <w:marLeft w:val="0"/>
              <w:marRight w:val="0"/>
              <w:marTop w:val="0"/>
              <w:marBottom w:val="0"/>
              <w:divBdr>
                <w:top w:val="none" w:sz="0" w:space="0" w:color="auto"/>
                <w:left w:val="none" w:sz="0" w:space="0" w:color="auto"/>
                <w:bottom w:val="none" w:sz="0" w:space="0" w:color="auto"/>
                <w:right w:val="none" w:sz="0" w:space="0" w:color="auto"/>
              </w:divBdr>
              <w:divsChild>
                <w:div w:id="1452090836">
                  <w:marLeft w:val="0"/>
                  <w:marRight w:val="0"/>
                  <w:marTop w:val="0"/>
                  <w:marBottom w:val="0"/>
                  <w:divBdr>
                    <w:top w:val="none" w:sz="0" w:space="0" w:color="auto"/>
                    <w:left w:val="none" w:sz="0" w:space="0" w:color="auto"/>
                    <w:bottom w:val="none" w:sz="0" w:space="0" w:color="auto"/>
                    <w:right w:val="none" w:sz="0" w:space="0" w:color="auto"/>
                  </w:divBdr>
                  <w:divsChild>
                    <w:div w:id="77875107">
                      <w:marLeft w:val="0"/>
                      <w:marRight w:val="0"/>
                      <w:marTop w:val="0"/>
                      <w:marBottom w:val="0"/>
                      <w:divBdr>
                        <w:top w:val="none" w:sz="0" w:space="0" w:color="auto"/>
                        <w:left w:val="none" w:sz="0" w:space="0" w:color="auto"/>
                        <w:bottom w:val="none" w:sz="0" w:space="0" w:color="auto"/>
                        <w:right w:val="none" w:sz="0" w:space="0" w:color="auto"/>
                      </w:divBdr>
                      <w:divsChild>
                        <w:div w:id="1521704309">
                          <w:marLeft w:val="0"/>
                          <w:marRight w:val="0"/>
                          <w:marTop w:val="0"/>
                          <w:marBottom w:val="0"/>
                          <w:divBdr>
                            <w:top w:val="none" w:sz="0" w:space="0" w:color="auto"/>
                            <w:left w:val="none" w:sz="0" w:space="0" w:color="auto"/>
                            <w:bottom w:val="none" w:sz="0" w:space="0" w:color="auto"/>
                            <w:right w:val="none" w:sz="0" w:space="0" w:color="auto"/>
                          </w:divBdr>
                          <w:divsChild>
                            <w:div w:id="44200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113842">
      <w:bodyDiv w:val="1"/>
      <w:marLeft w:val="0"/>
      <w:marRight w:val="0"/>
      <w:marTop w:val="0"/>
      <w:marBottom w:val="0"/>
      <w:divBdr>
        <w:top w:val="none" w:sz="0" w:space="0" w:color="auto"/>
        <w:left w:val="none" w:sz="0" w:space="0" w:color="auto"/>
        <w:bottom w:val="none" w:sz="0" w:space="0" w:color="auto"/>
        <w:right w:val="none" w:sz="0" w:space="0" w:color="auto"/>
      </w:divBdr>
    </w:div>
    <w:div w:id="335117423">
      <w:bodyDiv w:val="1"/>
      <w:marLeft w:val="0"/>
      <w:marRight w:val="0"/>
      <w:marTop w:val="0"/>
      <w:marBottom w:val="0"/>
      <w:divBdr>
        <w:top w:val="none" w:sz="0" w:space="0" w:color="auto"/>
        <w:left w:val="none" w:sz="0" w:space="0" w:color="auto"/>
        <w:bottom w:val="none" w:sz="0" w:space="0" w:color="auto"/>
        <w:right w:val="none" w:sz="0" w:space="0" w:color="auto"/>
      </w:divBdr>
    </w:div>
    <w:div w:id="336273436">
      <w:bodyDiv w:val="1"/>
      <w:marLeft w:val="0"/>
      <w:marRight w:val="0"/>
      <w:marTop w:val="0"/>
      <w:marBottom w:val="0"/>
      <w:divBdr>
        <w:top w:val="none" w:sz="0" w:space="0" w:color="auto"/>
        <w:left w:val="none" w:sz="0" w:space="0" w:color="auto"/>
        <w:bottom w:val="none" w:sz="0" w:space="0" w:color="auto"/>
        <w:right w:val="none" w:sz="0" w:space="0" w:color="auto"/>
      </w:divBdr>
    </w:div>
    <w:div w:id="336426678">
      <w:bodyDiv w:val="1"/>
      <w:marLeft w:val="0"/>
      <w:marRight w:val="0"/>
      <w:marTop w:val="0"/>
      <w:marBottom w:val="0"/>
      <w:divBdr>
        <w:top w:val="none" w:sz="0" w:space="0" w:color="auto"/>
        <w:left w:val="none" w:sz="0" w:space="0" w:color="auto"/>
        <w:bottom w:val="none" w:sz="0" w:space="0" w:color="auto"/>
        <w:right w:val="none" w:sz="0" w:space="0" w:color="auto"/>
      </w:divBdr>
    </w:div>
    <w:div w:id="336884177">
      <w:bodyDiv w:val="1"/>
      <w:marLeft w:val="0"/>
      <w:marRight w:val="0"/>
      <w:marTop w:val="0"/>
      <w:marBottom w:val="0"/>
      <w:divBdr>
        <w:top w:val="none" w:sz="0" w:space="0" w:color="auto"/>
        <w:left w:val="none" w:sz="0" w:space="0" w:color="auto"/>
        <w:bottom w:val="none" w:sz="0" w:space="0" w:color="auto"/>
        <w:right w:val="none" w:sz="0" w:space="0" w:color="auto"/>
      </w:divBdr>
      <w:divsChild>
        <w:div w:id="1179125387">
          <w:marLeft w:val="0"/>
          <w:marRight w:val="0"/>
          <w:marTop w:val="0"/>
          <w:marBottom w:val="0"/>
          <w:divBdr>
            <w:top w:val="none" w:sz="0" w:space="0" w:color="auto"/>
            <w:left w:val="none" w:sz="0" w:space="0" w:color="auto"/>
            <w:bottom w:val="none" w:sz="0" w:space="0" w:color="auto"/>
            <w:right w:val="none" w:sz="0" w:space="0" w:color="auto"/>
          </w:divBdr>
          <w:divsChild>
            <w:div w:id="748426300">
              <w:marLeft w:val="0"/>
              <w:marRight w:val="0"/>
              <w:marTop w:val="0"/>
              <w:marBottom w:val="0"/>
              <w:divBdr>
                <w:top w:val="none" w:sz="0" w:space="0" w:color="auto"/>
                <w:left w:val="none" w:sz="0" w:space="0" w:color="auto"/>
                <w:bottom w:val="none" w:sz="0" w:space="0" w:color="auto"/>
                <w:right w:val="none" w:sz="0" w:space="0" w:color="auto"/>
              </w:divBdr>
              <w:divsChild>
                <w:div w:id="593709879">
                  <w:marLeft w:val="0"/>
                  <w:marRight w:val="0"/>
                  <w:marTop w:val="0"/>
                  <w:marBottom w:val="0"/>
                  <w:divBdr>
                    <w:top w:val="none" w:sz="0" w:space="0" w:color="auto"/>
                    <w:left w:val="none" w:sz="0" w:space="0" w:color="auto"/>
                    <w:bottom w:val="none" w:sz="0" w:space="0" w:color="auto"/>
                    <w:right w:val="none" w:sz="0" w:space="0" w:color="auto"/>
                  </w:divBdr>
                  <w:divsChild>
                    <w:div w:id="1716543245">
                      <w:marLeft w:val="0"/>
                      <w:marRight w:val="0"/>
                      <w:marTop w:val="0"/>
                      <w:marBottom w:val="0"/>
                      <w:divBdr>
                        <w:top w:val="none" w:sz="0" w:space="0" w:color="auto"/>
                        <w:left w:val="none" w:sz="0" w:space="0" w:color="auto"/>
                        <w:bottom w:val="none" w:sz="0" w:space="0" w:color="auto"/>
                        <w:right w:val="none" w:sz="0" w:space="0" w:color="auto"/>
                      </w:divBdr>
                      <w:divsChild>
                        <w:div w:id="541863401">
                          <w:marLeft w:val="0"/>
                          <w:marRight w:val="0"/>
                          <w:marTop w:val="0"/>
                          <w:marBottom w:val="0"/>
                          <w:divBdr>
                            <w:top w:val="none" w:sz="0" w:space="0" w:color="auto"/>
                            <w:left w:val="none" w:sz="0" w:space="0" w:color="auto"/>
                            <w:bottom w:val="none" w:sz="0" w:space="0" w:color="auto"/>
                            <w:right w:val="none" w:sz="0" w:space="0" w:color="auto"/>
                          </w:divBdr>
                          <w:divsChild>
                            <w:div w:id="134232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974463">
      <w:bodyDiv w:val="1"/>
      <w:marLeft w:val="0"/>
      <w:marRight w:val="0"/>
      <w:marTop w:val="0"/>
      <w:marBottom w:val="0"/>
      <w:divBdr>
        <w:top w:val="none" w:sz="0" w:space="0" w:color="auto"/>
        <w:left w:val="none" w:sz="0" w:space="0" w:color="auto"/>
        <w:bottom w:val="none" w:sz="0" w:space="0" w:color="auto"/>
        <w:right w:val="none" w:sz="0" w:space="0" w:color="auto"/>
      </w:divBdr>
    </w:div>
    <w:div w:id="338852326">
      <w:bodyDiv w:val="1"/>
      <w:marLeft w:val="0"/>
      <w:marRight w:val="0"/>
      <w:marTop w:val="0"/>
      <w:marBottom w:val="0"/>
      <w:divBdr>
        <w:top w:val="none" w:sz="0" w:space="0" w:color="auto"/>
        <w:left w:val="none" w:sz="0" w:space="0" w:color="auto"/>
        <w:bottom w:val="none" w:sz="0" w:space="0" w:color="auto"/>
        <w:right w:val="none" w:sz="0" w:space="0" w:color="auto"/>
      </w:divBdr>
    </w:div>
    <w:div w:id="339622848">
      <w:bodyDiv w:val="1"/>
      <w:marLeft w:val="0"/>
      <w:marRight w:val="0"/>
      <w:marTop w:val="0"/>
      <w:marBottom w:val="0"/>
      <w:divBdr>
        <w:top w:val="none" w:sz="0" w:space="0" w:color="auto"/>
        <w:left w:val="none" w:sz="0" w:space="0" w:color="auto"/>
        <w:bottom w:val="none" w:sz="0" w:space="0" w:color="auto"/>
        <w:right w:val="none" w:sz="0" w:space="0" w:color="auto"/>
      </w:divBdr>
    </w:div>
    <w:div w:id="341132578">
      <w:bodyDiv w:val="1"/>
      <w:marLeft w:val="0"/>
      <w:marRight w:val="0"/>
      <w:marTop w:val="0"/>
      <w:marBottom w:val="0"/>
      <w:divBdr>
        <w:top w:val="none" w:sz="0" w:space="0" w:color="auto"/>
        <w:left w:val="none" w:sz="0" w:space="0" w:color="auto"/>
        <w:bottom w:val="none" w:sz="0" w:space="0" w:color="auto"/>
        <w:right w:val="none" w:sz="0" w:space="0" w:color="auto"/>
      </w:divBdr>
    </w:div>
    <w:div w:id="341585557">
      <w:bodyDiv w:val="1"/>
      <w:marLeft w:val="0"/>
      <w:marRight w:val="0"/>
      <w:marTop w:val="0"/>
      <w:marBottom w:val="0"/>
      <w:divBdr>
        <w:top w:val="none" w:sz="0" w:space="0" w:color="auto"/>
        <w:left w:val="none" w:sz="0" w:space="0" w:color="auto"/>
        <w:bottom w:val="none" w:sz="0" w:space="0" w:color="auto"/>
        <w:right w:val="none" w:sz="0" w:space="0" w:color="auto"/>
      </w:divBdr>
    </w:div>
    <w:div w:id="342558835">
      <w:bodyDiv w:val="1"/>
      <w:marLeft w:val="0"/>
      <w:marRight w:val="0"/>
      <w:marTop w:val="0"/>
      <w:marBottom w:val="0"/>
      <w:divBdr>
        <w:top w:val="none" w:sz="0" w:space="0" w:color="auto"/>
        <w:left w:val="none" w:sz="0" w:space="0" w:color="auto"/>
        <w:bottom w:val="none" w:sz="0" w:space="0" w:color="auto"/>
        <w:right w:val="none" w:sz="0" w:space="0" w:color="auto"/>
      </w:divBdr>
    </w:div>
    <w:div w:id="345013504">
      <w:bodyDiv w:val="1"/>
      <w:marLeft w:val="0"/>
      <w:marRight w:val="0"/>
      <w:marTop w:val="0"/>
      <w:marBottom w:val="0"/>
      <w:divBdr>
        <w:top w:val="none" w:sz="0" w:space="0" w:color="auto"/>
        <w:left w:val="none" w:sz="0" w:space="0" w:color="auto"/>
        <w:bottom w:val="none" w:sz="0" w:space="0" w:color="auto"/>
        <w:right w:val="none" w:sz="0" w:space="0" w:color="auto"/>
      </w:divBdr>
      <w:divsChild>
        <w:div w:id="643703647">
          <w:marLeft w:val="0"/>
          <w:marRight w:val="0"/>
          <w:marTop w:val="0"/>
          <w:marBottom w:val="0"/>
          <w:divBdr>
            <w:top w:val="none" w:sz="0" w:space="0" w:color="auto"/>
            <w:left w:val="none" w:sz="0" w:space="0" w:color="auto"/>
            <w:bottom w:val="none" w:sz="0" w:space="0" w:color="auto"/>
            <w:right w:val="none" w:sz="0" w:space="0" w:color="auto"/>
          </w:divBdr>
          <w:divsChild>
            <w:div w:id="284046954">
              <w:marLeft w:val="0"/>
              <w:marRight w:val="0"/>
              <w:marTop w:val="0"/>
              <w:marBottom w:val="0"/>
              <w:divBdr>
                <w:top w:val="none" w:sz="0" w:space="0" w:color="auto"/>
                <w:left w:val="none" w:sz="0" w:space="0" w:color="auto"/>
                <w:bottom w:val="none" w:sz="0" w:space="0" w:color="auto"/>
                <w:right w:val="none" w:sz="0" w:space="0" w:color="auto"/>
              </w:divBdr>
              <w:divsChild>
                <w:div w:id="2084135740">
                  <w:marLeft w:val="0"/>
                  <w:marRight w:val="0"/>
                  <w:marTop w:val="0"/>
                  <w:marBottom w:val="0"/>
                  <w:divBdr>
                    <w:top w:val="none" w:sz="0" w:space="0" w:color="auto"/>
                    <w:left w:val="none" w:sz="0" w:space="0" w:color="auto"/>
                    <w:bottom w:val="none" w:sz="0" w:space="0" w:color="auto"/>
                    <w:right w:val="none" w:sz="0" w:space="0" w:color="auto"/>
                  </w:divBdr>
                  <w:divsChild>
                    <w:div w:id="214202476">
                      <w:marLeft w:val="0"/>
                      <w:marRight w:val="0"/>
                      <w:marTop w:val="0"/>
                      <w:marBottom w:val="0"/>
                      <w:divBdr>
                        <w:top w:val="none" w:sz="0" w:space="0" w:color="auto"/>
                        <w:left w:val="none" w:sz="0" w:space="0" w:color="auto"/>
                        <w:bottom w:val="none" w:sz="0" w:space="0" w:color="auto"/>
                        <w:right w:val="none" w:sz="0" w:space="0" w:color="auto"/>
                      </w:divBdr>
                      <w:divsChild>
                        <w:div w:id="1999528697">
                          <w:marLeft w:val="0"/>
                          <w:marRight w:val="0"/>
                          <w:marTop w:val="0"/>
                          <w:marBottom w:val="0"/>
                          <w:divBdr>
                            <w:top w:val="none" w:sz="0" w:space="0" w:color="auto"/>
                            <w:left w:val="none" w:sz="0" w:space="0" w:color="auto"/>
                            <w:bottom w:val="none" w:sz="0" w:space="0" w:color="auto"/>
                            <w:right w:val="none" w:sz="0" w:space="0" w:color="auto"/>
                          </w:divBdr>
                          <w:divsChild>
                            <w:div w:id="152443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791948">
      <w:bodyDiv w:val="1"/>
      <w:marLeft w:val="0"/>
      <w:marRight w:val="0"/>
      <w:marTop w:val="0"/>
      <w:marBottom w:val="0"/>
      <w:divBdr>
        <w:top w:val="none" w:sz="0" w:space="0" w:color="auto"/>
        <w:left w:val="none" w:sz="0" w:space="0" w:color="auto"/>
        <w:bottom w:val="none" w:sz="0" w:space="0" w:color="auto"/>
        <w:right w:val="none" w:sz="0" w:space="0" w:color="auto"/>
      </w:divBdr>
    </w:div>
    <w:div w:id="346372451">
      <w:bodyDiv w:val="1"/>
      <w:marLeft w:val="0"/>
      <w:marRight w:val="0"/>
      <w:marTop w:val="0"/>
      <w:marBottom w:val="0"/>
      <w:divBdr>
        <w:top w:val="none" w:sz="0" w:space="0" w:color="auto"/>
        <w:left w:val="none" w:sz="0" w:space="0" w:color="auto"/>
        <w:bottom w:val="none" w:sz="0" w:space="0" w:color="auto"/>
        <w:right w:val="none" w:sz="0" w:space="0" w:color="auto"/>
      </w:divBdr>
      <w:divsChild>
        <w:div w:id="2123304805">
          <w:marLeft w:val="0"/>
          <w:marRight w:val="0"/>
          <w:marTop w:val="0"/>
          <w:marBottom w:val="0"/>
          <w:divBdr>
            <w:top w:val="none" w:sz="0" w:space="0" w:color="auto"/>
            <w:left w:val="none" w:sz="0" w:space="0" w:color="auto"/>
            <w:bottom w:val="none" w:sz="0" w:space="0" w:color="auto"/>
            <w:right w:val="none" w:sz="0" w:space="0" w:color="auto"/>
          </w:divBdr>
          <w:divsChild>
            <w:div w:id="167870229">
              <w:marLeft w:val="0"/>
              <w:marRight w:val="0"/>
              <w:marTop w:val="0"/>
              <w:marBottom w:val="0"/>
              <w:divBdr>
                <w:top w:val="none" w:sz="0" w:space="0" w:color="auto"/>
                <w:left w:val="none" w:sz="0" w:space="0" w:color="auto"/>
                <w:bottom w:val="none" w:sz="0" w:space="0" w:color="auto"/>
                <w:right w:val="none" w:sz="0" w:space="0" w:color="auto"/>
              </w:divBdr>
              <w:divsChild>
                <w:div w:id="985627450">
                  <w:marLeft w:val="0"/>
                  <w:marRight w:val="0"/>
                  <w:marTop w:val="0"/>
                  <w:marBottom w:val="0"/>
                  <w:divBdr>
                    <w:top w:val="none" w:sz="0" w:space="0" w:color="auto"/>
                    <w:left w:val="none" w:sz="0" w:space="0" w:color="auto"/>
                    <w:bottom w:val="none" w:sz="0" w:space="0" w:color="auto"/>
                    <w:right w:val="none" w:sz="0" w:space="0" w:color="auto"/>
                  </w:divBdr>
                  <w:divsChild>
                    <w:div w:id="1632445651">
                      <w:marLeft w:val="0"/>
                      <w:marRight w:val="0"/>
                      <w:marTop w:val="0"/>
                      <w:marBottom w:val="0"/>
                      <w:divBdr>
                        <w:top w:val="none" w:sz="0" w:space="0" w:color="auto"/>
                        <w:left w:val="none" w:sz="0" w:space="0" w:color="auto"/>
                        <w:bottom w:val="none" w:sz="0" w:space="0" w:color="auto"/>
                        <w:right w:val="none" w:sz="0" w:space="0" w:color="auto"/>
                      </w:divBdr>
                      <w:divsChild>
                        <w:div w:id="1415665399">
                          <w:marLeft w:val="0"/>
                          <w:marRight w:val="0"/>
                          <w:marTop w:val="0"/>
                          <w:marBottom w:val="0"/>
                          <w:divBdr>
                            <w:top w:val="none" w:sz="0" w:space="0" w:color="auto"/>
                            <w:left w:val="none" w:sz="0" w:space="0" w:color="auto"/>
                            <w:bottom w:val="none" w:sz="0" w:space="0" w:color="auto"/>
                            <w:right w:val="none" w:sz="0" w:space="0" w:color="auto"/>
                          </w:divBdr>
                          <w:divsChild>
                            <w:div w:id="22800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6519412">
      <w:bodyDiv w:val="1"/>
      <w:marLeft w:val="0"/>
      <w:marRight w:val="0"/>
      <w:marTop w:val="0"/>
      <w:marBottom w:val="0"/>
      <w:divBdr>
        <w:top w:val="none" w:sz="0" w:space="0" w:color="auto"/>
        <w:left w:val="none" w:sz="0" w:space="0" w:color="auto"/>
        <w:bottom w:val="none" w:sz="0" w:space="0" w:color="auto"/>
        <w:right w:val="none" w:sz="0" w:space="0" w:color="auto"/>
      </w:divBdr>
    </w:div>
    <w:div w:id="348020322">
      <w:bodyDiv w:val="1"/>
      <w:marLeft w:val="0"/>
      <w:marRight w:val="0"/>
      <w:marTop w:val="0"/>
      <w:marBottom w:val="0"/>
      <w:divBdr>
        <w:top w:val="none" w:sz="0" w:space="0" w:color="auto"/>
        <w:left w:val="none" w:sz="0" w:space="0" w:color="auto"/>
        <w:bottom w:val="none" w:sz="0" w:space="0" w:color="auto"/>
        <w:right w:val="none" w:sz="0" w:space="0" w:color="auto"/>
      </w:divBdr>
    </w:div>
    <w:div w:id="348217459">
      <w:bodyDiv w:val="1"/>
      <w:marLeft w:val="0"/>
      <w:marRight w:val="0"/>
      <w:marTop w:val="0"/>
      <w:marBottom w:val="0"/>
      <w:divBdr>
        <w:top w:val="none" w:sz="0" w:space="0" w:color="auto"/>
        <w:left w:val="none" w:sz="0" w:space="0" w:color="auto"/>
        <w:bottom w:val="none" w:sz="0" w:space="0" w:color="auto"/>
        <w:right w:val="none" w:sz="0" w:space="0" w:color="auto"/>
      </w:divBdr>
      <w:divsChild>
        <w:div w:id="1337423364">
          <w:marLeft w:val="0"/>
          <w:marRight w:val="0"/>
          <w:marTop w:val="0"/>
          <w:marBottom w:val="0"/>
          <w:divBdr>
            <w:top w:val="none" w:sz="0" w:space="0" w:color="auto"/>
            <w:left w:val="none" w:sz="0" w:space="0" w:color="auto"/>
            <w:bottom w:val="none" w:sz="0" w:space="0" w:color="auto"/>
            <w:right w:val="none" w:sz="0" w:space="0" w:color="auto"/>
          </w:divBdr>
          <w:divsChild>
            <w:div w:id="526338319">
              <w:marLeft w:val="0"/>
              <w:marRight w:val="0"/>
              <w:marTop w:val="0"/>
              <w:marBottom w:val="0"/>
              <w:divBdr>
                <w:top w:val="none" w:sz="0" w:space="0" w:color="auto"/>
                <w:left w:val="none" w:sz="0" w:space="0" w:color="auto"/>
                <w:bottom w:val="none" w:sz="0" w:space="0" w:color="auto"/>
                <w:right w:val="none" w:sz="0" w:space="0" w:color="auto"/>
              </w:divBdr>
              <w:divsChild>
                <w:div w:id="185365820">
                  <w:marLeft w:val="0"/>
                  <w:marRight w:val="0"/>
                  <w:marTop w:val="0"/>
                  <w:marBottom w:val="0"/>
                  <w:divBdr>
                    <w:top w:val="none" w:sz="0" w:space="0" w:color="auto"/>
                    <w:left w:val="none" w:sz="0" w:space="0" w:color="auto"/>
                    <w:bottom w:val="none" w:sz="0" w:space="0" w:color="auto"/>
                    <w:right w:val="none" w:sz="0" w:space="0" w:color="auto"/>
                  </w:divBdr>
                  <w:divsChild>
                    <w:div w:id="1721977444">
                      <w:marLeft w:val="0"/>
                      <w:marRight w:val="0"/>
                      <w:marTop w:val="0"/>
                      <w:marBottom w:val="0"/>
                      <w:divBdr>
                        <w:top w:val="none" w:sz="0" w:space="0" w:color="auto"/>
                        <w:left w:val="none" w:sz="0" w:space="0" w:color="auto"/>
                        <w:bottom w:val="none" w:sz="0" w:space="0" w:color="auto"/>
                        <w:right w:val="none" w:sz="0" w:space="0" w:color="auto"/>
                      </w:divBdr>
                      <w:divsChild>
                        <w:div w:id="1073315508">
                          <w:marLeft w:val="0"/>
                          <w:marRight w:val="0"/>
                          <w:marTop w:val="0"/>
                          <w:marBottom w:val="0"/>
                          <w:divBdr>
                            <w:top w:val="none" w:sz="0" w:space="0" w:color="auto"/>
                            <w:left w:val="none" w:sz="0" w:space="0" w:color="auto"/>
                            <w:bottom w:val="none" w:sz="0" w:space="0" w:color="auto"/>
                            <w:right w:val="none" w:sz="0" w:space="0" w:color="auto"/>
                          </w:divBdr>
                          <w:divsChild>
                            <w:div w:id="84740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797152">
      <w:bodyDiv w:val="1"/>
      <w:marLeft w:val="0"/>
      <w:marRight w:val="0"/>
      <w:marTop w:val="0"/>
      <w:marBottom w:val="0"/>
      <w:divBdr>
        <w:top w:val="none" w:sz="0" w:space="0" w:color="auto"/>
        <w:left w:val="none" w:sz="0" w:space="0" w:color="auto"/>
        <w:bottom w:val="none" w:sz="0" w:space="0" w:color="auto"/>
        <w:right w:val="none" w:sz="0" w:space="0" w:color="auto"/>
      </w:divBdr>
    </w:div>
    <w:div w:id="348869379">
      <w:bodyDiv w:val="1"/>
      <w:marLeft w:val="0"/>
      <w:marRight w:val="0"/>
      <w:marTop w:val="0"/>
      <w:marBottom w:val="0"/>
      <w:divBdr>
        <w:top w:val="none" w:sz="0" w:space="0" w:color="auto"/>
        <w:left w:val="none" w:sz="0" w:space="0" w:color="auto"/>
        <w:bottom w:val="none" w:sz="0" w:space="0" w:color="auto"/>
        <w:right w:val="none" w:sz="0" w:space="0" w:color="auto"/>
      </w:divBdr>
    </w:div>
    <w:div w:id="348995468">
      <w:bodyDiv w:val="1"/>
      <w:marLeft w:val="0"/>
      <w:marRight w:val="0"/>
      <w:marTop w:val="0"/>
      <w:marBottom w:val="0"/>
      <w:divBdr>
        <w:top w:val="none" w:sz="0" w:space="0" w:color="auto"/>
        <w:left w:val="none" w:sz="0" w:space="0" w:color="auto"/>
        <w:bottom w:val="none" w:sz="0" w:space="0" w:color="auto"/>
        <w:right w:val="none" w:sz="0" w:space="0" w:color="auto"/>
      </w:divBdr>
    </w:div>
    <w:div w:id="349642945">
      <w:bodyDiv w:val="1"/>
      <w:marLeft w:val="0"/>
      <w:marRight w:val="0"/>
      <w:marTop w:val="0"/>
      <w:marBottom w:val="0"/>
      <w:divBdr>
        <w:top w:val="none" w:sz="0" w:space="0" w:color="auto"/>
        <w:left w:val="none" w:sz="0" w:space="0" w:color="auto"/>
        <w:bottom w:val="none" w:sz="0" w:space="0" w:color="auto"/>
        <w:right w:val="none" w:sz="0" w:space="0" w:color="auto"/>
      </w:divBdr>
    </w:div>
    <w:div w:id="349643427">
      <w:bodyDiv w:val="1"/>
      <w:marLeft w:val="0"/>
      <w:marRight w:val="0"/>
      <w:marTop w:val="0"/>
      <w:marBottom w:val="0"/>
      <w:divBdr>
        <w:top w:val="none" w:sz="0" w:space="0" w:color="auto"/>
        <w:left w:val="none" w:sz="0" w:space="0" w:color="auto"/>
        <w:bottom w:val="none" w:sz="0" w:space="0" w:color="auto"/>
        <w:right w:val="none" w:sz="0" w:space="0" w:color="auto"/>
      </w:divBdr>
    </w:div>
    <w:div w:id="349725992">
      <w:bodyDiv w:val="1"/>
      <w:marLeft w:val="0"/>
      <w:marRight w:val="0"/>
      <w:marTop w:val="0"/>
      <w:marBottom w:val="0"/>
      <w:divBdr>
        <w:top w:val="none" w:sz="0" w:space="0" w:color="auto"/>
        <w:left w:val="none" w:sz="0" w:space="0" w:color="auto"/>
        <w:bottom w:val="none" w:sz="0" w:space="0" w:color="auto"/>
        <w:right w:val="none" w:sz="0" w:space="0" w:color="auto"/>
      </w:divBdr>
    </w:div>
    <w:div w:id="350188641">
      <w:bodyDiv w:val="1"/>
      <w:marLeft w:val="0"/>
      <w:marRight w:val="0"/>
      <w:marTop w:val="0"/>
      <w:marBottom w:val="0"/>
      <w:divBdr>
        <w:top w:val="none" w:sz="0" w:space="0" w:color="auto"/>
        <w:left w:val="none" w:sz="0" w:space="0" w:color="auto"/>
        <w:bottom w:val="none" w:sz="0" w:space="0" w:color="auto"/>
        <w:right w:val="none" w:sz="0" w:space="0" w:color="auto"/>
      </w:divBdr>
      <w:divsChild>
        <w:div w:id="1662276844">
          <w:marLeft w:val="0"/>
          <w:marRight w:val="0"/>
          <w:marTop w:val="0"/>
          <w:marBottom w:val="0"/>
          <w:divBdr>
            <w:top w:val="none" w:sz="0" w:space="0" w:color="auto"/>
            <w:left w:val="none" w:sz="0" w:space="0" w:color="auto"/>
            <w:bottom w:val="none" w:sz="0" w:space="0" w:color="auto"/>
            <w:right w:val="none" w:sz="0" w:space="0" w:color="auto"/>
          </w:divBdr>
          <w:divsChild>
            <w:div w:id="228467980">
              <w:marLeft w:val="0"/>
              <w:marRight w:val="0"/>
              <w:marTop w:val="0"/>
              <w:marBottom w:val="0"/>
              <w:divBdr>
                <w:top w:val="none" w:sz="0" w:space="0" w:color="auto"/>
                <w:left w:val="none" w:sz="0" w:space="0" w:color="auto"/>
                <w:bottom w:val="none" w:sz="0" w:space="0" w:color="auto"/>
                <w:right w:val="none" w:sz="0" w:space="0" w:color="auto"/>
              </w:divBdr>
              <w:divsChild>
                <w:div w:id="1863278472">
                  <w:marLeft w:val="0"/>
                  <w:marRight w:val="0"/>
                  <w:marTop w:val="0"/>
                  <w:marBottom w:val="0"/>
                  <w:divBdr>
                    <w:top w:val="none" w:sz="0" w:space="0" w:color="auto"/>
                    <w:left w:val="none" w:sz="0" w:space="0" w:color="auto"/>
                    <w:bottom w:val="none" w:sz="0" w:space="0" w:color="auto"/>
                    <w:right w:val="none" w:sz="0" w:space="0" w:color="auto"/>
                  </w:divBdr>
                  <w:divsChild>
                    <w:div w:id="602034635">
                      <w:marLeft w:val="0"/>
                      <w:marRight w:val="0"/>
                      <w:marTop w:val="0"/>
                      <w:marBottom w:val="0"/>
                      <w:divBdr>
                        <w:top w:val="none" w:sz="0" w:space="0" w:color="auto"/>
                        <w:left w:val="none" w:sz="0" w:space="0" w:color="auto"/>
                        <w:bottom w:val="none" w:sz="0" w:space="0" w:color="auto"/>
                        <w:right w:val="none" w:sz="0" w:space="0" w:color="auto"/>
                      </w:divBdr>
                      <w:divsChild>
                        <w:div w:id="1499540424">
                          <w:marLeft w:val="0"/>
                          <w:marRight w:val="0"/>
                          <w:marTop w:val="0"/>
                          <w:marBottom w:val="0"/>
                          <w:divBdr>
                            <w:top w:val="none" w:sz="0" w:space="0" w:color="auto"/>
                            <w:left w:val="none" w:sz="0" w:space="0" w:color="auto"/>
                            <w:bottom w:val="none" w:sz="0" w:space="0" w:color="auto"/>
                            <w:right w:val="none" w:sz="0" w:space="0" w:color="auto"/>
                          </w:divBdr>
                          <w:divsChild>
                            <w:div w:id="741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691932">
      <w:bodyDiv w:val="1"/>
      <w:marLeft w:val="0"/>
      <w:marRight w:val="0"/>
      <w:marTop w:val="0"/>
      <w:marBottom w:val="0"/>
      <w:divBdr>
        <w:top w:val="none" w:sz="0" w:space="0" w:color="auto"/>
        <w:left w:val="none" w:sz="0" w:space="0" w:color="auto"/>
        <w:bottom w:val="none" w:sz="0" w:space="0" w:color="auto"/>
        <w:right w:val="none" w:sz="0" w:space="0" w:color="auto"/>
      </w:divBdr>
    </w:div>
    <w:div w:id="351304574">
      <w:bodyDiv w:val="1"/>
      <w:marLeft w:val="0"/>
      <w:marRight w:val="0"/>
      <w:marTop w:val="0"/>
      <w:marBottom w:val="0"/>
      <w:divBdr>
        <w:top w:val="none" w:sz="0" w:space="0" w:color="auto"/>
        <w:left w:val="none" w:sz="0" w:space="0" w:color="auto"/>
        <w:bottom w:val="none" w:sz="0" w:space="0" w:color="auto"/>
        <w:right w:val="none" w:sz="0" w:space="0" w:color="auto"/>
      </w:divBdr>
    </w:div>
    <w:div w:id="351566784">
      <w:bodyDiv w:val="1"/>
      <w:marLeft w:val="0"/>
      <w:marRight w:val="0"/>
      <w:marTop w:val="0"/>
      <w:marBottom w:val="0"/>
      <w:divBdr>
        <w:top w:val="none" w:sz="0" w:space="0" w:color="auto"/>
        <w:left w:val="none" w:sz="0" w:space="0" w:color="auto"/>
        <w:bottom w:val="none" w:sz="0" w:space="0" w:color="auto"/>
        <w:right w:val="none" w:sz="0" w:space="0" w:color="auto"/>
      </w:divBdr>
    </w:div>
    <w:div w:id="353654105">
      <w:bodyDiv w:val="1"/>
      <w:marLeft w:val="0"/>
      <w:marRight w:val="0"/>
      <w:marTop w:val="0"/>
      <w:marBottom w:val="0"/>
      <w:divBdr>
        <w:top w:val="none" w:sz="0" w:space="0" w:color="auto"/>
        <w:left w:val="none" w:sz="0" w:space="0" w:color="auto"/>
        <w:bottom w:val="none" w:sz="0" w:space="0" w:color="auto"/>
        <w:right w:val="none" w:sz="0" w:space="0" w:color="auto"/>
      </w:divBdr>
    </w:div>
    <w:div w:id="353961277">
      <w:bodyDiv w:val="1"/>
      <w:marLeft w:val="0"/>
      <w:marRight w:val="0"/>
      <w:marTop w:val="0"/>
      <w:marBottom w:val="0"/>
      <w:divBdr>
        <w:top w:val="none" w:sz="0" w:space="0" w:color="auto"/>
        <w:left w:val="none" w:sz="0" w:space="0" w:color="auto"/>
        <w:bottom w:val="none" w:sz="0" w:space="0" w:color="auto"/>
        <w:right w:val="none" w:sz="0" w:space="0" w:color="auto"/>
      </w:divBdr>
    </w:div>
    <w:div w:id="356663007">
      <w:bodyDiv w:val="1"/>
      <w:marLeft w:val="0"/>
      <w:marRight w:val="0"/>
      <w:marTop w:val="0"/>
      <w:marBottom w:val="0"/>
      <w:divBdr>
        <w:top w:val="none" w:sz="0" w:space="0" w:color="auto"/>
        <w:left w:val="none" w:sz="0" w:space="0" w:color="auto"/>
        <w:bottom w:val="none" w:sz="0" w:space="0" w:color="auto"/>
        <w:right w:val="none" w:sz="0" w:space="0" w:color="auto"/>
      </w:divBdr>
    </w:div>
    <w:div w:id="358699198">
      <w:bodyDiv w:val="1"/>
      <w:marLeft w:val="0"/>
      <w:marRight w:val="0"/>
      <w:marTop w:val="0"/>
      <w:marBottom w:val="0"/>
      <w:divBdr>
        <w:top w:val="none" w:sz="0" w:space="0" w:color="auto"/>
        <w:left w:val="none" w:sz="0" w:space="0" w:color="auto"/>
        <w:bottom w:val="none" w:sz="0" w:space="0" w:color="auto"/>
        <w:right w:val="none" w:sz="0" w:space="0" w:color="auto"/>
      </w:divBdr>
    </w:div>
    <w:div w:id="360400262">
      <w:bodyDiv w:val="1"/>
      <w:marLeft w:val="0"/>
      <w:marRight w:val="0"/>
      <w:marTop w:val="0"/>
      <w:marBottom w:val="0"/>
      <w:divBdr>
        <w:top w:val="none" w:sz="0" w:space="0" w:color="auto"/>
        <w:left w:val="none" w:sz="0" w:space="0" w:color="auto"/>
        <w:bottom w:val="none" w:sz="0" w:space="0" w:color="auto"/>
        <w:right w:val="none" w:sz="0" w:space="0" w:color="auto"/>
      </w:divBdr>
    </w:div>
    <w:div w:id="360517493">
      <w:bodyDiv w:val="1"/>
      <w:marLeft w:val="0"/>
      <w:marRight w:val="0"/>
      <w:marTop w:val="0"/>
      <w:marBottom w:val="0"/>
      <w:divBdr>
        <w:top w:val="none" w:sz="0" w:space="0" w:color="auto"/>
        <w:left w:val="none" w:sz="0" w:space="0" w:color="auto"/>
        <w:bottom w:val="none" w:sz="0" w:space="0" w:color="auto"/>
        <w:right w:val="none" w:sz="0" w:space="0" w:color="auto"/>
      </w:divBdr>
      <w:divsChild>
        <w:div w:id="1532263143">
          <w:marLeft w:val="0"/>
          <w:marRight w:val="0"/>
          <w:marTop w:val="0"/>
          <w:marBottom w:val="0"/>
          <w:divBdr>
            <w:top w:val="none" w:sz="0" w:space="0" w:color="auto"/>
            <w:left w:val="none" w:sz="0" w:space="0" w:color="auto"/>
            <w:bottom w:val="none" w:sz="0" w:space="0" w:color="auto"/>
            <w:right w:val="none" w:sz="0" w:space="0" w:color="auto"/>
          </w:divBdr>
          <w:divsChild>
            <w:div w:id="458649937">
              <w:marLeft w:val="0"/>
              <w:marRight w:val="0"/>
              <w:marTop w:val="0"/>
              <w:marBottom w:val="0"/>
              <w:divBdr>
                <w:top w:val="none" w:sz="0" w:space="0" w:color="auto"/>
                <w:left w:val="none" w:sz="0" w:space="0" w:color="auto"/>
                <w:bottom w:val="none" w:sz="0" w:space="0" w:color="auto"/>
                <w:right w:val="none" w:sz="0" w:space="0" w:color="auto"/>
              </w:divBdr>
              <w:divsChild>
                <w:div w:id="1061252621">
                  <w:marLeft w:val="0"/>
                  <w:marRight w:val="0"/>
                  <w:marTop w:val="0"/>
                  <w:marBottom w:val="0"/>
                  <w:divBdr>
                    <w:top w:val="none" w:sz="0" w:space="0" w:color="auto"/>
                    <w:left w:val="none" w:sz="0" w:space="0" w:color="auto"/>
                    <w:bottom w:val="none" w:sz="0" w:space="0" w:color="auto"/>
                    <w:right w:val="none" w:sz="0" w:space="0" w:color="auto"/>
                  </w:divBdr>
                  <w:divsChild>
                    <w:div w:id="322701858">
                      <w:marLeft w:val="0"/>
                      <w:marRight w:val="0"/>
                      <w:marTop w:val="0"/>
                      <w:marBottom w:val="0"/>
                      <w:divBdr>
                        <w:top w:val="none" w:sz="0" w:space="0" w:color="auto"/>
                        <w:left w:val="none" w:sz="0" w:space="0" w:color="auto"/>
                        <w:bottom w:val="none" w:sz="0" w:space="0" w:color="auto"/>
                        <w:right w:val="none" w:sz="0" w:space="0" w:color="auto"/>
                      </w:divBdr>
                      <w:divsChild>
                        <w:div w:id="290332791">
                          <w:marLeft w:val="0"/>
                          <w:marRight w:val="0"/>
                          <w:marTop w:val="0"/>
                          <w:marBottom w:val="0"/>
                          <w:divBdr>
                            <w:top w:val="none" w:sz="0" w:space="0" w:color="auto"/>
                            <w:left w:val="none" w:sz="0" w:space="0" w:color="auto"/>
                            <w:bottom w:val="none" w:sz="0" w:space="0" w:color="auto"/>
                            <w:right w:val="none" w:sz="0" w:space="0" w:color="auto"/>
                          </w:divBdr>
                          <w:divsChild>
                            <w:div w:id="12267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0594236">
      <w:bodyDiv w:val="1"/>
      <w:marLeft w:val="0"/>
      <w:marRight w:val="0"/>
      <w:marTop w:val="0"/>
      <w:marBottom w:val="0"/>
      <w:divBdr>
        <w:top w:val="none" w:sz="0" w:space="0" w:color="auto"/>
        <w:left w:val="none" w:sz="0" w:space="0" w:color="auto"/>
        <w:bottom w:val="none" w:sz="0" w:space="0" w:color="auto"/>
        <w:right w:val="none" w:sz="0" w:space="0" w:color="auto"/>
      </w:divBdr>
    </w:div>
    <w:div w:id="360785101">
      <w:bodyDiv w:val="1"/>
      <w:marLeft w:val="0"/>
      <w:marRight w:val="0"/>
      <w:marTop w:val="0"/>
      <w:marBottom w:val="0"/>
      <w:divBdr>
        <w:top w:val="none" w:sz="0" w:space="0" w:color="auto"/>
        <w:left w:val="none" w:sz="0" w:space="0" w:color="auto"/>
        <w:bottom w:val="none" w:sz="0" w:space="0" w:color="auto"/>
        <w:right w:val="none" w:sz="0" w:space="0" w:color="auto"/>
      </w:divBdr>
    </w:div>
    <w:div w:id="361517148">
      <w:bodyDiv w:val="1"/>
      <w:marLeft w:val="0"/>
      <w:marRight w:val="0"/>
      <w:marTop w:val="0"/>
      <w:marBottom w:val="0"/>
      <w:divBdr>
        <w:top w:val="none" w:sz="0" w:space="0" w:color="auto"/>
        <w:left w:val="none" w:sz="0" w:space="0" w:color="auto"/>
        <w:bottom w:val="none" w:sz="0" w:space="0" w:color="auto"/>
        <w:right w:val="none" w:sz="0" w:space="0" w:color="auto"/>
      </w:divBdr>
    </w:div>
    <w:div w:id="362172209">
      <w:bodyDiv w:val="1"/>
      <w:marLeft w:val="0"/>
      <w:marRight w:val="0"/>
      <w:marTop w:val="0"/>
      <w:marBottom w:val="0"/>
      <w:divBdr>
        <w:top w:val="none" w:sz="0" w:space="0" w:color="auto"/>
        <w:left w:val="none" w:sz="0" w:space="0" w:color="auto"/>
        <w:bottom w:val="none" w:sz="0" w:space="0" w:color="auto"/>
        <w:right w:val="none" w:sz="0" w:space="0" w:color="auto"/>
      </w:divBdr>
    </w:div>
    <w:div w:id="362681644">
      <w:bodyDiv w:val="1"/>
      <w:marLeft w:val="0"/>
      <w:marRight w:val="0"/>
      <w:marTop w:val="0"/>
      <w:marBottom w:val="0"/>
      <w:divBdr>
        <w:top w:val="none" w:sz="0" w:space="0" w:color="auto"/>
        <w:left w:val="none" w:sz="0" w:space="0" w:color="auto"/>
        <w:bottom w:val="none" w:sz="0" w:space="0" w:color="auto"/>
        <w:right w:val="none" w:sz="0" w:space="0" w:color="auto"/>
      </w:divBdr>
    </w:div>
    <w:div w:id="363988297">
      <w:bodyDiv w:val="1"/>
      <w:marLeft w:val="0"/>
      <w:marRight w:val="0"/>
      <w:marTop w:val="0"/>
      <w:marBottom w:val="0"/>
      <w:divBdr>
        <w:top w:val="none" w:sz="0" w:space="0" w:color="auto"/>
        <w:left w:val="none" w:sz="0" w:space="0" w:color="auto"/>
        <w:bottom w:val="none" w:sz="0" w:space="0" w:color="auto"/>
        <w:right w:val="none" w:sz="0" w:space="0" w:color="auto"/>
      </w:divBdr>
    </w:div>
    <w:div w:id="364870363">
      <w:bodyDiv w:val="1"/>
      <w:marLeft w:val="0"/>
      <w:marRight w:val="0"/>
      <w:marTop w:val="0"/>
      <w:marBottom w:val="0"/>
      <w:divBdr>
        <w:top w:val="none" w:sz="0" w:space="0" w:color="auto"/>
        <w:left w:val="none" w:sz="0" w:space="0" w:color="auto"/>
        <w:bottom w:val="none" w:sz="0" w:space="0" w:color="auto"/>
        <w:right w:val="none" w:sz="0" w:space="0" w:color="auto"/>
      </w:divBdr>
    </w:div>
    <w:div w:id="365104578">
      <w:bodyDiv w:val="1"/>
      <w:marLeft w:val="0"/>
      <w:marRight w:val="0"/>
      <w:marTop w:val="0"/>
      <w:marBottom w:val="0"/>
      <w:divBdr>
        <w:top w:val="none" w:sz="0" w:space="0" w:color="auto"/>
        <w:left w:val="none" w:sz="0" w:space="0" w:color="auto"/>
        <w:bottom w:val="none" w:sz="0" w:space="0" w:color="auto"/>
        <w:right w:val="none" w:sz="0" w:space="0" w:color="auto"/>
      </w:divBdr>
    </w:div>
    <w:div w:id="365178207">
      <w:bodyDiv w:val="1"/>
      <w:marLeft w:val="0"/>
      <w:marRight w:val="0"/>
      <w:marTop w:val="0"/>
      <w:marBottom w:val="0"/>
      <w:divBdr>
        <w:top w:val="none" w:sz="0" w:space="0" w:color="auto"/>
        <w:left w:val="none" w:sz="0" w:space="0" w:color="auto"/>
        <w:bottom w:val="none" w:sz="0" w:space="0" w:color="auto"/>
        <w:right w:val="none" w:sz="0" w:space="0" w:color="auto"/>
      </w:divBdr>
    </w:div>
    <w:div w:id="365524346">
      <w:bodyDiv w:val="1"/>
      <w:marLeft w:val="0"/>
      <w:marRight w:val="0"/>
      <w:marTop w:val="0"/>
      <w:marBottom w:val="0"/>
      <w:divBdr>
        <w:top w:val="none" w:sz="0" w:space="0" w:color="auto"/>
        <w:left w:val="none" w:sz="0" w:space="0" w:color="auto"/>
        <w:bottom w:val="none" w:sz="0" w:space="0" w:color="auto"/>
        <w:right w:val="none" w:sz="0" w:space="0" w:color="auto"/>
      </w:divBdr>
    </w:div>
    <w:div w:id="367874416">
      <w:bodyDiv w:val="1"/>
      <w:marLeft w:val="0"/>
      <w:marRight w:val="0"/>
      <w:marTop w:val="0"/>
      <w:marBottom w:val="0"/>
      <w:divBdr>
        <w:top w:val="none" w:sz="0" w:space="0" w:color="auto"/>
        <w:left w:val="none" w:sz="0" w:space="0" w:color="auto"/>
        <w:bottom w:val="none" w:sz="0" w:space="0" w:color="auto"/>
        <w:right w:val="none" w:sz="0" w:space="0" w:color="auto"/>
      </w:divBdr>
    </w:div>
    <w:div w:id="367922110">
      <w:bodyDiv w:val="1"/>
      <w:marLeft w:val="0"/>
      <w:marRight w:val="0"/>
      <w:marTop w:val="0"/>
      <w:marBottom w:val="0"/>
      <w:divBdr>
        <w:top w:val="none" w:sz="0" w:space="0" w:color="auto"/>
        <w:left w:val="none" w:sz="0" w:space="0" w:color="auto"/>
        <w:bottom w:val="none" w:sz="0" w:space="0" w:color="auto"/>
        <w:right w:val="none" w:sz="0" w:space="0" w:color="auto"/>
      </w:divBdr>
    </w:div>
    <w:div w:id="368140725">
      <w:bodyDiv w:val="1"/>
      <w:marLeft w:val="0"/>
      <w:marRight w:val="0"/>
      <w:marTop w:val="0"/>
      <w:marBottom w:val="0"/>
      <w:divBdr>
        <w:top w:val="none" w:sz="0" w:space="0" w:color="auto"/>
        <w:left w:val="none" w:sz="0" w:space="0" w:color="auto"/>
        <w:bottom w:val="none" w:sz="0" w:space="0" w:color="auto"/>
        <w:right w:val="none" w:sz="0" w:space="0" w:color="auto"/>
      </w:divBdr>
    </w:div>
    <w:div w:id="368798542">
      <w:bodyDiv w:val="1"/>
      <w:marLeft w:val="0"/>
      <w:marRight w:val="0"/>
      <w:marTop w:val="0"/>
      <w:marBottom w:val="0"/>
      <w:divBdr>
        <w:top w:val="none" w:sz="0" w:space="0" w:color="auto"/>
        <w:left w:val="none" w:sz="0" w:space="0" w:color="auto"/>
        <w:bottom w:val="none" w:sz="0" w:space="0" w:color="auto"/>
        <w:right w:val="none" w:sz="0" w:space="0" w:color="auto"/>
      </w:divBdr>
    </w:div>
    <w:div w:id="369426556">
      <w:bodyDiv w:val="1"/>
      <w:marLeft w:val="0"/>
      <w:marRight w:val="0"/>
      <w:marTop w:val="0"/>
      <w:marBottom w:val="0"/>
      <w:divBdr>
        <w:top w:val="none" w:sz="0" w:space="0" w:color="auto"/>
        <w:left w:val="none" w:sz="0" w:space="0" w:color="auto"/>
        <w:bottom w:val="none" w:sz="0" w:space="0" w:color="auto"/>
        <w:right w:val="none" w:sz="0" w:space="0" w:color="auto"/>
      </w:divBdr>
    </w:div>
    <w:div w:id="369574739">
      <w:bodyDiv w:val="1"/>
      <w:marLeft w:val="0"/>
      <w:marRight w:val="0"/>
      <w:marTop w:val="0"/>
      <w:marBottom w:val="0"/>
      <w:divBdr>
        <w:top w:val="none" w:sz="0" w:space="0" w:color="auto"/>
        <w:left w:val="none" w:sz="0" w:space="0" w:color="auto"/>
        <w:bottom w:val="none" w:sz="0" w:space="0" w:color="auto"/>
        <w:right w:val="none" w:sz="0" w:space="0" w:color="auto"/>
      </w:divBdr>
    </w:div>
    <w:div w:id="369647519">
      <w:bodyDiv w:val="1"/>
      <w:marLeft w:val="0"/>
      <w:marRight w:val="0"/>
      <w:marTop w:val="0"/>
      <w:marBottom w:val="0"/>
      <w:divBdr>
        <w:top w:val="none" w:sz="0" w:space="0" w:color="auto"/>
        <w:left w:val="none" w:sz="0" w:space="0" w:color="auto"/>
        <w:bottom w:val="none" w:sz="0" w:space="0" w:color="auto"/>
        <w:right w:val="none" w:sz="0" w:space="0" w:color="auto"/>
      </w:divBdr>
    </w:div>
    <w:div w:id="370031415">
      <w:bodyDiv w:val="1"/>
      <w:marLeft w:val="0"/>
      <w:marRight w:val="0"/>
      <w:marTop w:val="0"/>
      <w:marBottom w:val="0"/>
      <w:divBdr>
        <w:top w:val="none" w:sz="0" w:space="0" w:color="auto"/>
        <w:left w:val="none" w:sz="0" w:space="0" w:color="auto"/>
        <w:bottom w:val="none" w:sz="0" w:space="0" w:color="auto"/>
        <w:right w:val="none" w:sz="0" w:space="0" w:color="auto"/>
      </w:divBdr>
    </w:div>
    <w:div w:id="370542201">
      <w:bodyDiv w:val="1"/>
      <w:marLeft w:val="0"/>
      <w:marRight w:val="0"/>
      <w:marTop w:val="0"/>
      <w:marBottom w:val="0"/>
      <w:divBdr>
        <w:top w:val="none" w:sz="0" w:space="0" w:color="auto"/>
        <w:left w:val="none" w:sz="0" w:space="0" w:color="auto"/>
        <w:bottom w:val="none" w:sz="0" w:space="0" w:color="auto"/>
        <w:right w:val="none" w:sz="0" w:space="0" w:color="auto"/>
      </w:divBdr>
    </w:div>
    <w:div w:id="370888857">
      <w:bodyDiv w:val="1"/>
      <w:marLeft w:val="0"/>
      <w:marRight w:val="0"/>
      <w:marTop w:val="0"/>
      <w:marBottom w:val="0"/>
      <w:divBdr>
        <w:top w:val="none" w:sz="0" w:space="0" w:color="auto"/>
        <w:left w:val="none" w:sz="0" w:space="0" w:color="auto"/>
        <w:bottom w:val="none" w:sz="0" w:space="0" w:color="auto"/>
        <w:right w:val="none" w:sz="0" w:space="0" w:color="auto"/>
      </w:divBdr>
    </w:div>
    <w:div w:id="371804994">
      <w:bodyDiv w:val="1"/>
      <w:marLeft w:val="0"/>
      <w:marRight w:val="0"/>
      <w:marTop w:val="0"/>
      <w:marBottom w:val="0"/>
      <w:divBdr>
        <w:top w:val="none" w:sz="0" w:space="0" w:color="auto"/>
        <w:left w:val="none" w:sz="0" w:space="0" w:color="auto"/>
        <w:bottom w:val="none" w:sz="0" w:space="0" w:color="auto"/>
        <w:right w:val="none" w:sz="0" w:space="0" w:color="auto"/>
      </w:divBdr>
    </w:div>
    <w:div w:id="372581244">
      <w:bodyDiv w:val="1"/>
      <w:marLeft w:val="0"/>
      <w:marRight w:val="0"/>
      <w:marTop w:val="0"/>
      <w:marBottom w:val="0"/>
      <w:divBdr>
        <w:top w:val="none" w:sz="0" w:space="0" w:color="auto"/>
        <w:left w:val="none" w:sz="0" w:space="0" w:color="auto"/>
        <w:bottom w:val="none" w:sz="0" w:space="0" w:color="auto"/>
        <w:right w:val="none" w:sz="0" w:space="0" w:color="auto"/>
      </w:divBdr>
    </w:div>
    <w:div w:id="372654829">
      <w:bodyDiv w:val="1"/>
      <w:marLeft w:val="0"/>
      <w:marRight w:val="0"/>
      <w:marTop w:val="0"/>
      <w:marBottom w:val="0"/>
      <w:divBdr>
        <w:top w:val="none" w:sz="0" w:space="0" w:color="auto"/>
        <w:left w:val="none" w:sz="0" w:space="0" w:color="auto"/>
        <w:bottom w:val="none" w:sz="0" w:space="0" w:color="auto"/>
        <w:right w:val="none" w:sz="0" w:space="0" w:color="auto"/>
      </w:divBdr>
    </w:div>
    <w:div w:id="373510086">
      <w:bodyDiv w:val="1"/>
      <w:marLeft w:val="0"/>
      <w:marRight w:val="0"/>
      <w:marTop w:val="0"/>
      <w:marBottom w:val="0"/>
      <w:divBdr>
        <w:top w:val="none" w:sz="0" w:space="0" w:color="auto"/>
        <w:left w:val="none" w:sz="0" w:space="0" w:color="auto"/>
        <w:bottom w:val="none" w:sz="0" w:space="0" w:color="auto"/>
        <w:right w:val="none" w:sz="0" w:space="0" w:color="auto"/>
      </w:divBdr>
    </w:div>
    <w:div w:id="373584159">
      <w:bodyDiv w:val="1"/>
      <w:marLeft w:val="0"/>
      <w:marRight w:val="0"/>
      <w:marTop w:val="0"/>
      <w:marBottom w:val="0"/>
      <w:divBdr>
        <w:top w:val="none" w:sz="0" w:space="0" w:color="auto"/>
        <w:left w:val="none" w:sz="0" w:space="0" w:color="auto"/>
        <w:bottom w:val="none" w:sz="0" w:space="0" w:color="auto"/>
        <w:right w:val="none" w:sz="0" w:space="0" w:color="auto"/>
      </w:divBdr>
    </w:div>
    <w:div w:id="375206505">
      <w:bodyDiv w:val="1"/>
      <w:marLeft w:val="0"/>
      <w:marRight w:val="0"/>
      <w:marTop w:val="0"/>
      <w:marBottom w:val="0"/>
      <w:divBdr>
        <w:top w:val="none" w:sz="0" w:space="0" w:color="auto"/>
        <w:left w:val="none" w:sz="0" w:space="0" w:color="auto"/>
        <w:bottom w:val="none" w:sz="0" w:space="0" w:color="auto"/>
        <w:right w:val="none" w:sz="0" w:space="0" w:color="auto"/>
      </w:divBdr>
    </w:div>
    <w:div w:id="375475048">
      <w:bodyDiv w:val="1"/>
      <w:marLeft w:val="0"/>
      <w:marRight w:val="0"/>
      <w:marTop w:val="0"/>
      <w:marBottom w:val="0"/>
      <w:divBdr>
        <w:top w:val="none" w:sz="0" w:space="0" w:color="auto"/>
        <w:left w:val="none" w:sz="0" w:space="0" w:color="auto"/>
        <w:bottom w:val="none" w:sz="0" w:space="0" w:color="auto"/>
        <w:right w:val="none" w:sz="0" w:space="0" w:color="auto"/>
      </w:divBdr>
    </w:div>
    <w:div w:id="377318350">
      <w:bodyDiv w:val="1"/>
      <w:marLeft w:val="0"/>
      <w:marRight w:val="0"/>
      <w:marTop w:val="0"/>
      <w:marBottom w:val="0"/>
      <w:divBdr>
        <w:top w:val="none" w:sz="0" w:space="0" w:color="auto"/>
        <w:left w:val="none" w:sz="0" w:space="0" w:color="auto"/>
        <w:bottom w:val="none" w:sz="0" w:space="0" w:color="auto"/>
        <w:right w:val="none" w:sz="0" w:space="0" w:color="auto"/>
      </w:divBdr>
      <w:divsChild>
        <w:div w:id="617488840">
          <w:marLeft w:val="0"/>
          <w:marRight w:val="0"/>
          <w:marTop w:val="0"/>
          <w:marBottom w:val="0"/>
          <w:divBdr>
            <w:top w:val="none" w:sz="0" w:space="0" w:color="auto"/>
            <w:left w:val="none" w:sz="0" w:space="0" w:color="auto"/>
            <w:bottom w:val="none" w:sz="0" w:space="0" w:color="auto"/>
            <w:right w:val="none" w:sz="0" w:space="0" w:color="auto"/>
          </w:divBdr>
          <w:divsChild>
            <w:div w:id="1084768505">
              <w:marLeft w:val="0"/>
              <w:marRight w:val="0"/>
              <w:marTop w:val="0"/>
              <w:marBottom w:val="0"/>
              <w:divBdr>
                <w:top w:val="none" w:sz="0" w:space="0" w:color="auto"/>
                <w:left w:val="none" w:sz="0" w:space="0" w:color="auto"/>
                <w:bottom w:val="none" w:sz="0" w:space="0" w:color="auto"/>
                <w:right w:val="none" w:sz="0" w:space="0" w:color="auto"/>
              </w:divBdr>
              <w:divsChild>
                <w:div w:id="795102135">
                  <w:marLeft w:val="0"/>
                  <w:marRight w:val="0"/>
                  <w:marTop w:val="0"/>
                  <w:marBottom w:val="0"/>
                  <w:divBdr>
                    <w:top w:val="none" w:sz="0" w:space="0" w:color="auto"/>
                    <w:left w:val="none" w:sz="0" w:space="0" w:color="auto"/>
                    <w:bottom w:val="none" w:sz="0" w:space="0" w:color="auto"/>
                    <w:right w:val="none" w:sz="0" w:space="0" w:color="auto"/>
                  </w:divBdr>
                  <w:divsChild>
                    <w:div w:id="1105493225">
                      <w:marLeft w:val="0"/>
                      <w:marRight w:val="0"/>
                      <w:marTop w:val="0"/>
                      <w:marBottom w:val="0"/>
                      <w:divBdr>
                        <w:top w:val="none" w:sz="0" w:space="0" w:color="auto"/>
                        <w:left w:val="none" w:sz="0" w:space="0" w:color="auto"/>
                        <w:bottom w:val="none" w:sz="0" w:space="0" w:color="auto"/>
                        <w:right w:val="none" w:sz="0" w:space="0" w:color="auto"/>
                      </w:divBdr>
                      <w:divsChild>
                        <w:div w:id="1391998221">
                          <w:marLeft w:val="0"/>
                          <w:marRight w:val="0"/>
                          <w:marTop w:val="0"/>
                          <w:marBottom w:val="0"/>
                          <w:divBdr>
                            <w:top w:val="none" w:sz="0" w:space="0" w:color="auto"/>
                            <w:left w:val="none" w:sz="0" w:space="0" w:color="auto"/>
                            <w:bottom w:val="none" w:sz="0" w:space="0" w:color="auto"/>
                            <w:right w:val="none" w:sz="0" w:space="0" w:color="auto"/>
                          </w:divBdr>
                          <w:divsChild>
                            <w:div w:id="112728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974960">
      <w:bodyDiv w:val="1"/>
      <w:marLeft w:val="0"/>
      <w:marRight w:val="0"/>
      <w:marTop w:val="0"/>
      <w:marBottom w:val="0"/>
      <w:divBdr>
        <w:top w:val="none" w:sz="0" w:space="0" w:color="auto"/>
        <w:left w:val="none" w:sz="0" w:space="0" w:color="auto"/>
        <w:bottom w:val="none" w:sz="0" w:space="0" w:color="auto"/>
        <w:right w:val="none" w:sz="0" w:space="0" w:color="auto"/>
      </w:divBdr>
    </w:div>
    <w:div w:id="382757936">
      <w:bodyDiv w:val="1"/>
      <w:marLeft w:val="0"/>
      <w:marRight w:val="0"/>
      <w:marTop w:val="0"/>
      <w:marBottom w:val="0"/>
      <w:divBdr>
        <w:top w:val="none" w:sz="0" w:space="0" w:color="auto"/>
        <w:left w:val="none" w:sz="0" w:space="0" w:color="auto"/>
        <w:bottom w:val="none" w:sz="0" w:space="0" w:color="auto"/>
        <w:right w:val="none" w:sz="0" w:space="0" w:color="auto"/>
      </w:divBdr>
    </w:div>
    <w:div w:id="383792052">
      <w:bodyDiv w:val="1"/>
      <w:marLeft w:val="0"/>
      <w:marRight w:val="0"/>
      <w:marTop w:val="0"/>
      <w:marBottom w:val="0"/>
      <w:divBdr>
        <w:top w:val="none" w:sz="0" w:space="0" w:color="auto"/>
        <w:left w:val="none" w:sz="0" w:space="0" w:color="auto"/>
        <w:bottom w:val="none" w:sz="0" w:space="0" w:color="auto"/>
        <w:right w:val="none" w:sz="0" w:space="0" w:color="auto"/>
      </w:divBdr>
    </w:div>
    <w:div w:id="385033163">
      <w:bodyDiv w:val="1"/>
      <w:marLeft w:val="0"/>
      <w:marRight w:val="0"/>
      <w:marTop w:val="0"/>
      <w:marBottom w:val="0"/>
      <w:divBdr>
        <w:top w:val="none" w:sz="0" w:space="0" w:color="auto"/>
        <w:left w:val="none" w:sz="0" w:space="0" w:color="auto"/>
        <w:bottom w:val="none" w:sz="0" w:space="0" w:color="auto"/>
        <w:right w:val="none" w:sz="0" w:space="0" w:color="auto"/>
      </w:divBdr>
      <w:divsChild>
        <w:div w:id="1729256098">
          <w:marLeft w:val="0"/>
          <w:marRight w:val="0"/>
          <w:marTop w:val="0"/>
          <w:marBottom w:val="0"/>
          <w:divBdr>
            <w:top w:val="none" w:sz="0" w:space="0" w:color="auto"/>
            <w:left w:val="none" w:sz="0" w:space="0" w:color="auto"/>
            <w:bottom w:val="none" w:sz="0" w:space="0" w:color="auto"/>
            <w:right w:val="none" w:sz="0" w:space="0" w:color="auto"/>
          </w:divBdr>
          <w:divsChild>
            <w:div w:id="334692758">
              <w:marLeft w:val="0"/>
              <w:marRight w:val="0"/>
              <w:marTop w:val="0"/>
              <w:marBottom w:val="0"/>
              <w:divBdr>
                <w:top w:val="none" w:sz="0" w:space="0" w:color="auto"/>
                <w:left w:val="none" w:sz="0" w:space="0" w:color="auto"/>
                <w:bottom w:val="none" w:sz="0" w:space="0" w:color="auto"/>
                <w:right w:val="none" w:sz="0" w:space="0" w:color="auto"/>
              </w:divBdr>
              <w:divsChild>
                <w:div w:id="912468118">
                  <w:marLeft w:val="0"/>
                  <w:marRight w:val="0"/>
                  <w:marTop w:val="0"/>
                  <w:marBottom w:val="0"/>
                  <w:divBdr>
                    <w:top w:val="none" w:sz="0" w:space="0" w:color="auto"/>
                    <w:left w:val="none" w:sz="0" w:space="0" w:color="auto"/>
                    <w:bottom w:val="none" w:sz="0" w:space="0" w:color="auto"/>
                    <w:right w:val="none" w:sz="0" w:space="0" w:color="auto"/>
                  </w:divBdr>
                  <w:divsChild>
                    <w:div w:id="1809207233">
                      <w:marLeft w:val="0"/>
                      <w:marRight w:val="0"/>
                      <w:marTop w:val="0"/>
                      <w:marBottom w:val="0"/>
                      <w:divBdr>
                        <w:top w:val="none" w:sz="0" w:space="0" w:color="auto"/>
                        <w:left w:val="none" w:sz="0" w:space="0" w:color="auto"/>
                        <w:bottom w:val="none" w:sz="0" w:space="0" w:color="auto"/>
                        <w:right w:val="none" w:sz="0" w:space="0" w:color="auto"/>
                      </w:divBdr>
                      <w:divsChild>
                        <w:div w:id="1180199536">
                          <w:marLeft w:val="0"/>
                          <w:marRight w:val="0"/>
                          <w:marTop w:val="0"/>
                          <w:marBottom w:val="0"/>
                          <w:divBdr>
                            <w:top w:val="none" w:sz="0" w:space="0" w:color="auto"/>
                            <w:left w:val="none" w:sz="0" w:space="0" w:color="auto"/>
                            <w:bottom w:val="none" w:sz="0" w:space="0" w:color="auto"/>
                            <w:right w:val="none" w:sz="0" w:space="0" w:color="auto"/>
                          </w:divBdr>
                          <w:divsChild>
                            <w:div w:id="171233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841619">
      <w:bodyDiv w:val="1"/>
      <w:marLeft w:val="0"/>
      <w:marRight w:val="0"/>
      <w:marTop w:val="0"/>
      <w:marBottom w:val="0"/>
      <w:divBdr>
        <w:top w:val="none" w:sz="0" w:space="0" w:color="auto"/>
        <w:left w:val="none" w:sz="0" w:space="0" w:color="auto"/>
        <w:bottom w:val="none" w:sz="0" w:space="0" w:color="auto"/>
        <w:right w:val="none" w:sz="0" w:space="0" w:color="auto"/>
      </w:divBdr>
    </w:div>
    <w:div w:id="387387378">
      <w:bodyDiv w:val="1"/>
      <w:marLeft w:val="0"/>
      <w:marRight w:val="0"/>
      <w:marTop w:val="0"/>
      <w:marBottom w:val="0"/>
      <w:divBdr>
        <w:top w:val="none" w:sz="0" w:space="0" w:color="auto"/>
        <w:left w:val="none" w:sz="0" w:space="0" w:color="auto"/>
        <w:bottom w:val="none" w:sz="0" w:space="0" w:color="auto"/>
        <w:right w:val="none" w:sz="0" w:space="0" w:color="auto"/>
      </w:divBdr>
    </w:div>
    <w:div w:id="387463955">
      <w:bodyDiv w:val="1"/>
      <w:marLeft w:val="0"/>
      <w:marRight w:val="0"/>
      <w:marTop w:val="0"/>
      <w:marBottom w:val="0"/>
      <w:divBdr>
        <w:top w:val="none" w:sz="0" w:space="0" w:color="auto"/>
        <w:left w:val="none" w:sz="0" w:space="0" w:color="auto"/>
        <w:bottom w:val="none" w:sz="0" w:space="0" w:color="auto"/>
        <w:right w:val="none" w:sz="0" w:space="0" w:color="auto"/>
      </w:divBdr>
    </w:div>
    <w:div w:id="388039500">
      <w:bodyDiv w:val="1"/>
      <w:marLeft w:val="0"/>
      <w:marRight w:val="0"/>
      <w:marTop w:val="0"/>
      <w:marBottom w:val="0"/>
      <w:divBdr>
        <w:top w:val="none" w:sz="0" w:space="0" w:color="auto"/>
        <w:left w:val="none" w:sz="0" w:space="0" w:color="auto"/>
        <w:bottom w:val="none" w:sz="0" w:space="0" w:color="auto"/>
        <w:right w:val="none" w:sz="0" w:space="0" w:color="auto"/>
      </w:divBdr>
      <w:divsChild>
        <w:div w:id="388186250">
          <w:marLeft w:val="0"/>
          <w:marRight w:val="0"/>
          <w:marTop w:val="0"/>
          <w:marBottom w:val="0"/>
          <w:divBdr>
            <w:top w:val="none" w:sz="0" w:space="0" w:color="auto"/>
            <w:left w:val="none" w:sz="0" w:space="0" w:color="auto"/>
            <w:bottom w:val="none" w:sz="0" w:space="0" w:color="auto"/>
            <w:right w:val="none" w:sz="0" w:space="0" w:color="auto"/>
          </w:divBdr>
          <w:divsChild>
            <w:div w:id="715130904">
              <w:marLeft w:val="0"/>
              <w:marRight w:val="0"/>
              <w:marTop w:val="0"/>
              <w:marBottom w:val="0"/>
              <w:divBdr>
                <w:top w:val="none" w:sz="0" w:space="0" w:color="auto"/>
                <w:left w:val="none" w:sz="0" w:space="0" w:color="auto"/>
                <w:bottom w:val="none" w:sz="0" w:space="0" w:color="auto"/>
                <w:right w:val="none" w:sz="0" w:space="0" w:color="auto"/>
              </w:divBdr>
              <w:divsChild>
                <w:div w:id="244457068">
                  <w:marLeft w:val="0"/>
                  <w:marRight w:val="0"/>
                  <w:marTop w:val="0"/>
                  <w:marBottom w:val="0"/>
                  <w:divBdr>
                    <w:top w:val="none" w:sz="0" w:space="0" w:color="auto"/>
                    <w:left w:val="none" w:sz="0" w:space="0" w:color="auto"/>
                    <w:bottom w:val="none" w:sz="0" w:space="0" w:color="auto"/>
                    <w:right w:val="none" w:sz="0" w:space="0" w:color="auto"/>
                  </w:divBdr>
                  <w:divsChild>
                    <w:div w:id="1934047903">
                      <w:marLeft w:val="0"/>
                      <w:marRight w:val="0"/>
                      <w:marTop w:val="0"/>
                      <w:marBottom w:val="0"/>
                      <w:divBdr>
                        <w:top w:val="none" w:sz="0" w:space="0" w:color="auto"/>
                        <w:left w:val="none" w:sz="0" w:space="0" w:color="auto"/>
                        <w:bottom w:val="none" w:sz="0" w:space="0" w:color="auto"/>
                        <w:right w:val="none" w:sz="0" w:space="0" w:color="auto"/>
                      </w:divBdr>
                      <w:divsChild>
                        <w:div w:id="889850907">
                          <w:marLeft w:val="0"/>
                          <w:marRight w:val="0"/>
                          <w:marTop w:val="0"/>
                          <w:marBottom w:val="0"/>
                          <w:divBdr>
                            <w:top w:val="none" w:sz="0" w:space="0" w:color="auto"/>
                            <w:left w:val="none" w:sz="0" w:space="0" w:color="auto"/>
                            <w:bottom w:val="none" w:sz="0" w:space="0" w:color="auto"/>
                            <w:right w:val="none" w:sz="0" w:space="0" w:color="auto"/>
                          </w:divBdr>
                          <w:divsChild>
                            <w:div w:id="90868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8039824">
      <w:bodyDiv w:val="1"/>
      <w:marLeft w:val="0"/>
      <w:marRight w:val="0"/>
      <w:marTop w:val="0"/>
      <w:marBottom w:val="0"/>
      <w:divBdr>
        <w:top w:val="none" w:sz="0" w:space="0" w:color="auto"/>
        <w:left w:val="none" w:sz="0" w:space="0" w:color="auto"/>
        <w:bottom w:val="none" w:sz="0" w:space="0" w:color="auto"/>
        <w:right w:val="none" w:sz="0" w:space="0" w:color="auto"/>
      </w:divBdr>
      <w:divsChild>
        <w:div w:id="1090008669">
          <w:marLeft w:val="0"/>
          <w:marRight w:val="0"/>
          <w:marTop w:val="0"/>
          <w:marBottom w:val="0"/>
          <w:divBdr>
            <w:top w:val="none" w:sz="0" w:space="0" w:color="auto"/>
            <w:left w:val="none" w:sz="0" w:space="0" w:color="auto"/>
            <w:bottom w:val="none" w:sz="0" w:space="0" w:color="auto"/>
            <w:right w:val="none" w:sz="0" w:space="0" w:color="auto"/>
          </w:divBdr>
          <w:divsChild>
            <w:div w:id="177349810">
              <w:marLeft w:val="0"/>
              <w:marRight w:val="0"/>
              <w:marTop w:val="0"/>
              <w:marBottom w:val="0"/>
              <w:divBdr>
                <w:top w:val="none" w:sz="0" w:space="0" w:color="auto"/>
                <w:left w:val="none" w:sz="0" w:space="0" w:color="auto"/>
                <w:bottom w:val="none" w:sz="0" w:space="0" w:color="auto"/>
                <w:right w:val="none" w:sz="0" w:space="0" w:color="auto"/>
              </w:divBdr>
              <w:divsChild>
                <w:div w:id="1081564847">
                  <w:marLeft w:val="0"/>
                  <w:marRight w:val="0"/>
                  <w:marTop w:val="0"/>
                  <w:marBottom w:val="0"/>
                  <w:divBdr>
                    <w:top w:val="none" w:sz="0" w:space="0" w:color="auto"/>
                    <w:left w:val="none" w:sz="0" w:space="0" w:color="auto"/>
                    <w:bottom w:val="none" w:sz="0" w:space="0" w:color="auto"/>
                    <w:right w:val="none" w:sz="0" w:space="0" w:color="auto"/>
                  </w:divBdr>
                  <w:divsChild>
                    <w:div w:id="315571990">
                      <w:marLeft w:val="0"/>
                      <w:marRight w:val="0"/>
                      <w:marTop w:val="0"/>
                      <w:marBottom w:val="0"/>
                      <w:divBdr>
                        <w:top w:val="none" w:sz="0" w:space="0" w:color="auto"/>
                        <w:left w:val="none" w:sz="0" w:space="0" w:color="auto"/>
                        <w:bottom w:val="none" w:sz="0" w:space="0" w:color="auto"/>
                        <w:right w:val="none" w:sz="0" w:space="0" w:color="auto"/>
                      </w:divBdr>
                      <w:divsChild>
                        <w:div w:id="2031569852">
                          <w:marLeft w:val="0"/>
                          <w:marRight w:val="0"/>
                          <w:marTop w:val="0"/>
                          <w:marBottom w:val="0"/>
                          <w:divBdr>
                            <w:top w:val="none" w:sz="0" w:space="0" w:color="auto"/>
                            <w:left w:val="none" w:sz="0" w:space="0" w:color="auto"/>
                            <w:bottom w:val="none" w:sz="0" w:space="0" w:color="auto"/>
                            <w:right w:val="none" w:sz="0" w:space="0" w:color="auto"/>
                          </w:divBdr>
                          <w:divsChild>
                            <w:div w:id="205110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8042942">
      <w:bodyDiv w:val="1"/>
      <w:marLeft w:val="0"/>
      <w:marRight w:val="0"/>
      <w:marTop w:val="0"/>
      <w:marBottom w:val="0"/>
      <w:divBdr>
        <w:top w:val="none" w:sz="0" w:space="0" w:color="auto"/>
        <w:left w:val="none" w:sz="0" w:space="0" w:color="auto"/>
        <w:bottom w:val="none" w:sz="0" w:space="0" w:color="auto"/>
        <w:right w:val="none" w:sz="0" w:space="0" w:color="auto"/>
      </w:divBdr>
      <w:divsChild>
        <w:div w:id="57561501">
          <w:marLeft w:val="0"/>
          <w:marRight w:val="0"/>
          <w:marTop w:val="0"/>
          <w:marBottom w:val="360"/>
          <w:divBdr>
            <w:top w:val="none" w:sz="0" w:space="0" w:color="auto"/>
            <w:left w:val="none" w:sz="0" w:space="0" w:color="auto"/>
            <w:bottom w:val="none" w:sz="0" w:space="0" w:color="auto"/>
            <w:right w:val="none" w:sz="0" w:space="0" w:color="auto"/>
          </w:divBdr>
        </w:div>
        <w:div w:id="2092770494">
          <w:marLeft w:val="0"/>
          <w:marRight w:val="0"/>
          <w:marTop w:val="0"/>
          <w:marBottom w:val="0"/>
          <w:divBdr>
            <w:top w:val="none" w:sz="0" w:space="0" w:color="auto"/>
            <w:left w:val="none" w:sz="0" w:space="0" w:color="auto"/>
            <w:bottom w:val="none" w:sz="0" w:space="0" w:color="auto"/>
            <w:right w:val="none" w:sz="0" w:space="0" w:color="auto"/>
          </w:divBdr>
        </w:div>
      </w:divsChild>
    </w:div>
    <w:div w:id="388311875">
      <w:bodyDiv w:val="1"/>
      <w:marLeft w:val="0"/>
      <w:marRight w:val="0"/>
      <w:marTop w:val="0"/>
      <w:marBottom w:val="0"/>
      <w:divBdr>
        <w:top w:val="none" w:sz="0" w:space="0" w:color="auto"/>
        <w:left w:val="none" w:sz="0" w:space="0" w:color="auto"/>
        <w:bottom w:val="none" w:sz="0" w:space="0" w:color="auto"/>
        <w:right w:val="none" w:sz="0" w:space="0" w:color="auto"/>
      </w:divBdr>
    </w:div>
    <w:div w:id="388500416">
      <w:bodyDiv w:val="1"/>
      <w:marLeft w:val="0"/>
      <w:marRight w:val="0"/>
      <w:marTop w:val="0"/>
      <w:marBottom w:val="0"/>
      <w:divBdr>
        <w:top w:val="none" w:sz="0" w:space="0" w:color="auto"/>
        <w:left w:val="none" w:sz="0" w:space="0" w:color="auto"/>
        <w:bottom w:val="none" w:sz="0" w:space="0" w:color="auto"/>
        <w:right w:val="none" w:sz="0" w:space="0" w:color="auto"/>
      </w:divBdr>
    </w:div>
    <w:div w:id="388773873">
      <w:bodyDiv w:val="1"/>
      <w:marLeft w:val="0"/>
      <w:marRight w:val="0"/>
      <w:marTop w:val="0"/>
      <w:marBottom w:val="0"/>
      <w:divBdr>
        <w:top w:val="none" w:sz="0" w:space="0" w:color="auto"/>
        <w:left w:val="none" w:sz="0" w:space="0" w:color="auto"/>
        <w:bottom w:val="none" w:sz="0" w:space="0" w:color="auto"/>
        <w:right w:val="none" w:sz="0" w:space="0" w:color="auto"/>
      </w:divBdr>
    </w:div>
    <w:div w:id="388920074">
      <w:bodyDiv w:val="1"/>
      <w:marLeft w:val="0"/>
      <w:marRight w:val="0"/>
      <w:marTop w:val="0"/>
      <w:marBottom w:val="0"/>
      <w:divBdr>
        <w:top w:val="none" w:sz="0" w:space="0" w:color="auto"/>
        <w:left w:val="none" w:sz="0" w:space="0" w:color="auto"/>
        <w:bottom w:val="none" w:sz="0" w:space="0" w:color="auto"/>
        <w:right w:val="none" w:sz="0" w:space="0" w:color="auto"/>
      </w:divBdr>
    </w:div>
    <w:div w:id="390471091">
      <w:bodyDiv w:val="1"/>
      <w:marLeft w:val="0"/>
      <w:marRight w:val="0"/>
      <w:marTop w:val="0"/>
      <w:marBottom w:val="0"/>
      <w:divBdr>
        <w:top w:val="none" w:sz="0" w:space="0" w:color="auto"/>
        <w:left w:val="none" w:sz="0" w:space="0" w:color="auto"/>
        <w:bottom w:val="none" w:sz="0" w:space="0" w:color="auto"/>
        <w:right w:val="none" w:sz="0" w:space="0" w:color="auto"/>
      </w:divBdr>
    </w:div>
    <w:div w:id="391344793">
      <w:bodyDiv w:val="1"/>
      <w:marLeft w:val="0"/>
      <w:marRight w:val="0"/>
      <w:marTop w:val="0"/>
      <w:marBottom w:val="0"/>
      <w:divBdr>
        <w:top w:val="none" w:sz="0" w:space="0" w:color="auto"/>
        <w:left w:val="none" w:sz="0" w:space="0" w:color="auto"/>
        <w:bottom w:val="none" w:sz="0" w:space="0" w:color="auto"/>
        <w:right w:val="none" w:sz="0" w:space="0" w:color="auto"/>
      </w:divBdr>
    </w:div>
    <w:div w:id="391657011">
      <w:bodyDiv w:val="1"/>
      <w:marLeft w:val="0"/>
      <w:marRight w:val="0"/>
      <w:marTop w:val="0"/>
      <w:marBottom w:val="0"/>
      <w:divBdr>
        <w:top w:val="none" w:sz="0" w:space="0" w:color="auto"/>
        <w:left w:val="none" w:sz="0" w:space="0" w:color="auto"/>
        <w:bottom w:val="none" w:sz="0" w:space="0" w:color="auto"/>
        <w:right w:val="none" w:sz="0" w:space="0" w:color="auto"/>
      </w:divBdr>
    </w:div>
    <w:div w:id="392579936">
      <w:bodyDiv w:val="1"/>
      <w:marLeft w:val="0"/>
      <w:marRight w:val="0"/>
      <w:marTop w:val="0"/>
      <w:marBottom w:val="0"/>
      <w:divBdr>
        <w:top w:val="none" w:sz="0" w:space="0" w:color="auto"/>
        <w:left w:val="none" w:sz="0" w:space="0" w:color="auto"/>
        <w:bottom w:val="none" w:sz="0" w:space="0" w:color="auto"/>
        <w:right w:val="none" w:sz="0" w:space="0" w:color="auto"/>
      </w:divBdr>
    </w:div>
    <w:div w:id="393432965">
      <w:bodyDiv w:val="1"/>
      <w:marLeft w:val="0"/>
      <w:marRight w:val="0"/>
      <w:marTop w:val="0"/>
      <w:marBottom w:val="0"/>
      <w:divBdr>
        <w:top w:val="none" w:sz="0" w:space="0" w:color="auto"/>
        <w:left w:val="none" w:sz="0" w:space="0" w:color="auto"/>
        <w:bottom w:val="none" w:sz="0" w:space="0" w:color="auto"/>
        <w:right w:val="none" w:sz="0" w:space="0" w:color="auto"/>
      </w:divBdr>
    </w:div>
    <w:div w:id="393745892">
      <w:bodyDiv w:val="1"/>
      <w:marLeft w:val="0"/>
      <w:marRight w:val="0"/>
      <w:marTop w:val="0"/>
      <w:marBottom w:val="0"/>
      <w:divBdr>
        <w:top w:val="none" w:sz="0" w:space="0" w:color="auto"/>
        <w:left w:val="none" w:sz="0" w:space="0" w:color="auto"/>
        <w:bottom w:val="none" w:sz="0" w:space="0" w:color="auto"/>
        <w:right w:val="none" w:sz="0" w:space="0" w:color="auto"/>
      </w:divBdr>
    </w:div>
    <w:div w:id="394161522">
      <w:bodyDiv w:val="1"/>
      <w:marLeft w:val="0"/>
      <w:marRight w:val="0"/>
      <w:marTop w:val="0"/>
      <w:marBottom w:val="0"/>
      <w:divBdr>
        <w:top w:val="none" w:sz="0" w:space="0" w:color="auto"/>
        <w:left w:val="none" w:sz="0" w:space="0" w:color="auto"/>
        <w:bottom w:val="none" w:sz="0" w:space="0" w:color="auto"/>
        <w:right w:val="none" w:sz="0" w:space="0" w:color="auto"/>
      </w:divBdr>
      <w:divsChild>
        <w:div w:id="2110199126">
          <w:marLeft w:val="0"/>
          <w:marRight w:val="0"/>
          <w:marTop w:val="0"/>
          <w:marBottom w:val="0"/>
          <w:divBdr>
            <w:top w:val="none" w:sz="0" w:space="0" w:color="auto"/>
            <w:left w:val="none" w:sz="0" w:space="0" w:color="auto"/>
            <w:bottom w:val="none" w:sz="0" w:space="0" w:color="auto"/>
            <w:right w:val="none" w:sz="0" w:space="0" w:color="auto"/>
          </w:divBdr>
          <w:divsChild>
            <w:div w:id="100958130">
              <w:marLeft w:val="0"/>
              <w:marRight w:val="0"/>
              <w:marTop w:val="0"/>
              <w:marBottom w:val="0"/>
              <w:divBdr>
                <w:top w:val="none" w:sz="0" w:space="0" w:color="auto"/>
                <w:left w:val="none" w:sz="0" w:space="0" w:color="auto"/>
                <w:bottom w:val="none" w:sz="0" w:space="0" w:color="auto"/>
                <w:right w:val="none" w:sz="0" w:space="0" w:color="auto"/>
              </w:divBdr>
              <w:divsChild>
                <w:div w:id="1040085143">
                  <w:marLeft w:val="0"/>
                  <w:marRight w:val="0"/>
                  <w:marTop w:val="0"/>
                  <w:marBottom w:val="0"/>
                  <w:divBdr>
                    <w:top w:val="none" w:sz="0" w:space="0" w:color="auto"/>
                    <w:left w:val="none" w:sz="0" w:space="0" w:color="auto"/>
                    <w:bottom w:val="none" w:sz="0" w:space="0" w:color="auto"/>
                    <w:right w:val="none" w:sz="0" w:space="0" w:color="auto"/>
                  </w:divBdr>
                  <w:divsChild>
                    <w:div w:id="1748308201">
                      <w:marLeft w:val="0"/>
                      <w:marRight w:val="0"/>
                      <w:marTop w:val="0"/>
                      <w:marBottom w:val="0"/>
                      <w:divBdr>
                        <w:top w:val="none" w:sz="0" w:space="0" w:color="auto"/>
                        <w:left w:val="none" w:sz="0" w:space="0" w:color="auto"/>
                        <w:bottom w:val="none" w:sz="0" w:space="0" w:color="auto"/>
                        <w:right w:val="none" w:sz="0" w:space="0" w:color="auto"/>
                      </w:divBdr>
                      <w:divsChild>
                        <w:div w:id="1948390497">
                          <w:marLeft w:val="0"/>
                          <w:marRight w:val="0"/>
                          <w:marTop w:val="0"/>
                          <w:marBottom w:val="0"/>
                          <w:divBdr>
                            <w:top w:val="none" w:sz="0" w:space="0" w:color="auto"/>
                            <w:left w:val="none" w:sz="0" w:space="0" w:color="auto"/>
                            <w:bottom w:val="none" w:sz="0" w:space="0" w:color="auto"/>
                            <w:right w:val="none" w:sz="0" w:space="0" w:color="auto"/>
                          </w:divBdr>
                          <w:divsChild>
                            <w:div w:id="129420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938139">
      <w:bodyDiv w:val="1"/>
      <w:marLeft w:val="0"/>
      <w:marRight w:val="0"/>
      <w:marTop w:val="0"/>
      <w:marBottom w:val="0"/>
      <w:divBdr>
        <w:top w:val="none" w:sz="0" w:space="0" w:color="auto"/>
        <w:left w:val="none" w:sz="0" w:space="0" w:color="auto"/>
        <w:bottom w:val="none" w:sz="0" w:space="0" w:color="auto"/>
        <w:right w:val="none" w:sz="0" w:space="0" w:color="auto"/>
      </w:divBdr>
    </w:div>
    <w:div w:id="396709856">
      <w:bodyDiv w:val="1"/>
      <w:marLeft w:val="0"/>
      <w:marRight w:val="0"/>
      <w:marTop w:val="0"/>
      <w:marBottom w:val="0"/>
      <w:divBdr>
        <w:top w:val="none" w:sz="0" w:space="0" w:color="auto"/>
        <w:left w:val="none" w:sz="0" w:space="0" w:color="auto"/>
        <w:bottom w:val="none" w:sz="0" w:space="0" w:color="auto"/>
        <w:right w:val="none" w:sz="0" w:space="0" w:color="auto"/>
      </w:divBdr>
    </w:div>
    <w:div w:id="397938946">
      <w:bodyDiv w:val="1"/>
      <w:marLeft w:val="0"/>
      <w:marRight w:val="0"/>
      <w:marTop w:val="0"/>
      <w:marBottom w:val="0"/>
      <w:divBdr>
        <w:top w:val="none" w:sz="0" w:space="0" w:color="auto"/>
        <w:left w:val="none" w:sz="0" w:space="0" w:color="auto"/>
        <w:bottom w:val="none" w:sz="0" w:space="0" w:color="auto"/>
        <w:right w:val="none" w:sz="0" w:space="0" w:color="auto"/>
      </w:divBdr>
    </w:div>
    <w:div w:id="398207782">
      <w:bodyDiv w:val="1"/>
      <w:marLeft w:val="0"/>
      <w:marRight w:val="0"/>
      <w:marTop w:val="0"/>
      <w:marBottom w:val="0"/>
      <w:divBdr>
        <w:top w:val="none" w:sz="0" w:space="0" w:color="auto"/>
        <w:left w:val="none" w:sz="0" w:space="0" w:color="auto"/>
        <w:bottom w:val="none" w:sz="0" w:space="0" w:color="auto"/>
        <w:right w:val="none" w:sz="0" w:space="0" w:color="auto"/>
      </w:divBdr>
    </w:div>
    <w:div w:id="399212313">
      <w:bodyDiv w:val="1"/>
      <w:marLeft w:val="0"/>
      <w:marRight w:val="0"/>
      <w:marTop w:val="0"/>
      <w:marBottom w:val="0"/>
      <w:divBdr>
        <w:top w:val="none" w:sz="0" w:space="0" w:color="auto"/>
        <w:left w:val="none" w:sz="0" w:space="0" w:color="auto"/>
        <w:bottom w:val="none" w:sz="0" w:space="0" w:color="auto"/>
        <w:right w:val="none" w:sz="0" w:space="0" w:color="auto"/>
      </w:divBdr>
    </w:div>
    <w:div w:id="399597942">
      <w:bodyDiv w:val="1"/>
      <w:marLeft w:val="0"/>
      <w:marRight w:val="0"/>
      <w:marTop w:val="0"/>
      <w:marBottom w:val="0"/>
      <w:divBdr>
        <w:top w:val="none" w:sz="0" w:space="0" w:color="auto"/>
        <w:left w:val="none" w:sz="0" w:space="0" w:color="auto"/>
        <w:bottom w:val="none" w:sz="0" w:space="0" w:color="auto"/>
        <w:right w:val="none" w:sz="0" w:space="0" w:color="auto"/>
      </w:divBdr>
      <w:divsChild>
        <w:div w:id="257758530">
          <w:marLeft w:val="0"/>
          <w:marRight w:val="0"/>
          <w:marTop w:val="0"/>
          <w:marBottom w:val="0"/>
          <w:divBdr>
            <w:top w:val="none" w:sz="0" w:space="0" w:color="auto"/>
            <w:left w:val="none" w:sz="0" w:space="0" w:color="auto"/>
            <w:bottom w:val="none" w:sz="0" w:space="0" w:color="auto"/>
            <w:right w:val="none" w:sz="0" w:space="0" w:color="auto"/>
          </w:divBdr>
          <w:divsChild>
            <w:div w:id="1577470311">
              <w:marLeft w:val="0"/>
              <w:marRight w:val="0"/>
              <w:marTop w:val="0"/>
              <w:marBottom w:val="0"/>
              <w:divBdr>
                <w:top w:val="none" w:sz="0" w:space="0" w:color="auto"/>
                <w:left w:val="none" w:sz="0" w:space="0" w:color="auto"/>
                <w:bottom w:val="none" w:sz="0" w:space="0" w:color="auto"/>
                <w:right w:val="none" w:sz="0" w:space="0" w:color="auto"/>
              </w:divBdr>
              <w:divsChild>
                <w:div w:id="1562595293">
                  <w:marLeft w:val="0"/>
                  <w:marRight w:val="0"/>
                  <w:marTop w:val="0"/>
                  <w:marBottom w:val="0"/>
                  <w:divBdr>
                    <w:top w:val="none" w:sz="0" w:space="0" w:color="auto"/>
                    <w:left w:val="none" w:sz="0" w:space="0" w:color="auto"/>
                    <w:bottom w:val="none" w:sz="0" w:space="0" w:color="auto"/>
                    <w:right w:val="none" w:sz="0" w:space="0" w:color="auto"/>
                  </w:divBdr>
                  <w:divsChild>
                    <w:div w:id="991520914">
                      <w:marLeft w:val="0"/>
                      <w:marRight w:val="0"/>
                      <w:marTop w:val="0"/>
                      <w:marBottom w:val="0"/>
                      <w:divBdr>
                        <w:top w:val="none" w:sz="0" w:space="0" w:color="auto"/>
                        <w:left w:val="none" w:sz="0" w:space="0" w:color="auto"/>
                        <w:bottom w:val="none" w:sz="0" w:space="0" w:color="auto"/>
                        <w:right w:val="none" w:sz="0" w:space="0" w:color="auto"/>
                      </w:divBdr>
                      <w:divsChild>
                        <w:div w:id="1736514483">
                          <w:marLeft w:val="0"/>
                          <w:marRight w:val="0"/>
                          <w:marTop w:val="0"/>
                          <w:marBottom w:val="0"/>
                          <w:divBdr>
                            <w:top w:val="none" w:sz="0" w:space="0" w:color="auto"/>
                            <w:left w:val="none" w:sz="0" w:space="0" w:color="auto"/>
                            <w:bottom w:val="none" w:sz="0" w:space="0" w:color="auto"/>
                            <w:right w:val="none" w:sz="0" w:space="0" w:color="auto"/>
                          </w:divBdr>
                          <w:divsChild>
                            <w:div w:id="6292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300324">
      <w:bodyDiv w:val="1"/>
      <w:marLeft w:val="0"/>
      <w:marRight w:val="0"/>
      <w:marTop w:val="0"/>
      <w:marBottom w:val="0"/>
      <w:divBdr>
        <w:top w:val="none" w:sz="0" w:space="0" w:color="auto"/>
        <w:left w:val="none" w:sz="0" w:space="0" w:color="auto"/>
        <w:bottom w:val="none" w:sz="0" w:space="0" w:color="auto"/>
        <w:right w:val="none" w:sz="0" w:space="0" w:color="auto"/>
      </w:divBdr>
    </w:div>
    <w:div w:id="400442633">
      <w:bodyDiv w:val="1"/>
      <w:marLeft w:val="0"/>
      <w:marRight w:val="0"/>
      <w:marTop w:val="0"/>
      <w:marBottom w:val="0"/>
      <w:divBdr>
        <w:top w:val="none" w:sz="0" w:space="0" w:color="auto"/>
        <w:left w:val="none" w:sz="0" w:space="0" w:color="auto"/>
        <w:bottom w:val="none" w:sz="0" w:space="0" w:color="auto"/>
        <w:right w:val="none" w:sz="0" w:space="0" w:color="auto"/>
      </w:divBdr>
    </w:div>
    <w:div w:id="400564948">
      <w:bodyDiv w:val="1"/>
      <w:marLeft w:val="0"/>
      <w:marRight w:val="0"/>
      <w:marTop w:val="0"/>
      <w:marBottom w:val="0"/>
      <w:divBdr>
        <w:top w:val="none" w:sz="0" w:space="0" w:color="auto"/>
        <w:left w:val="none" w:sz="0" w:space="0" w:color="auto"/>
        <w:bottom w:val="none" w:sz="0" w:space="0" w:color="auto"/>
        <w:right w:val="none" w:sz="0" w:space="0" w:color="auto"/>
      </w:divBdr>
    </w:div>
    <w:div w:id="401030900">
      <w:bodyDiv w:val="1"/>
      <w:marLeft w:val="0"/>
      <w:marRight w:val="0"/>
      <w:marTop w:val="0"/>
      <w:marBottom w:val="0"/>
      <w:divBdr>
        <w:top w:val="none" w:sz="0" w:space="0" w:color="auto"/>
        <w:left w:val="none" w:sz="0" w:space="0" w:color="auto"/>
        <w:bottom w:val="none" w:sz="0" w:space="0" w:color="auto"/>
        <w:right w:val="none" w:sz="0" w:space="0" w:color="auto"/>
      </w:divBdr>
    </w:div>
    <w:div w:id="401562809">
      <w:bodyDiv w:val="1"/>
      <w:marLeft w:val="0"/>
      <w:marRight w:val="0"/>
      <w:marTop w:val="0"/>
      <w:marBottom w:val="0"/>
      <w:divBdr>
        <w:top w:val="none" w:sz="0" w:space="0" w:color="auto"/>
        <w:left w:val="none" w:sz="0" w:space="0" w:color="auto"/>
        <w:bottom w:val="none" w:sz="0" w:space="0" w:color="auto"/>
        <w:right w:val="none" w:sz="0" w:space="0" w:color="auto"/>
      </w:divBdr>
    </w:div>
    <w:div w:id="401607013">
      <w:bodyDiv w:val="1"/>
      <w:marLeft w:val="0"/>
      <w:marRight w:val="0"/>
      <w:marTop w:val="0"/>
      <w:marBottom w:val="0"/>
      <w:divBdr>
        <w:top w:val="none" w:sz="0" w:space="0" w:color="auto"/>
        <w:left w:val="none" w:sz="0" w:space="0" w:color="auto"/>
        <w:bottom w:val="none" w:sz="0" w:space="0" w:color="auto"/>
        <w:right w:val="none" w:sz="0" w:space="0" w:color="auto"/>
      </w:divBdr>
    </w:div>
    <w:div w:id="401634947">
      <w:bodyDiv w:val="1"/>
      <w:marLeft w:val="0"/>
      <w:marRight w:val="0"/>
      <w:marTop w:val="0"/>
      <w:marBottom w:val="0"/>
      <w:divBdr>
        <w:top w:val="none" w:sz="0" w:space="0" w:color="auto"/>
        <w:left w:val="none" w:sz="0" w:space="0" w:color="auto"/>
        <w:bottom w:val="none" w:sz="0" w:space="0" w:color="auto"/>
        <w:right w:val="none" w:sz="0" w:space="0" w:color="auto"/>
      </w:divBdr>
    </w:div>
    <w:div w:id="402483212">
      <w:bodyDiv w:val="1"/>
      <w:marLeft w:val="0"/>
      <w:marRight w:val="0"/>
      <w:marTop w:val="0"/>
      <w:marBottom w:val="0"/>
      <w:divBdr>
        <w:top w:val="none" w:sz="0" w:space="0" w:color="auto"/>
        <w:left w:val="none" w:sz="0" w:space="0" w:color="auto"/>
        <w:bottom w:val="none" w:sz="0" w:space="0" w:color="auto"/>
        <w:right w:val="none" w:sz="0" w:space="0" w:color="auto"/>
      </w:divBdr>
    </w:div>
    <w:div w:id="405495814">
      <w:bodyDiv w:val="1"/>
      <w:marLeft w:val="0"/>
      <w:marRight w:val="0"/>
      <w:marTop w:val="0"/>
      <w:marBottom w:val="0"/>
      <w:divBdr>
        <w:top w:val="none" w:sz="0" w:space="0" w:color="auto"/>
        <w:left w:val="none" w:sz="0" w:space="0" w:color="auto"/>
        <w:bottom w:val="none" w:sz="0" w:space="0" w:color="auto"/>
        <w:right w:val="none" w:sz="0" w:space="0" w:color="auto"/>
      </w:divBdr>
    </w:div>
    <w:div w:id="405877852">
      <w:bodyDiv w:val="1"/>
      <w:marLeft w:val="0"/>
      <w:marRight w:val="0"/>
      <w:marTop w:val="0"/>
      <w:marBottom w:val="0"/>
      <w:divBdr>
        <w:top w:val="none" w:sz="0" w:space="0" w:color="auto"/>
        <w:left w:val="none" w:sz="0" w:space="0" w:color="auto"/>
        <w:bottom w:val="none" w:sz="0" w:space="0" w:color="auto"/>
        <w:right w:val="none" w:sz="0" w:space="0" w:color="auto"/>
      </w:divBdr>
    </w:div>
    <w:div w:id="406466825">
      <w:bodyDiv w:val="1"/>
      <w:marLeft w:val="0"/>
      <w:marRight w:val="0"/>
      <w:marTop w:val="0"/>
      <w:marBottom w:val="0"/>
      <w:divBdr>
        <w:top w:val="none" w:sz="0" w:space="0" w:color="auto"/>
        <w:left w:val="none" w:sz="0" w:space="0" w:color="auto"/>
        <w:bottom w:val="none" w:sz="0" w:space="0" w:color="auto"/>
        <w:right w:val="none" w:sz="0" w:space="0" w:color="auto"/>
      </w:divBdr>
    </w:div>
    <w:div w:id="407583582">
      <w:bodyDiv w:val="1"/>
      <w:marLeft w:val="0"/>
      <w:marRight w:val="0"/>
      <w:marTop w:val="0"/>
      <w:marBottom w:val="0"/>
      <w:divBdr>
        <w:top w:val="none" w:sz="0" w:space="0" w:color="auto"/>
        <w:left w:val="none" w:sz="0" w:space="0" w:color="auto"/>
        <w:bottom w:val="none" w:sz="0" w:space="0" w:color="auto"/>
        <w:right w:val="none" w:sz="0" w:space="0" w:color="auto"/>
      </w:divBdr>
    </w:div>
    <w:div w:id="408845651">
      <w:bodyDiv w:val="1"/>
      <w:marLeft w:val="0"/>
      <w:marRight w:val="0"/>
      <w:marTop w:val="0"/>
      <w:marBottom w:val="0"/>
      <w:divBdr>
        <w:top w:val="none" w:sz="0" w:space="0" w:color="auto"/>
        <w:left w:val="none" w:sz="0" w:space="0" w:color="auto"/>
        <w:bottom w:val="none" w:sz="0" w:space="0" w:color="auto"/>
        <w:right w:val="none" w:sz="0" w:space="0" w:color="auto"/>
      </w:divBdr>
    </w:div>
    <w:div w:id="409351273">
      <w:bodyDiv w:val="1"/>
      <w:marLeft w:val="0"/>
      <w:marRight w:val="0"/>
      <w:marTop w:val="0"/>
      <w:marBottom w:val="0"/>
      <w:divBdr>
        <w:top w:val="none" w:sz="0" w:space="0" w:color="auto"/>
        <w:left w:val="none" w:sz="0" w:space="0" w:color="auto"/>
        <w:bottom w:val="none" w:sz="0" w:space="0" w:color="auto"/>
        <w:right w:val="none" w:sz="0" w:space="0" w:color="auto"/>
      </w:divBdr>
      <w:divsChild>
        <w:div w:id="1146169768">
          <w:marLeft w:val="0"/>
          <w:marRight w:val="0"/>
          <w:marTop w:val="0"/>
          <w:marBottom w:val="0"/>
          <w:divBdr>
            <w:top w:val="none" w:sz="0" w:space="0" w:color="auto"/>
            <w:left w:val="none" w:sz="0" w:space="0" w:color="auto"/>
            <w:bottom w:val="none" w:sz="0" w:space="0" w:color="auto"/>
            <w:right w:val="none" w:sz="0" w:space="0" w:color="auto"/>
          </w:divBdr>
          <w:divsChild>
            <w:div w:id="982079165">
              <w:marLeft w:val="0"/>
              <w:marRight w:val="0"/>
              <w:marTop w:val="0"/>
              <w:marBottom w:val="0"/>
              <w:divBdr>
                <w:top w:val="none" w:sz="0" w:space="0" w:color="auto"/>
                <w:left w:val="none" w:sz="0" w:space="0" w:color="auto"/>
                <w:bottom w:val="none" w:sz="0" w:space="0" w:color="auto"/>
                <w:right w:val="none" w:sz="0" w:space="0" w:color="auto"/>
              </w:divBdr>
              <w:divsChild>
                <w:div w:id="1233078028">
                  <w:marLeft w:val="0"/>
                  <w:marRight w:val="0"/>
                  <w:marTop w:val="0"/>
                  <w:marBottom w:val="0"/>
                  <w:divBdr>
                    <w:top w:val="none" w:sz="0" w:space="0" w:color="auto"/>
                    <w:left w:val="none" w:sz="0" w:space="0" w:color="auto"/>
                    <w:bottom w:val="none" w:sz="0" w:space="0" w:color="auto"/>
                    <w:right w:val="none" w:sz="0" w:space="0" w:color="auto"/>
                  </w:divBdr>
                  <w:divsChild>
                    <w:div w:id="891816786">
                      <w:marLeft w:val="0"/>
                      <w:marRight w:val="0"/>
                      <w:marTop w:val="0"/>
                      <w:marBottom w:val="0"/>
                      <w:divBdr>
                        <w:top w:val="none" w:sz="0" w:space="0" w:color="auto"/>
                        <w:left w:val="none" w:sz="0" w:space="0" w:color="auto"/>
                        <w:bottom w:val="none" w:sz="0" w:space="0" w:color="auto"/>
                        <w:right w:val="none" w:sz="0" w:space="0" w:color="auto"/>
                      </w:divBdr>
                      <w:divsChild>
                        <w:div w:id="1671642701">
                          <w:marLeft w:val="0"/>
                          <w:marRight w:val="0"/>
                          <w:marTop w:val="0"/>
                          <w:marBottom w:val="0"/>
                          <w:divBdr>
                            <w:top w:val="none" w:sz="0" w:space="0" w:color="auto"/>
                            <w:left w:val="none" w:sz="0" w:space="0" w:color="auto"/>
                            <w:bottom w:val="none" w:sz="0" w:space="0" w:color="auto"/>
                            <w:right w:val="none" w:sz="0" w:space="0" w:color="auto"/>
                          </w:divBdr>
                          <w:divsChild>
                            <w:div w:id="52364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355142">
      <w:bodyDiv w:val="1"/>
      <w:marLeft w:val="0"/>
      <w:marRight w:val="0"/>
      <w:marTop w:val="0"/>
      <w:marBottom w:val="0"/>
      <w:divBdr>
        <w:top w:val="none" w:sz="0" w:space="0" w:color="auto"/>
        <w:left w:val="none" w:sz="0" w:space="0" w:color="auto"/>
        <w:bottom w:val="none" w:sz="0" w:space="0" w:color="auto"/>
        <w:right w:val="none" w:sz="0" w:space="0" w:color="auto"/>
      </w:divBdr>
    </w:div>
    <w:div w:id="410155832">
      <w:bodyDiv w:val="1"/>
      <w:marLeft w:val="0"/>
      <w:marRight w:val="0"/>
      <w:marTop w:val="0"/>
      <w:marBottom w:val="0"/>
      <w:divBdr>
        <w:top w:val="none" w:sz="0" w:space="0" w:color="auto"/>
        <w:left w:val="none" w:sz="0" w:space="0" w:color="auto"/>
        <w:bottom w:val="none" w:sz="0" w:space="0" w:color="auto"/>
        <w:right w:val="none" w:sz="0" w:space="0" w:color="auto"/>
      </w:divBdr>
    </w:div>
    <w:div w:id="410856324">
      <w:bodyDiv w:val="1"/>
      <w:marLeft w:val="0"/>
      <w:marRight w:val="0"/>
      <w:marTop w:val="0"/>
      <w:marBottom w:val="0"/>
      <w:divBdr>
        <w:top w:val="none" w:sz="0" w:space="0" w:color="auto"/>
        <w:left w:val="none" w:sz="0" w:space="0" w:color="auto"/>
        <w:bottom w:val="none" w:sz="0" w:space="0" w:color="auto"/>
        <w:right w:val="none" w:sz="0" w:space="0" w:color="auto"/>
      </w:divBdr>
    </w:div>
    <w:div w:id="411127249">
      <w:bodyDiv w:val="1"/>
      <w:marLeft w:val="0"/>
      <w:marRight w:val="0"/>
      <w:marTop w:val="0"/>
      <w:marBottom w:val="0"/>
      <w:divBdr>
        <w:top w:val="none" w:sz="0" w:space="0" w:color="auto"/>
        <w:left w:val="none" w:sz="0" w:space="0" w:color="auto"/>
        <w:bottom w:val="none" w:sz="0" w:space="0" w:color="auto"/>
        <w:right w:val="none" w:sz="0" w:space="0" w:color="auto"/>
      </w:divBdr>
    </w:div>
    <w:div w:id="411512458">
      <w:bodyDiv w:val="1"/>
      <w:marLeft w:val="0"/>
      <w:marRight w:val="0"/>
      <w:marTop w:val="0"/>
      <w:marBottom w:val="0"/>
      <w:divBdr>
        <w:top w:val="none" w:sz="0" w:space="0" w:color="auto"/>
        <w:left w:val="none" w:sz="0" w:space="0" w:color="auto"/>
        <w:bottom w:val="none" w:sz="0" w:space="0" w:color="auto"/>
        <w:right w:val="none" w:sz="0" w:space="0" w:color="auto"/>
      </w:divBdr>
    </w:div>
    <w:div w:id="411776595">
      <w:bodyDiv w:val="1"/>
      <w:marLeft w:val="0"/>
      <w:marRight w:val="0"/>
      <w:marTop w:val="0"/>
      <w:marBottom w:val="0"/>
      <w:divBdr>
        <w:top w:val="none" w:sz="0" w:space="0" w:color="auto"/>
        <w:left w:val="none" w:sz="0" w:space="0" w:color="auto"/>
        <w:bottom w:val="none" w:sz="0" w:space="0" w:color="auto"/>
        <w:right w:val="none" w:sz="0" w:space="0" w:color="auto"/>
      </w:divBdr>
      <w:divsChild>
        <w:div w:id="1999263203">
          <w:marLeft w:val="0"/>
          <w:marRight w:val="0"/>
          <w:marTop w:val="0"/>
          <w:marBottom w:val="0"/>
          <w:divBdr>
            <w:top w:val="none" w:sz="0" w:space="0" w:color="auto"/>
            <w:left w:val="none" w:sz="0" w:space="0" w:color="auto"/>
            <w:bottom w:val="none" w:sz="0" w:space="0" w:color="auto"/>
            <w:right w:val="none" w:sz="0" w:space="0" w:color="auto"/>
          </w:divBdr>
          <w:divsChild>
            <w:div w:id="578097643">
              <w:marLeft w:val="0"/>
              <w:marRight w:val="0"/>
              <w:marTop w:val="0"/>
              <w:marBottom w:val="0"/>
              <w:divBdr>
                <w:top w:val="none" w:sz="0" w:space="0" w:color="auto"/>
                <w:left w:val="none" w:sz="0" w:space="0" w:color="auto"/>
                <w:bottom w:val="none" w:sz="0" w:space="0" w:color="auto"/>
                <w:right w:val="none" w:sz="0" w:space="0" w:color="auto"/>
              </w:divBdr>
              <w:divsChild>
                <w:div w:id="252933136">
                  <w:marLeft w:val="0"/>
                  <w:marRight w:val="0"/>
                  <w:marTop w:val="0"/>
                  <w:marBottom w:val="0"/>
                  <w:divBdr>
                    <w:top w:val="none" w:sz="0" w:space="0" w:color="auto"/>
                    <w:left w:val="none" w:sz="0" w:space="0" w:color="auto"/>
                    <w:bottom w:val="none" w:sz="0" w:space="0" w:color="auto"/>
                    <w:right w:val="none" w:sz="0" w:space="0" w:color="auto"/>
                  </w:divBdr>
                  <w:divsChild>
                    <w:div w:id="386270175">
                      <w:marLeft w:val="0"/>
                      <w:marRight w:val="0"/>
                      <w:marTop w:val="0"/>
                      <w:marBottom w:val="0"/>
                      <w:divBdr>
                        <w:top w:val="none" w:sz="0" w:space="0" w:color="auto"/>
                        <w:left w:val="none" w:sz="0" w:space="0" w:color="auto"/>
                        <w:bottom w:val="none" w:sz="0" w:space="0" w:color="auto"/>
                        <w:right w:val="none" w:sz="0" w:space="0" w:color="auto"/>
                      </w:divBdr>
                      <w:divsChild>
                        <w:div w:id="1256280327">
                          <w:marLeft w:val="0"/>
                          <w:marRight w:val="0"/>
                          <w:marTop w:val="0"/>
                          <w:marBottom w:val="0"/>
                          <w:divBdr>
                            <w:top w:val="none" w:sz="0" w:space="0" w:color="auto"/>
                            <w:left w:val="none" w:sz="0" w:space="0" w:color="auto"/>
                            <w:bottom w:val="none" w:sz="0" w:space="0" w:color="auto"/>
                            <w:right w:val="none" w:sz="0" w:space="0" w:color="auto"/>
                          </w:divBdr>
                          <w:divsChild>
                            <w:div w:id="125130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858942">
      <w:bodyDiv w:val="1"/>
      <w:marLeft w:val="0"/>
      <w:marRight w:val="0"/>
      <w:marTop w:val="0"/>
      <w:marBottom w:val="0"/>
      <w:divBdr>
        <w:top w:val="none" w:sz="0" w:space="0" w:color="auto"/>
        <w:left w:val="none" w:sz="0" w:space="0" w:color="auto"/>
        <w:bottom w:val="none" w:sz="0" w:space="0" w:color="auto"/>
        <w:right w:val="none" w:sz="0" w:space="0" w:color="auto"/>
      </w:divBdr>
    </w:div>
    <w:div w:id="413747890">
      <w:bodyDiv w:val="1"/>
      <w:marLeft w:val="0"/>
      <w:marRight w:val="0"/>
      <w:marTop w:val="0"/>
      <w:marBottom w:val="0"/>
      <w:divBdr>
        <w:top w:val="none" w:sz="0" w:space="0" w:color="auto"/>
        <w:left w:val="none" w:sz="0" w:space="0" w:color="auto"/>
        <w:bottom w:val="none" w:sz="0" w:space="0" w:color="auto"/>
        <w:right w:val="none" w:sz="0" w:space="0" w:color="auto"/>
      </w:divBdr>
    </w:div>
    <w:div w:id="415327408">
      <w:bodyDiv w:val="1"/>
      <w:marLeft w:val="0"/>
      <w:marRight w:val="0"/>
      <w:marTop w:val="0"/>
      <w:marBottom w:val="0"/>
      <w:divBdr>
        <w:top w:val="none" w:sz="0" w:space="0" w:color="auto"/>
        <w:left w:val="none" w:sz="0" w:space="0" w:color="auto"/>
        <w:bottom w:val="none" w:sz="0" w:space="0" w:color="auto"/>
        <w:right w:val="none" w:sz="0" w:space="0" w:color="auto"/>
      </w:divBdr>
    </w:div>
    <w:div w:id="417217119">
      <w:bodyDiv w:val="1"/>
      <w:marLeft w:val="0"/>
      <w:marRight w:val="0"/>
      <w:marTop w:val="0"/>
      <w:marBottom w:val="0"/>
      <w:divBdr>
        <w:top w:val="none" w:sz="0" w:space="0" w:color="auto"/>
        <w:left w:val="none" w:sz="0" w:space="0" w:color="auto"/>
        <w:bottom w:val="none" w:sz="0" w:space="0" w:color="auto"/>
        <w:right w:val="none" w:sz="0" w:space="0" w:color="auto"/>
      </w:divBdr>
    </w:div>
    <w:div w:id="417606376">
      <w:bodyDiv w:val="1"/>
      <w:marLeft w:val="0"/>
      <w:marRight w:val="0"/>
      <w:marTop w:val="0"/>
      <w:marBottom w:val="0"/>
      <w:divBdr>
        <w:top w:val="none" w:sz="0" w:space="0" w:color="auto"/>
        <w:left w:val="none" w:sz="0" w:space="0" w:color="auto"/>
        <w:bottom w:val="none" w:sz="0" w:space="0" w:color="auto"/>
        <w:right w:val="none" w:sz="0" w:space="0" w:color="auto"/>
      </w:divBdr>
    </w:div>
    <w:div w:id="417993091">
      <w:bodyDiv w:val="1"/>
      <w:marLeft w:val="0"/>
      <w:marRight w:val="0"/>
      <w:marTop w:val="0"/>
      <w:marBottom w:val="0"/>
      <w:divBdr>
        <w:top w:val="none" w:sz="0" w:space="0" w:color="auto"/>
        <w:left w:val="none" w:sz="0" w:space="0" w:color="auto"/>
        <w:bottom w:val="none" w:sz="0" w:space="0" w:color="auto"/>
        <w:right w:val="none" w:sz="0" w:space="0" w:color="auto"/>
      </w:divBdr>
      <w:divsChild>
        <w:div w:id="228466717">
          <w:marLeft w:val="0"/>
          <w:marRight w:val="0"/>
          <w:marTop w:val="0"/>
          <w:marBottom w:val="0"/>
          <w:divBdr>
            <w:top w:val="none" w:sz="0" w:space="0" w:color="auto"/>
            <w:left w:val="none" w:sz="0" w:space="0" w:color="auto"/>
            <w:bottom w:val="none" w:sz="0" w:space="0" w:color="auto"/>
            <w:right w:val="none" w:sz="0" w:space="0" w:color="auto"/>
          </w:divBdr>
          <w:divsChild>
            <w:div w:id="1930579627">
              <w:marLeft w:val="0"/>
              <w:marRight w:val="0"/>
              <w:marTop w:val="0"/>
              <w:marBottom w:val="0"/>
              <w:divBdr>
                <w:top w:val="none" w:sz="0" w:space="0" w:color="auto"/>
                <w:left w:val="none" w:sz="0" w:space="0" w:color="auto"/>
                <w:bottom w:val="none" w:sz="0" w:space="0" w:color="auto"/>
                <w:right w:val="none" w:sz="0" w:space="0" w:color="auto"/>
              </w:divBdr>
              <w:divsChild>
                <w:div w:id="1385905222">
                  <w:marLeft w:val="0"/>
                  <w:marRight w:val="0"/>
                  <w:marTop w:val="0"/>
                  <w:marBottom w:val="0"/>
                  <w:divBdr>
                    <w:top w:val="none" w:sz="0" w:space="0" w:color="auto"/>
                    <w:left w:val="none" w:sz="0" w:space="0" w:color="auto"/>
                    <w:bottom w:val="none" w:sz="0" w:space="0" w:color="auto"/>
                    <w:right w:val="none" w:sz="0" w:space="0" w:color="auto"/>
                  </w:divBdr>
                  <w:divsChild>
                    <w:div w:id="226769079">
                      <w:marLeft w:val="0"/>
                      <w:marRight w:val="0"/>
                      <w:marTop w:val="0"/>
                      <w:marBottom w:val="0"/>
                      <w:divBdr>
                        <w:top w:val="none" w:sz="0" w:space="0" w:color="auto"/>
                        <w:left w:val="none" w:sz="0" w:space="0" w:color="auto"/>
                        <w:bottom w:val="none" w:sz="0" w:space="0" w:color="auto"/>
                        <w:right w:val="none" w:sz="0" w:space="0" w:color="auto"/>
                      </w:divBdr>
                      <w:divsChild>
                        <w:div w:id="1734738984">
                          <w:marLeft w:val="0"/>
                          <w:marRight w:val="0"/>
                          <w:marTop w:val="0"/>
                          <w:marBottom w:val="0"/>
                          <w:divBdr>
                            <w:top w:val="none" w:sz="0" w:space="0" w:color="auto"/>
                            <w:left w:val="none" w:sz="0" w:space="0" w:color="auto"/>
                            <w:bottom w:val="none" w:sz="0" w:space="0" w:color="auto"/>
                            <w:right w:val="none" w:sz="0" w:space="0" w:color="auto"/>
                          </w:divBdr>
                          <w:divsChild>
                            <w:div w:id="2122143392">
                              <w:marLeft w:val="0"/>
                              <w:marRight w:val="0"/>
                              <w:marTop w:val="0"/>
                              <w:marBottom w:val="0"/>
                              <w:divBdr>
                                <w:top w:val="none" w:sz="0" w:space="0" w:color="auto"/>
                                <w:left w:val="none" w:sz="0" w:space="0" w:color="auto"/>
                                <w:bottom w:val="none" w:sz="0" w:space="0" w:color="auto"/>
                                <w:right w:val="none" w:sz="0" w:space="0" w:color="auto"/>
                              </w:divBdr>
                              <w:divsChild>
                                <w:div w:id="164169511">
                                  <w:marLeft w:val="0"/>
                                  <w:marRight w:val="0"/>
                                  <w:marTop w:val="0"/>
                                  <w:marBottom w:val="0"/>
                                  <w:divBdr>
                                    <w:top w:val="none" w:sz="0" w:space="0" w:color="auto"/>
                                    <w:left w:val="none" w:sz="0" w:space="0" w:color="auto"/>
                                    <w:bottom w:val="none" w:sz="0" w:space="0" w:color="auto"/>
                                    <w:right w:val="none" w:sz="0" w:space="0" w:color="auto"/>
                                  </w:divBdr>
                                  <w:divsChild>
                                    <w:div w:id="171792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8214155">
      <w:bodyDiv w:val="1"/>
      <w:marLeft w:val="0"/>
      <w:marRight w:val="0"/>
      <w:marTop w:val="0"/>
      <w:marBottom w:val="0"/>
      <w:divBdr>
        <w:top w:val="none" w:sz="0" w:space="0" w:color="auto"/>
        <w:left w:val="none" w:sz="0" w:space="0" w:color="auto"/>
        <w:bottom w:val="none" w:sz="0" w:space="0" w:color="auto"/>
        <w:right w:val="none" w:sz="0" w:space="0" w:color="auto"/>
      </w:divBdr>
    </w:div>
    <w:div w:id="418409829">
      <w:bodyDiv w:val="1"/>
      <w:marLeft w:val="0"/>
      <w:marRight w:val="0"/>
      <w:marTop w:val="0"/>
      <w:marBottom w:val="0"/>
      <w:divBdr>
        <w:top w:val="none" w:sz="0" w:space="0" w:color="auto"/>
        <w:left w:val="none" w:sz="0" w:space="0" w:color="auto"/>
        <w:bottom w:val="none" w:sz="0" w:space="0" w:color="auto"/>
        <w:right w:val="none" w:sz="0" w:space="0" w:color="auto"/>
      </w:divBdr>
    </w:div>
    <w:div w:id="419639345">
      <w:bodyDiv w:val="1"/>
      <w:marLeft w:val="0"/>
      <w:marRight w:val="0"/>
      <w:marTop w:val="0"/>
      <w:marBottom w:val="0"/>
      <w:divBdr>
        <w:top w:val="none" w:sz="0" w:space="0" w:color="auto"/>
        <w:left w:val="none" w:sz="0" w:space="0" w:color="auto"/>
        <w:bottom w:val="none" w:sz="0" w:space="0" w:color="auto"/>
        <w:right w:val="none" w:sz="0" w:space="0" w:color="auto"/>
      </w:divBdr>
    </w:div>
    <w:div w:id="419985020">
      <w:bodyDiv w:val="1"/>
      <w:marLeft w:val="0"/>
      <w:marRight w:val="0"/>
      <w:marTop w:val="0"/>
      <w:marBottom w:val="0"/>
      <w:divBdr>
        <w:top w:val="none" w:sz="0" w:space="0" w:color="auto"/>
        <w:left w:val="none" w:sz="0" w:space="0" w:color="auto"/>
        <w:bottom w:val="none" w:sz="0" w:space="0" w:color="auto"/>
        <w:right w:val="none" w:sz="0" w:space="0" w:color="auto"/>
      </w:divBdr>
    </w:div>
    <w:div w:id="421025551">
      <w:bodyDiv w:val="1"/>
      <w:marLeft w:val="0"/>
      <w:marRight w:val="0"/>
      <w:marTop w:val="0"/>
      <w:marBottom w:val="0"/>
      <w:divBdr>
        <w:top w:val="none" w:sz="0" w:space="0" w:color="auto"/>
        <w:left w:val="none" w:sz="0" w:space="0" w:color="auto"/>
        <w:bottom w:val="none" w:sz="0" w:space="0" w:color="auto"/>
        <w:right w:val="none" w:sz="0" w:space="0" w:color="auto"/>
      </w:divBdr>
    </w:div>
    <w:div w:id="424569003">
      <w:bodyDiv w:val="1"/>
      <w:marLeft w:val="0"/>
      <w:marRight w:val="0"/>
      <w:marTop w:val="0"/>
      <w:marBottom w:val="0"/>
      <w:divBdr>
        <w:top w:val="none" w:sz="0" w:space="0" w:color="auto"/>
        <w:left w:val="none" w:sz="0" w:space="0" w:color="auto"/>
        <w:bottom w:val="none" w:sz="0" w:space="0" w:color="auto"/>
        <w:right w:val="none" w:sz="0" w:space="0" w:color="auto"/>
      </w:divBdr>
    </w:div>
    <w:div w:id="424809915">
      <w:bodyDiv w:val="1"/>
      <w:marLeft w:val="0"/>
      <w:marRight w:val="0"/>
      <w:marTop w:val="0"/>
      <w:marBottom w:val="0"/>
      <w:divBdr>
        <w:top w:val="none" w:sz="0" w:space="0" w:color="auto"/>
        <w:left w:val="none" w:sz="0" w:space="0" w:color="auto"/>
        <w:bottom w:val="none" w:sz="0" w:space="0" w:color="auto"/>
        <w:right w:val="none" w:sz="0" w:space="0" w:color="auto"/>
      </w:divBdr>
    </w:div>
    <w:div w:id="426656152">
      <w:bodyDiv w:val="1"/>
      <w:marLeft w:val="0"/>
      <w:marRight w:val="0"/>
      <w:marTop w:val="0"/>
      <w:marBottom w:val="0"/>
      <w:divBdr>
        <w:top w:val="none" w:sz="0" w:space="0" w:color="auto"/>
        <w:left w:val="none" w:sz="0" w:space="0" w:color="auto"/>
        <w:bottom w:val="none" w:sz="0" w:space="0" w:color="auto"/>
        <w:right w:val="none" w:sz="0" w:space="0" w:color="auto"/>
      </w:divBdr>
      <w:divsChild>
        <w:div w:id="110973708">
          <w:marLeft w:val="0"/>
          <w:marRight w:val="0"/>
          <w:marTop w:val="0"/>
          <w:marBottom w:val="0"/>
          <w:divBdr>
            <w:top w:val="none" w:sz="0" w:space="0" w:color="auto"/>
            <w:left w:val="none" w:sz="0" w:space="0" w:color="auto"/>
            <w:bottom w:val="none" w:sz="0" w:space="0" w:color="auto"/>
            <w:right w:val="none" w:sz="0" w:space="0" w:color="auto"/>
          </w:divBdr>
          <w:divsChild>
            <w:div w:id="1711228149">
              <w:marLeft w:val="0"/>
              <w:marRight w:val="0"/>
              <w:marTop w:val="0"/>
              <w:marBottom w:val="0"/>
              <w:divBdr>
                <w:top w:val="none" w:sz="0" w:space="0" w:color="auto"/>
                <w:left w:val="none" w:sz="0" w:space="0" w:color="auto"/>
                <w:bottom w:val="none" w:sz="0" w:space="0" w:color="auto"/>
                <w:right w:val="none" w:sz="0" w:space="0" w:color="auto"/>
              </w:divBdr>
              <w:divsChild>
                <w:div w:id="829515245">
                  <w:marLeft w:val="0"/>
                  <w:marRight w:val="0"/>
                  <w:marTop w:val="0"/>
                  <w:marBottom w:val="0"/>
                  <w:divBdr>
                    <w:top w:val="none" w:sz="0" w:space="0" w:color="auto"/>
                    <w:left w:val="none" w:sz="0" w:space="0" w:color="auto"/>
                    <w:bottom w:val="none" w:sz="0" w:space="0" w:color="auto"/>
                    <w:right w:val="none" w:sz="0" w:space="0" w:color="auto"/>
                  </w:divBdr>
                  <w:divsChild>
                    <w:div w:id="768504387">
                      <w:marLeft w:val="0"/>
                      <w:marRight w:val="0"/>
                      <w:marTop w:val="0"/>
                      <w:marBottom w:val="0"/>
                      <w:divBdr>
                        <w:top w:val="none" w:sz="0" w:space="0" w:color="auto"/>
                        <w:left w:val="none" w:sz="0" w:space="0" w:color="auto"/>
                        <w:bottom w:val="none" w:sz="0" w:space="0" w:color="auto"/>
                        <w:right w:val="none" w:sz="0" w:space="0" w:color="auto"/>
                      </w:divBdr>
                      <w:divsChild>
                        <w:div w:id="1754428222">
                          <w:marLeft w:val="0"/>
                          <w:marRight w:val="0"/>
                          <w:marTop w:val="0"/>
                          <w:marBottom w:val="0"/>
                          <w:divBdr>
                            <w:top w:val="none" w:sz="0" w:space="0" w:color="auto"/>
                            <w:left w:val="none" w:sz="0" w:space="0" w:color="auto"/>
                            <w:bottom w:val="none" w:sz="0" w:space="0" w:color="auto"/>
                            <w:right w:val="none" w:sz="0" w:space="0" w:color="auto"/>
                          </w:divBdr>
                          <w:divsChild>
                            <w:div w:id="162037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312016">
      <w:bodyDiv w:val="1"/>
      <w:marLeft w:val="0"/>
      <w:marRight w:val="0"/>
      <w:marTop w:val="0"/>
      <w:marBottom w:val="0"/>
      <w:divBdr>
        <w:top w:val="none" w:sz="0" w:space="0" w:color="auto"/>
        <w:left w:val="none" w:sz="0" w:space="0" w:color="auto"/>
        <w:bottom w:val="none" w:sz="0" w:space="0" w:color="auto"/>
        <w:right w:val="none" w:sz="0" w:space="0" w:color="auto"/>
      </w:divBdr>
    </w:div>
    <w:div w:id="427892359">
      <w:bodyDiv w:val="1"/>
      <w:marLeft w:val="0"/>
      <w:marRight w:val="0"/>
      <w:marTop w:val="0"/>
      <w:marBottom w:val="0"/>
      <w:divBdr>
        <w:top w:val="none" w:sz="0" w:space="0" w:color="auto"/>
        <w:left w:val="none" w:sz="0" w:space="0" w:color="auto"/>
        <w:bottom w:val="none" w:sz="0" w:space="0" w:color="auto"/>
        <w:right w:val="none" w:sz="0" w:space="0" w:color="auto"/>
      </w:divBdr>
    </w:div>
    <w:div w:id="430660542">
      <w:bodyDiv w:val="1"/>
      <w:marLeft w:val="0"/>
      <w:marRight w:val="0"/>
      <w:marTop w:val="0"/>
      <w:marBottom w:val="0"/>
      <w:divBdr>
        <w:top w:val="none" w:sz="0" w:space="0" w:color="auto"/>
        <w:left w:val="none" w:sz="0" w:space="0" w:color="auto"/>
        <w:bottom w:val="none" w:sz="0" w:space="0" w:color="auto"/>
        <w:right w:val="none" w:sz="0" w:space="0" w:color="auto"/>
      </w:divBdr>
    </w:div>
    <w:div w:id="432938900">
      <w:bodyDiv w:val="1"/>
      <w:marLeft w:val="0"/>
      <w:marRight w:val="0"/>
      <w:marTop w:val="0"/>
      <w:marBottom w:val="0"/>
      <w:divBdr>
        <w:top w:val="none" w:sz="0" w:space="0" w:color="auto"/>
        <w:left w:val="none" w:sz="0" w:space="0" w:color="auto"/>
        <w:bottom w:val="none" w:sz="0" w:space="0" w:color="auto"/>
        <w:right w:val="none" w:sz="0" w:space="0" w:color="auto"/>
      </w:divBdr>
    </w:div>
    <w:div w:id="433523315">
      <w:bodyDiv w:val="1"/>
      <w:marLeft w:val="0"/>
      <w:marRight w:val="0"/>
      <w:marTop w:val="0"/>
      <w:marBottom w:val="0"/>
      <w:divBdr>
        <w:top w:val="none" w:sz="0" w:space="0" w:color="auto"/>
        <w:left w:val="none" w:sz="0" w:space="0" w:color="auto"/>
        <w:bottom w:val="none" w:sz="0" w:space="0" w:color="auto"/>
        <w:right w:val="none" w:sz="0" w:space="0" w:color="auto"/>
      </w:divBdr>
    </w:div>
    <w:div w:id="435293277">
      <w:bodyDiv w:val="1"/>
      <w:marLeft w:val="0"/>
      <w:marRight w:val="0"/>
      <w:marTop w:val="0"/>
      <w:marBottom w:val="0"/>
      <w:divBdr>
        <w:top w:val="none" w:sz="0" w:space="0" w:color="auto"/>
        <w:left w:val="none" w:sz="0" w:space="0" w:color="auto"/>
        <w:bottom w:val="none" w:sz="0" w:space="0" w:color="auto"/>
        <w:right w:val="none" w:sz="0" w:space="0" w:color="auto"/>
      </w:divBdr>
    </w:div>
    <w:div w:id="435711724">
      <w:bodyDiv w:val="1"/>
      <w:marLeft w:val="0"/>
      <w:marRight w:val="0"/>
      <w:marTop w:val="0"/>
      <w:marBottom w:val="0"/>
      <w:divBdr>
        <w:top w:val="none" w:sz="0" w:space="0" w:color="auto"/>
        <w:left w:val="none" w:sz="0" w:space="0" w:color="auto"/>
        <w:bottom w:val="none" w:sz="0" w:space="0" w:color="auto"/>
        <w:right w:val="none" w:sz="0" w:space="0" w:color="auto"/>
      </w:divBdr>
    </w:div>
    <w:div w:id="436944295">
      <w:bodyDiv w:val="1"/>
      <w:marLeft w:val="0"/>
      <w:marRight w:val="0"/>
      <w:marTop w:val="0"/>
      <w:marBottom w:val="0"/>
      <w:divBdr>
        <w:top w:val="none" w:sz="0" w:space="0" w:color="auto"/>
        <w:left w:val="none" w:sz="0" w:space="0" w:color="auto"/>
        <w:bottom w:val="none" w:sz="0" w:space="0" w:color="auto"/>
        <w:right w:val="none" w:sz="0" w:space="0" w:color="auto"/>
      </w:divBdr>
    </w:div>
    <w:div w:id="437334990">
      <w:bodyDiv w:val="1"/>
      <w:marLeft w:val="0"/>
      <w:marRight w:val="0"/>
      <w:marTop w:val="0"/>
      <w:marBottom w:val="0"/>
      <w:divBdr>
        <w:top w:val="none" w:sz="0" w:space="0" w:color="auto"/>
        <w:left w:val="none" w:sz="0" w:space="0" w:color="auto"/>
        <w:bottom w:val="none" w:sz="0" w:space="0" w:color="auto"/>
        <w:right w:val="none" w:sz="0" w:space="0" w:color="auto"/>
      </w:divBdr>
    </w:div>
    <w:div w:id="441147713">
      <w:bodyDiv w:val="1"/>
      <w:marLeft w:val="0"/>
      <w:marRight w:val="0"/>
      <w:marTop w:val="0"/>
      <w:marBottom w:val="0"/>
      <w:divBdr>
        <w:top w:val="none" w:sz="0" w:space="0" w:color="auto"/>
        <w:left w:val="none" w:sz="0" w:space="0" w:color="auto"/>
        <w:bottom w:val="none" w:sz="0" w:space="0" w:color="auto"/>
        <w:right w:val="none" w:sz="0" w:space="0" w:color="auto"/>
      </w:divBdr>
    </w:div>
    <w:div w:id="443497989">
      <w:bodyDiv w:val="1"/>
      <w:marLeft w:val="0"/>
      <w:marRight w:val="0"/>
      <w:marTop w:val="0"/>
      <w:marBottom w:val="0"/>
      <w:divBdr>
        <w:top w:val="none" w:sz="0" w:space="0" w:color="auto"/>
        <w:left w:val="none" w:sz="0" w:space="0" w:color="auto"/>
        <w:bottom w:val="none" w:sz="0" w:space="0" w:color="auto"/>
        <w:right w:val="none" w:sz="0" w:space="0" w:color="auto"/>
      </w:divBdr>
    </w:div>
    <w:div w:id="443615132">
      <w:bodyDiv w:val="1"/>
      <w:marLeft w:val="0"/>
      <w:marRight w:val="0"/>
      <w:marTop w:val="0"/>
      <w:marBottom w:val="0"/>
      <w:divBdr>
        <w:top w:val="none" w:sz="0" w:space="0" w:color="auto"/>
        <w:left w:val="none" w:sz="0" w:space="0" w:color="auto"/>
        <w:bottom w:val="none" w:sz="0" w:space="0" w:color="auto"/>
        <w:right w:val="none" w:sz="0" w:space="0" w:color="auto"/>
      </w:divBdr>
    </w:div>
    <w:div w:id="443690643">
      <w:bodyDiv w:val="1"/>
      <w:marLeft w:val="0"/>
      <w:marRight w:val="0"/>
      <w:marTop w:val="0"/>
      <w:marBottom w:val="0"/>
      <w:divBdr>
        <w:top w:val="none" w:sz="0" w:space="0" w:color="auto"/>
        <w:left w:val="none" w:sz="0" w:space="0" w:color="auto"/>
        <w:bottom w:val="none" w:sz="0" w:space="0" w:color="auto"/>
        <w:right w:val="none" w:sz="0" w:space="0" w:color="auto"/>
      </w:divBdr>
    </w:div>
    <w:div w:id="444008590">
      <w:bodyDiv w:val="1"/>
      <w:marLeft w:val="0"/>
      <w:marRight w:val="0"/>
      <w:marTop w:val="0"/>
      <w:marBottom w:val="0"/>
      <w:divBdr>
        <w:top w:val="none" w:sz="0" w:space="0" w:color="auto"/>
        <w:left w:val="none" w:sz="0" w:space="0" w:color="auto"/>
        <w:bottom w:val="none" w:sz="0" w:space="0" w:color="auto"/>
        <w:right w:val="none" w:sz="0" w:space="0" w:color="auto"/>
      </w:divBdr>
      <w:divsChild>
        <w:div w:id="604388500">
          <w:marLeft w:val="0"/>
          <w:marRight w:val="0"/>
          <w:marTop w:val="0"/>
          <w:marBottom w:val="0"/>
          <w:divBdr>
            <w:top w:val="none" w:sz="0" w:space="0" w:color="auto"/>
            <w:left w:val="none" w:sz="0" w:space="0" w:color="auto"/>
            <w:bottom w:val="none" w:sz="0" w:space="0" w:color="auto"/>
            <w:right w:val="none" w:sz="0" w:space="0" w:color="auto"/>
          </w:divBdr>
          <w:divsChild>
            <w:div w:id="1479148362">
              <w:marLeft w:val="0"/>
              <w:marRight w:val="0"/>
              <w:marTop w:val="0"/>
              <w:marBottom w:val="0"/>
              <w:divBdr>
                <w:top w:val="none" w:sz="0" w:space="0" w:color="auto"/>
                <w:left w:val="none" w:sz="0" w:space="0" w:color="auto"/>
                <w:bottom w:val="none" w:sz="0" w:space="0" w:color="auto"/>
                <w:right w:val="none" w:sz="0" w:space="0" w:color="auto"/>
              </w:divBdr>
              <w:divsChild>
                <w:div w:id="1484270070">
                  <w:marLeft w:val="0"/>
                  <w:marRight w:val="0"/>
                  <w:marTop w:val="0"/>
                  <w:marBottom w:val="0"/>
                  <w:divBdr>
                    <w:top w:val="none" w:sz="0" w:space="0" w:color="auto"/>
                    <w:left w:val="none" w:sz="0" w:space="0" w:color="auto"/>
                    <w:bottom w:val="none" w:sz="0" w:space="0" w:color="auto"/>
                    <w:right w:val="none" w:sz="0" w:space="0" w:color="auto"/>
                  </w:divBdr>
                  <w:divsChild>
                    <w:div w:id="848835503">
                      <w:marLeft w:val="0"/>
                      <w:marRight w:val="0"/>
                      <w:marTop w:val="0"/>
                      <w:marBottom w:val="0"/>
                      <w:divBdr>
                        <w:top w:val="none" w:sz="0" w:space="0" w:color="auto"/>
                        <w:left w:val="none" w:sz="0" w:space="0" w:color="auto"/>
                        <w:bottom w:val="none" w:sz="0" w:space="0" w:color="auto"/>
                        <w:right w:val="none" w:sz="0" w:space="0" w:color="auto"/>
                      </w:divBdr>
                      <w:divsChild>
                        <w:div w:id="219177035">
                          <w:marLeft w:val="0"/>
                          <w:marRight w:val="0"/>
                          <w:marTop w:val="0"/>
                          <w:marBottom w:val="0"/>
                          <w:divBdr>
                            <w:top w:val="none" w:sz="0" w:space="0" w:color="auto"/>
                            <w:left w:val="none" w:sz="0" w:space="0" w:color="auto"/>
                            <w:bottom w:val="none" w:sz="0" w:space="0" w:color="auto"/>
                            <w:right w:val="none" w:sz="0" w:space="0" w:color="auto"/>
                          </w:divBdr>
                          <w:divsChild>
                            <w:div w:id="11874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4270601">
      <w:bodyDiv w:val="1"/>
      <w:marLeft w:val="0"/>
      <w:marRight w:val="0"/>
      <w:marTop w:val="0"/>
      <w:marBottom w:val="0"/>
      <w:divBdr>
        <w:top w:val="none" w:sz="0" w:space="0" w:color="auto"/>
        <w:left w:val="none" w:sz="0" w:space="0" w:color="auto"/>
        <w:bottom w:val="none" w:sz="0" w:space="0" w:color="auto"/>
        <w:right w:val="none" w:sz="0" w:space="0" w:color="auto"/>
      </w:divBdr>
    </w:div>
    <w:div w:id="444735556">
      <w:bodyDiv w:val="1"/>
      <w:marLeft w:val="0"/>
      <w:marRight w:val="0"/>
      <w:marTop w:val="0"/>
      <w:marBottom w:val="0"/>
      <w:divBdr>
        <w:top w:val="none" w:sz="0" w:space="0" w:color="auto"/>
        <w:left w:val="none" w:sz="0" w:space="0" w:color="auto"/>
        <w:bottom w:val="none" w:sz="0" w:space="0" w:color="auto"/>
        <w:right w:val="none" w:sz="0" w:space="0" w:color="auto"/>
      </w:divBdr>
    </w:div>
    <w:div w:id="445194289">
      <w:bodyDiv w:val="1"/>
      <w:marLeft w:val="0"/>
      <w:marRight w:val="0"/>
      <w:marTop w:val="0"/>
      <w:marBottom w:val="0"/>
      <w:divBdr>
        <w:top w:val="none" w:sz="0" w:space="0" w:color="auto"/>
        <w:left w:val="none" w:sz="0" w:space="0" w:color="auto"/>
        <w:bottom w:val="none" w:sz="0" w:space="0" w:color="auto"/>
        <w:right w:val="none" w:sz="0" w:space="0" w:color="auto"/>
      </w:divBdr>
    </w:div>
    <w:div w:id="445270625">
      <w:bodyDiv w:val="1"/>
      <w:marLeft w:val="0"/>
      <w:marRight w:val="0"/>
      <w:marTop w:val="0"/>
      <w:marBottom w:val="0"/>
      <w:divBdr>
        <w:top w:val="none" w:sz="0" w:space="0" w:color="auto"/>
        <w:left w:val="none" w:sz="0" w:space="0" w:color="auto"/>
        <w:bottom w:val="none" w:sz="0" w:space="0" w:color="auto"/>
        <w:right w:val="none" w:sz="0" w:space="0" w:color="auto"/>
      </w:divBdr>
    </w:div>
    <w:div w:id="445320526">
      <w:bodyDiv w:val="1"/>
      <w:marLeft w:val="0"/>
      <w:marRight w:val="0"/>
      <w:marTop w:val="0"/>
      <w:marBottom w:val="0"/>
      <w:divBdr>
        <w:top w:val="none" w:sz="0" w:space="0" w:color="auto"/>
        <w:left w:val="none" w:sz="0" w:space="0" w:color="auto"/>
        <w:bottom w:val="none" w:sz="0" w:space="0" w:color="auto"/>
        <w:right w:val="none" w:sz="0" w:space="0" w:color="auto"/>
      </w:divBdr>
    </w:div>
    <w:div w:id="445663959">
      <w:bodyDiv w:val="1"/>
      <w:marLeft w:val="0"/>
      <w:marRight w:val="0"/>
      <w:marTop w:val="0"/>
      <w:marBottom w:val="0"/>
      <w:divBdr>
        <w:top w:val="none" w:sz="0" w:space="0" w:color="auto"/>
        <w:left w:val="none" w:sz="0" w:space="0" w:color="auto"/>
        <w:bottom w:val="none" w:sz="0" w:space="0" w:color="auto"/>
        <w:right w:val="none" w:sz="0" w:space="0" w:color="auto"/>
      </w:divBdr>
    </w:div>
    <w:div w:id="447435483">
      <w:bodyDiv w:val="1"/>
      <w:marLeft w:val="0"/>
      <w:marRight w:val="0"/>
      <w:marTop w:val="0"/>
      <w:marBottom w:val="0"/>
      <w:divBdr>
        <w:top w:val="none" w:sz="0" w:space="0" w:color="auto"/>
        <w:left w:val="none" w:sz="0" w:space="0" w:color="auto"/>
        <w:bottom w:val="none" w:sz="0" w:space="0" w:color="auto"/>
        <w:right w:val="none" w:sz="0" w:space="0" w:color="auto"/>
      </w:divBdr>
    </w:div>
    <w:div w:id="448666253">
      <w:bodyDiv w:val="1"/>
      <w:marLeft w:val="0"/>
      <w:marRight w:val="0"/>
      <w:marTop w:val="0"/>
      <w:marBottom w:val="0"/>
      <w:divBdr>
        <w:top w:val="none" w:sz="0" w:space="0" w:color="auto"/>
        <w:left w:val="none" w:sz="0" w:space="0" w:color="auto"/>
        <w:bottom w:val="none" w:sz="0" w:space="0" w:color="auto"/>
        <w:right w:val="none" w:sz="0" w:space="0" w:color="auto"/>
      </w:divBdr>
    </w:div>
    <w:div w:id="450127007">
      <w:bodyDiv w:val="1"/>
      <w:marLeft w:val="0"/>
      <w:marRight w:val="0"/>
      <w:marTop w:val="0"/>
      <w:marBottom w:val="0"/>
      <w:divBdr>
        <w:top w:val="none" w:sz="0" w:space="0" w:color="auto"/>
        <w:left w:val="none" w:sz="0" w:space="0" w:color="auto"/>
        <w:bottom w:val="none" w:sz="0" w:space="0" w:color="auto"/>
        <w:right w:val="none" w:sz="0" w:space="0" w:color="auto"/>
      </w:divBdr>
      <w:divsChild>
        <w:div w:id="42407838">
          <w:marLeft w:val="0"/>
          <w:marRight w:val="0"/>
          <w:marTop w:val="0"/>
          <w:marBottom w:val="0"/>
          <w:divBdr>
            <w:top w:val="none" w:sz="0" w:space="0" w:color="auto"/>
            <w:left w:val="none" w:sz="0" w:space="0" w:color="auto"/>
            <w:bottom w:val="none" w:sz="0" w:space="0" w:color="auto"/>
            <w:right w:val="none" w:sz="0" w:space="0" w:color="auto"/>
          </w:divBdr>
          <w:divsChild>
            <w:div w:id="73017994">
              <w:marLeft w:val="0"/>
              <w:marRight w:val="0"/>
              <w:marTop w:val="0"/>
              <w:marBottom w:val="0"/>
              <w:divBdr>
                <w:top w:val="none" w:sz="0" w:space="0" w:color="auto"/>
                <w:left w:val="none" w:sz="0" w:space="0" w:color="auto"/>
                <w:bottom w:val="none" w:sz="0" w:space="0" w:color="auto"/>
                <w:right w:val="none" w:sz="0" w:space="0" w:color="auto"/>
              </w:divBdr>
              <w:divsChild>
                <w:div w:id="310837825">
                  <w:marLeft w:val="0"/>
                  <w:marRight w:val="0"/>
                  <w:marTop w:val="0"/>
                  <w:marBottom w:val="0"/>
                  <w:divBdr>
                    <w:top w:val="none" w:sz="0" w:space="0" w:color="auto"/>
                    <w:left w:val="none" w:sz="0" w:space="0" w:color="auto"/>
                    <w:bottom w:val="none" w:sz="0" w:space="0" w:color="auto"/>
                    <w:right w:val="none" w:sz="0" w:space="0" w:color="auto"/>
                  </w:divBdr>
                  <w:divsChild>
                    <w:div w:id="338705609">
                      <w:marLeft w:val="0"/>
                      <w:marRight w:val="0"/>
                      <w:marTop w:val="0"/>
                      <w:marBottom w:val="0"/>
                      <w:divBdr>
                        <w:top w:val="none" w:sz="0" w:space="0" w:color="auto"/>
                        <w:left w:val="none" w:sz="0" w:space="0" w:color="auto"/>
                        <w:bottom w:val="none" w:sz="0" w:space="0" w:color="auto"/>
                        <w:right w:val="none" w:sz="0" w:space="0" w:color="auto"/>
                      </w:divBdr>
                      <w:divsChild>
                        <w:div w:id="2102874558">
                          <w:marLeft w:val="0"/>
                          <w:marRight w:val="0"/>
                          <w:marTop w:val="0"/>
                          <w:marBottom w:val="0"/>
                          <w:divBdr>
                            <w:top w:val="none" w:sz="0" w:space="0" w:color="auto"/>
                            <w:left w:val="none" w:sz="0" w:space="0" w:color="auto"/>
                            <w:bottom w:val="none" w:sz="0" w:space="0" w:color="auto"/>
                            <w:right w:val="none" w:sz="0" w:space="0" w:color="auto"/>
                          </w:divBdr>
                          <w:divsChild>
                            <w:div w:id="36209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1093140">
      <w:bodyDiv w:val="1"/>
      <w:marLeft w:val="0"/>
      <w:marRight w:val="0"/>
      <w:marTop w:val="0"/>
      <w:marBottom w:val="0"/>
      <w:divBdr>
        <w:top w:val="none" w:sz="0" w:space="0" w:color="auto"/>
        <w:left w:val="none" w:sz="0" w:space="0" w:color="auto"/>
        <w:bottom w:val="none" w:sz="0" w:space="0" w:color="auto"/>
        <w:right w:val="none" w:sz="0" w:space="0" w:color="auto"/>
      </w:divBdr>
    </w:div>
    <w:div w:id="451828698">
      <w:bodyDiv w:val="1"/>
      <w:marLeft w:val="0"/>
      <w:marRight w:val="0"/>
      <w:marTop w:val="0"/>
      <w:marBottom w:val="0"/>
      <w:divBdr>
        <w:top w:val="none" w:sz="0" w:space="0" w:color="auto"/>
        <w:left w:val="none" w:sz="0" w:space="0" w:color="auto"/>
        <w:bottom w:val="none" w:sz="0" w:space="0" w:color="auto"/>
        <w:right w:val="none" w:sz="0" w:space="0" w:color="auto"/>
      </w:divBdr>
      <w:divsChild>
        <w:div w:id="1731688961">
          <w:marLeft w:val="0"/>
          <w:marRight w:val="0"/>
          <w:marTop w:val="0"/>
          <w:marBottom w:val="0"/>
          <w:divBdr>
            <w:top w:val="none" w:sz="0" w:space="0" w:color="auto"/>
            <w:left w:val="none" w:sz="0" w:space="0" w:color="auto"/>
            <w:bottom w:val="none" w:sz="0" w:space="0" w:color="auto"/>
            <w:right w:val="none" w:sz="0" w:space="0" w:color="auto"/>
          </w:divBdr>
          <w:divsChild>
            <w:div w:id="1898084927">
              <w:marLeft w:val="0"/>
              <w:marRight w:val="0"/>
              <w:marTop w:val="0"/>
              <w:marBottom w:val="0"/>
              <w:divBdr>
                <w:top w:val="none" w:sz="0" w:space="0" w:color="auto"/>
                <w:left w:val="none" w:sz="0" w:space="0" w:color="auto"/>
                <w:bottom w:val="none" w:sz="0" w:space="0" w:color="auto"/>
                <w:right w:val="none" w:sz="0" w:space="0" w:color="auto"/>
              </w:divBdr>
              <w:divsChild>
                <w:div w:id="1180579026">
                  <w:marLeft w:val="0"/>
                  <w:marRight w:val="0"/>
                  <w:marTop w:val="0"/>
                  <w:marBottom w:val="0"/>
                  <w:divBdr>
                    <w:top w:val="none" w:sz="0" w:space="0" w:color="auto"/>
                    <w:left w:val="none" w:sz="0" w:space="0" w:color="auto"/>
                    <w:bottom w:val="none" w:sz="0" w:space="0" w:color="auto"/>
                    <w:right w:val="none" w:sz="0" w:space="0" w:color="auto"/>
                  </w:divBdr>
                  <w:divsChild>
                    <w:div w:id="1885436284">
                      <w:marLeft w:val="0"/>
                      <w:marRight w:val="0"/>
                      <w:marTop w:val="0"/>
                      <w:marBottom w:val="0"/>
                      <w:divBdr>
                        <w:top w:val="none" w:sz="0" w:space="0" w:color="auto"/>
                        <w:left w:val="none" w:sz="0" w:space="0" w:color="auto"/>
                        <w:bottom w:val="none" w:sz="0" w:space="0" w:color="auto"/>
                        <w:right w:val="none" w:sz="0" w:space="0" w:color="auto"/>
                      </w:divBdr>
                      <w:divsChild>
                        <w:div w:id="940264660">
                          <w:marLeft w:val="0"/>
                          <w:marRight w:val="0"/>
                          <w:marTop w:val="0"/>
                          <w:marBottom w:val="0"/>
                          <w:divBdr>
                            <w:top w:val="none" w:sz="0" w:space="0" w:color="auto"/>
                            <w:left w:val="none" w:sz="0" w:space="0" w:color="auto"/>
                            <w:bottom w:val="none" w:sz="0" w:space="0" w:color="auto"/>
                            <w:right w:val="none" w:sz="0" w:space="0" w:color="auto"/>
                          </w:divBdr>
                          <w:divsChild>
                            <w:div w:id="204278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018575">
      <w:bodyDiv w:val="1"/>
      <w:marLeft w:val="0"/>
      <w:marRight w:val="0"/>
      <w:marTop w:val="0"/>
      <w:marBottom w:val="0"/>
      <w:divBdr>
        <w:top w:val="none" w:sz="0" w:space="0" w:color="auto"/>
        <w:left w:val="none" w:sz="0" w:space="0" w:color="auto"/>
        <w:bottom w:val="none" w:sz="0" w:space="0" w:color="auto"/>
        <w:right w:val="none" w:sz="0" w:space="0" w:color="auto"/>
      </w:divBdr>
      <w:divsChild>
        <w:div w:id="2140105636">
          <w:marLeft w:val="0"/>
          <w:marRight w:val="0"/>
          <w:marTop w:val="0"/>
          <w:marBottom w:val="0"/>
          <w:divBdr>
            <w:top w:val="none" w:sz="0" w:space="0" w:color="auto"/>
            <w:left w:val="none" w:sz="0" w:space="0" w:color="auto"/>
            <w:bottom w:val="none" w:sz="0" w:space="0" w:color="auto"/>
            <w:right w:val="none" w:sz="0" w:space="0" w:color="auto"/>
          </w:divBdr>
          <w:divsChild>
            <w:div w:id="1119447744">
              <w:marLeft w:val="0"/>
              <w:marRight w:val="0"/>
              <w:marTop w:val="0"/>
              <w:marBottom w:val="0"/>
              <w:divBdr>
                <w:top w:val="none" w:sz="0" w:space="0" w:color="auto"/>
                <w:left w:val="none" w:sz="0" w:space="0" w:color="auto"/>
                <w:bottom w:val="none" w:sz="0" w:space="0" w:color="auto"/>
                <w:right w:val="none" w:sz="0" w:space="0" w:color="auto"/>
              </w:divBdr>
              <w:divsChild>
                <w:div w:id="1366711321">
                  <w:marLeft w:val="0"/>
                  <w:marRight w:val="0"/>
                  <w:marTop w:val="0"/>
                  <w:marBottom w:val="0"/>
                  <w:divBdr>
                    <w:top w:val="none" w:sz="0" w:space="0" w:color="auto"/>
                    <w:left w:val="none" w:sz="0" w:space="0" w:color="auto"/>
                    <w:bottom w:val="none" w:sz="0" w:space="0" w:color="auto"/>
                    <w:right w:val="none" w:sz="0" w:space="0" w:color="auto"/>
                  </w:divBdr>
                  <w:divsChild>
                    <w:div w:id="1108046271">
                      <w:marLeft w:val="0"/>
                      <w:marRight w:val="0"/>
                      <w:marTop w:val="0"/>
                      <w:marBottom w:val="0"/>
                      <w:divBdr>
                        <w:top w:val="none" w:sz="0" w:space="0" w:color="auto"/>
                        <w:left w:val="none" w:sz="0" w:space="0" w:color="auto"/>
                        <w:bottom w:val="none" w:sz="0" w:space="0" w:color="auto"/>
                        <w:right w:val="none" w:sz="0" w:space="0" w:color="auto"/>
                      </w:divBdr>
                      <w:divsChild>
                        <w:div w:id="2102067582">
                          <w:marLeft w:val="0"/>
                          <w:marRight w:val="0"/>
                          <w:marTop w:val="0"/>
                          <w:marBottom w:val="0"/>
                          <w:divBdr>
                            <w:top w:val="none" w:sz="0" w:space="0" w:color="auto"/>
                            <w:left w:val="none" w:sz="0" w:space="0" w:color="auto"/>
                            <w:bottom w:val="none" w:sz="0" w:space="0" w:color="auto"/>
                            <w:right w:val="none" w:sz="0" w:space="0" w:color="auto"/>
                          </w:divBdr>
                          <w:divsChild>
                            <w:div w:id="118544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06404">
      <w:bodyDiv w:val="1"/>
      <w:marLeft w:val="0"/>
      <w:marRight w:val="0"/>
      <w:marTop w:val="0"/>
      <w:marBottom w:val="0"/>
      <w:divBdr>
        <w:top w:val="none" w:sz="0" w:space="0" w:color="auto"/>
        <w:left w:val="none" w:sz="0" w:space="0" w:color="auto"/>
        <w:bottom w:val="none" w:sz="0" w:space="0" w:color="auto"/>
        <w:right w:val="none" w:sz="0" w:space="0" w:color="auto"/>
      </w:divBdr>
    </w:div>
    <w:div w:id="453252918">
      <w:bodyDiv w:val="1"/>
      <w:marLeft w:val="0"/>
      <w:marRight w:val="0"/>
      <w:marTop w:val="0"/>
      <w:marBottom w:val="0"/>
      <w:divBdr>
        <w:top w:val="none" w:sz="0" w:space="0" w:color="auto"/>
        <w:left w:val="none" w:sz="0" w:space="0" w:color="auto"/>
        <w:bottom w:val="none" w:sz="0" w:space="0" w:color="auto"/>
        <w:right w:val="none" w:sz="0" w:space="0" w:color="auto"/>
      </w:divBdr>
    </w:div>
    <w:div w:id="454442812">
      <w:bodyDiv w:val="1"/>
      <w:marLeft w:val="0"/>
      <w:marRight w:val="0"/>
      <w:marTop w:val="0"/>
      <w:marBottom w:val="0"/>
      <w:divBdr>
        <w:top w:val="none" w:sz="0" w:space="0" w:color="auto"/>
        <w:left w:val="none" w:sz="0" w:space="0" w:color="auto"/>
        <w:bottom w:val="none" w:sz="0" w:space="0" w:color="auto"/>
        <w:right w:val="none" w:sz="0" w:space="0" w:color="auto"/>
      </w:divBdr>
    </w:div>
    <w:div w:id="455948750">
      <w:bodyDiv w:val="1"/>
      <w:marLeft w:val="0"/>
      <w:marRight w:val="0"/>
      <w:marTop w:val="0"/>
      <w:marBottom w:val="0"/>
      <w:divBdr>
        <w:top w:val="none" w:sz="0" w:space="0" w:color="auto"/>
        <w:left w:val="none" w:sz="0" w:space="0" w:color="auto"/>
        <w:bottom w:val="none" w:sz="0" w:space="0" w:color="auto"/>
        <w:right w:val="none" w:sz="0" w:space="0" w:color="auto"/>
      </w:divBdr>
    </w:div>
    <w:div w:id="457602336">
      <w:bodyDiv w:val="1"/>
      <w:marLeft w:val="0"/>
      <w:marRight w:val="0"/>
      <w:marTop w:val="0"/>
      <w:marBottom w:val="0"/>
      <w:divBdr>
        <w:top w:val="none" w:sz="0" w:space="0" w:color="auto"/>
        <w:left w:val="none" w:sz="0" w:space="0" w:color="auto"/>
        <w:bottom w:val="none" w:sz="0" w:space="0" w:color="auto"/>
        <w:right w:val="none" w:sz="0" w:space="0" w:color="auto"/>
      </w:divBdr>
    </w:div>
    <w:div w:id="457603459">
      <w:bodyDiv w:val="1"/>
      <w:marLeft w:val="0"/>
      <w:marRight w:val="0"/>
      <w:marTop w:val="0"/>
      <w:marBottom w:val="0"/>
      <w:divBdr>
        <w:top w:val="none" w:sz="0" w:space="0" w:color="auto"/>
        <w:left w:val="none" w:sz="0" w:space="0" w:color="auto"/>
        <w:bottom w:val="none" w:sz="0" w:space="0" w:color="auto"/>
        <w:right w:val="none" w:sz="0" w:space="0" w:color="auto"/>
      </w:divBdr>
      <w:divsChild>
        <w:div w:id="2064671194">
          <w:marLeft w:val="0"/>
          <w:marRight w:val="0"/>
          <w:marTop w:val="0"/>
          <w:marBottom w:val="0"/>
          <w:divBdr>
            <w:top w:val="none" w:sz="0" w:space="0" w:color="auto"/>
            <w:left w:val="none" w:sz="0" w:space="0" w:color="auto"/>
            <w:bottom w:val="none" w:sz="0" w:space="0" w:color="auto"/>
            <w:right w:val="none" w:sz="0" w:space="0" w:color="auto"/>
          </w:divBdr>
          <w:divsChild>
            <w:div w:id="1654483782">
              <w:marLeft w:val="0"/>
              <w:marRight w:val="0"/>
              <w:marTop w:val="0"/>
              <w:marBottom w:val="0"/>
              <w:divBdr>
                <w:top w:val="none" w:sz="0" w:space="0" w:color="auto"/>
                <w:left w:val="none" w:sz="0" w:space="0" w:color="auto"/>
                <w:bottom w:val="none" w:sz="0" w:space="0" w:color="auto"/>
                <w:right w:val="none" w:sz="0" w:space="0" w:color="auto"/>
              </w:divBdr>
              <w:divsChild>
                <w:div w:id="2145341692">
                  <w:marLeft w:val="0"/>
                  <w:marRight w:val="0"/>
                  <w:marTop w:val="0"/>
                  <w:marBottom w:val="0"/>
                  <w:divBdr>
                    <w:top w:val="none" w:sz="0" w:space="0" w:color="auto"/>
                    <w:left w:val="none" w:sz="0" w:space="0" w:color="auto"/>
                    <w:bottom w:val="none" w:sz="0" w:space="0" w:color="auto"/>
                    <w:right w:val="none" w:sz="0" w:space="0" w:color="auto"/>
                  </w:divBdr>
                  <w:divsChild>
                    <w:div w:id="1834909661">
                      <w:marLeft w:val="0"/>
                      <w:marRight w:val="0"/>
                      <w:marTop w:val="0"/>
                      <w:marBottom w:val="0"/>
                      <w:divBdr>
                        <w:top w:val="none" w:sz="0" w:space="0" w:color="auto"/>
                        <w:left w:val="none" w:sz="0" w:space="0" w:color="auto"/>
                        <w:bottom w:val="none" w:sz="0" w:space="0" w:color="auto"/>
                        <w:right w:val="none" w:sz="0" w:space="0" w:color="auto"/>
                      </w:divBdr>
                      <w:divsChild>
                        <w:div w:id="287129671">
                          <w:marLeft w:val="0"/>
                          <w:marRight w:val="0"/>
                          <w:marTop w:val="0"/>
                          <w:marBottom w:val="0"/>
                          <w:divBdr>
                            <w:top w:val="none" w:sz="0" w:space="0" w:color="auto"/>
                            <w:left w:val="none" w:sz="0" w:space="0" w:color="auto"/>
                            <w:bottom w:val="none" w:sz="0" w:space="0" w:color="auto"/>
                            <w:right w:val="none" w:sz="0" w:space="0" w:color="auto"/>
                          </w:divBdr>
                          <w:divsChild>
                            <w:div w:id="94287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454051">
      <w:bodyDiv w:val="1"/>
      <w:marLeft w:val="0"/>
      <w:marRight w:val="0"/>
      <w:marTop w:val="0"/>
      <w:marBottom w:val="0"/>
      <w:divBdr>
        <w:top w:val="none" w:sz="0" w:space="0" w:color="auto"/>
        <w:left w:val="none" w:sz="0" w:space="0" w:color="auto"/>
        <w:bottom w:val="none" w:sz="0" w:space="0" w:color="auto"/>
        <w:right w:val="none" w:sz="0" w:space="0" w:color="auto"/>
      </w:divBdr>
    </w:div>
    <w:div w:id="459107080">
      <w:bodyDiv w:val="1"/>
      <w:marLeft w:val="0"/>
      <w:marRight w:val="0"/>
      <w:marTop w:val="0"/>
      <w:marBottom w:val="0"/>
      <w:divBdr>
        <w:top w:val="none" w:sz="0" w:space="0" w:color="auto"/>
        <w:left w:val="none" w:sz="0" w:space="0" w:color="auto"/>
        <w:bottom w:val="none" w:sz="0" w:space="0" w:color="auto"/>
        <w:right w:val="none" w:sz="0" w:space="0" w:color="auto"/>
      </w:divBdr>
    </w:div>
    <w:div w:id="461536545">
      <w:bodyDiv w:val="1"/>
      <w:marLeft w:val="0"/>
      <w:marRight w:val="0"/>
      <w:marTop w:val="0"/>
      <w:marBottom w:val="0"/>
      <w:divBdr>
        <w:top w:val="none" w:sz="0" w:space="0" w:color="auto"/>
        <w:left w:val="none" w:sz="0" w:space="0" w:color="auto"/>
        <w:bottom w:val="none" w:sz="0" w:space="0" w:color="auto"/>
        <w:right w:val="none" w:sz="0" w:space="0" w:color="auto"/>
      </w:divBdr>
      <w:divsChild>
        <w:div w:id="944314010">
          <w:marLeft w:val="0"/>
          <w:marRight w:val="0"/>
          <w:marTop w:val="0"/>
          <w:marBottom w:val="0"/>
          <w:divBdr>
            <w:top w:val="none" w:sz="0" w:space="0" w:color="auto"/>
            <w:left w:val="none" w:sz="0" w:space="0" w:color="auto"/>
            <w:bottom w:val="none" w:sz="0" w:space="0" w:color="auto"/>
            <w:right w:val="none" w:sz="0" w:space="0" w:color="auto"/>
          </w:divBdr>
          <w:divsChild>
            <w:div w:id="999428005">
              <w:marLeft w:val="0"/>
              <w:marRight w:val="0"/>
              <w:marTop w:val="0"/>
              <w:marBottom w:val="0"/>
              <w:divBdr>
                <w:top w:val="none" w:sz="0" w:space="0" w:color="auto"/>
                <w:left w:val="none" w:sz="0" w:space="0" w:color="auto"/>
                <w:bottom w:val="none" w:sz="0" w:space="0" w:color="auto"/>
                <w:right w:val="none" w:sz="0" w:space="0" w:color="auto"/>
              </w:divBdr>
              <w:divsChild>
                <w:div w:id="2102020626">
                  <w:marLeft w:val="0"/>
                  <w:marRight w:val="0"/>
                  <w:marTop w:val="0"/>
                  <w:marBottom w:val="0"/>
                  <w:divBdr>
                    <w:top w:val="none" w:sz="0" w:space="0" w:color="auto"/>
                    <w:left w:val="none" w:sz="0" w:space="0" w:color="auto"/>
                    <w:bottom w:val="none" w:sz="0" w:space="0" w:color="auto"/>
                    <w:right w:val="none" w:sz="0" w:space="0" w:color="auto"/>
                  </w:divBdr>
                  <w:divsChild>
                    <w:div w:id="89129807">
                      <w:marLeft w:val="0"/>
                      <w:marRight w:val="0"/>
                      <w:marTop w:val="0"/>
                      <w:marBottom w:val="0"/>
                      <w:divBdr>
                        <w:top w:val="none" w:sz="0" w:space="0" w:color="auto"/>
                        <w:left w:val="none" w:sz="0" w:space="0" w:color="auto"/>
                        <w:bottom w:val="none" w:sz="0" w:space="0" w:color="auto"/>
                        <w:right w:val="none" w:sz="0" w:space="0" w:color="auto"/>
                      </w:divBdr>
                      <w:divsChild>
                        <w:div w:id="1855069299">
                          <w:marLeft w:val="0"/>
                          <w:marRight w:val="0"/>
                          <w:marTop w:val="0"/>
                          <w:marBottom w:val="0"/>
                          <w:divBdr>
                            <w:top w:val="none" w:sz="0" w:space="0" w:color="auto"/>
                            <w:left w:val="none" w:sz="0" w:space="0" w:color="auto"/>
                            <w:bottom w:val="none" w:sz="0" w:space="0" w:color="auto"/>
                            <w:right w:val="none" w:sz="0" w:space="0" w:color="auto"/>
                          </w:divBdr>
                          <w:divsChild>
                            <w:div w:id="179235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1844615">
      <w:bodyDiv w:val="1"/>
      <w:marLeft w:val="0"/>
      <w:marRight w:val="0"/>
      <w:marTop w:val="0"/>
      <w:marBottom w:val="0"/>
      <w:divBdr>
        <w:top w:val="none" w:sz="0" w:space="0" w:color="auto"/>
        <w:left w:val="none" w:sz="0" w:space="0" w:color="auto"/>
        <w:bottom w:val="none" w:sz="0" w:space="0" w:color="auto"/>
        <w:right w:val="none" w:sz="0" w:space="0" w:color="auto"/>
      </w:divBdr>
    </w:div>
    <w:div w:id="462312003">
      <w:bodyDiv w:val="1"/>
      <w:marLeft w:val="0"/>
      <w:marRight w:val="0"/>
      <w:marTop w:val="0"/>
      <w:marBottom w:val="0"/>
      <w:divBdr>
        <w:top w:val="none" w:sz="0" w:space="0" w:color="auto"/>
        <w:left w:val="none" w:sz="0" w:space="0" w:color="auto"/>
        <w:bottom w:val="none" w:sz="0" w:space="0" w:color="auto"/>
        <w:right w:val="none" w:sz="0" w:space="0" w:color="auto"/>
      </w:divBdr>
    </w:div>
    <w:div w:id="462622284">
      <w:bodyDiv w:val="1"/>
      <w:marLeft w:val="0"/>
      <w:marRight w:val="0"/>
      <w:marTop w:val="0"/>
      <w:marBottom w:val="0"/>
      <w:divBdr>
        <w:top w:val="none" w:sz="0" w:space="0" w:color="auto"/>
        <w:left w:val="none" w:sz="0" w:space="0" w:color="auto"/>
        <w:bottom w:val="none" w:sz="0" w:space="0" w:color="auto"/>
        <w:right w:val="none" w:sz="0" w:space="0" w:color="auto"/>
      </w:divBdr>
    </w:div>
    <w:div w:id="462693051">
      <w:bodyDiv w:val="1"/>
      <w:marLeft w:val="0"/>
      <w:marRight w:val="0"/>
      <w:marTop w:val="0"/>
      <w:marBottom w:val="0"/>
      <w:divBdr>
        <w:top w:val="none" w:sz="0" w:space="0" w:color="auto"/>
        <w:left w:val="none" w:sz="0" w:space="0" w:color="auto"/>
        <w:bottom w:val="none" w:sz="0" w:space="0" w:color="auto"/>
        <w:right w:val="none" w:sz="0" w:space="0" w:color="auto"/>
      </w:divBdr>
    </w:div>
    <w:div w:id="464080866">
      <w:bodyDiv w:val="1"/>
      <w:marLeft w:val="0"/>
      <w:marRight w:val="0"/>
      <w:marTop w:val="0"/>
      <w:marBottom w:val="0"/>
      <w:divBdr>
        <w:top w:val="none" w:sz="0" w:space="0" w:color="auto"/>
        <w:left w:val="none" w:sz="0" w:space="0" w:color="auto"/>
        <w:bottom w:val="none" w:sz="0" w:space="0" w:color="auto"/>
        <w:right w:val="none" w:sz="0" w:space="0" w:color="auto"/>
      </w:divBdr>
    </w:div>
    <w:div w:id="464540907">
      <w:bodyDiv w:val="1"/>
      <w:marLeft w:val="0"/>
      <w:marRight w:val="0"/>
      <w:marTop w:val="0"/>
      <w:marBottom w:val="0"/>
      <w:divBdr>
        <w:top w:val="none" w:sz="0" w:space="0" w:color="auto"/>
        <w:left w:val="none" w:sz="0" w:space="0" w:color="auto"/>
        <w:bottom w:val="none" w:sz="0" w:space="0" w:color="auto"/>
        <w:right w:val="none" w:sz="0" w:space="0" w:color="auto"/>
      </w:divBdr>
    </w:div>
    <w:div w:id="465196099">
      <w:bodyDiv w:val="1"/>
      <w:marLeft w:val="0"/>
      <w:marRight w:val="0"/>
      <w:marTop w:val="0"/>
      <w:marBottom w:val="0"/>
      <w:divBdr>
        <w:top w:val="none" w:sz="0" w:space="0" w:color="auto"/>
        <w:left w:val="none" w:sz="0" w:space="0" w:color="auto"/>
        <w:bottom w:val="none" w:sz="0" w:space="0" w:color="auto"/>
        <w:right w:val="none" w:sz="0" w:space="0" w:color="auto"/>
      </w:divBdr>
    </w:div>
    <w:div w:id="466705937">
      <w:bodyDiv w:val="1"/>
      <w:marLeft w:val="0"/>
      <w:marRight w:val="0"/>
      <w:marTop w:val="0"/>
      <w:marBottom w:val="0"/>
      <w:divBdr>
        <w:top w:val="none" w:sz="0" w:space="0" w:color="auto"/>
        <w:left w:val="none" w:sz="0" w:space="0" w:color="auto"/>
        <w:bottom w:val="none" w:sz="0" w:space="0" w:color="auto"/>
        <w:right w:val="none" w:sz="0" w:space="0" w:color="auto"/>
      </w:divBdr>
      <w:divsChild>
        <w:div w:id="1279798596">
          <w:marLeft w:val="0"/>
          <w:marRight w:val="0"/>
          <w:marTop w:val="0"/>
          <w:marBottom w:val="0"/>
          <w:divBdr>
            <w:top w:val="none" w:sz="0" w:space="0" w:color="auto"/>
            <w:left w:val="none" w:sz="0" w:space="0" w:color="auto"/>
            <w:bottom w:val="none" w:sz="0" w:space="0" w:color="auto"/>
            <w:right w:val="none" w:sz="0" w:space="0" w:color="auto"/>
          </w:divBdr>
          <w:divsChild>
            <w:div w:id="2012558789">
              <w:marLeft w:val="0"/>
              <w:marRight w:val="0"/>
              <w:marTop w:val="0"/>
              <w:marBottom w:val="0"/>
              <w:divBdr>
                <w:top w:val="none" w:sz="0" w:space="0" w:color="auto"/>
                <w:left w:val="none" w:sz="0" w:space="0" w:color="auto"/>
                <w:bottom w:val="none" w:sz="0" w:space="0" w:color="auto"/>
                <w:right w:val="none" w:sz="0" w:space="0" w:color="auto"/>
              </w:divBdr>
              <w:divsChild>
                <w:div w:id="1977026046">
                  <w:marLeft w:val="0"/>
                  <w:marRight w:val="0"/>
                  <w:marTop w:val="0"/>
                  <w:marBottom w:val="0"/>
                  <w:divBdr>
                    <w:top w:val="none" w:sz="0" w:space="0" w:color="auto"/>
                    <w:left w:val="none" w:sz="0" w:space="0" w:color="auto"/>
                    <w:bottom w:val="none" w:sz="0" w:space="0" w:color="auto"/>
                    <w:right w:val="none" w:sz="0" w:space="0" w:color="auto"/>
                  </w:divBdr>
                  <w:divsChild>
                    <w:div w:id="920409434">
                      <w:marLeft w:val="0"/>
                      <w:marRight w:val="0"/>
                      <w:marTop w:val="0"/>
                      <w:marBottom w:val="0"/>
                      <w:divBdr>
                        <w:top w:val="none" w:sz="0" w:space="0" w:color="auto"/>
                        <w:left w:val="none" w:sz="0" w:space="0" w:color="auto"/>
                        <w:bottom w:val="none" w:sz="0" w:space="0" w:color="auto"/>
                        <w:right w:val="none" w:sz="0" w:space="0" w:color="auto"/>
                      </w:divBdr>
                      <w:divsChild>
                        <w:div w:id="1241596644">
                          <w:marLeft w:val="0"/>
                          <w:marRight w:val="0"/>
                          <w:marTop w:val="0"/>
                          <w:marBottom w:val="0"/>
                          <w:divBdr>
                            <w:top w:val="none" w:sz="0" w:space="0" w:color="auto"/>
                            <w:left w:val="none" w:sz="0" w:space="0" w:color="auto"/>
                            <w:bottom w:val="none" w:sz="0" w:space="0" w:color="auto"/>
                            <w:right w:val="none" w:sz="0" w:space="0" w:color="auto"/>
                          </w:divBdr>
                          <w:divsChild>
                            <w:div w:id="103503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404260">
      <w:bodyDiv w:val="1"/>
      <w:marLeft w:val="0"/>
      <w:marRight w:val="0"/>
      <w:marTop w:val="0"/>
      <w:marBottom w:val="0"/>
      <w:divBdr>
        <w:top w:val="none" w:sz="0" w:space="0" w:color="auto"/>
        <w:left w:val="none" w:sz="0" w:space="0" w:color="auto"/>
        <w:bottom w:val="none" w:sz="0" w:space="0" w:color="auto"/>
        <w:right w:val="none" w:sz="0" w:space="0" w:color="auto"/>
      </w:divBdr>
    </w:div>
    <w:div w:id="468549493">
      <w:bodyDiv w:val="1"/>
      <w:marLeft w:val="0"/>
      <w:marRight w:val="0"/>
      <w:marTop w:val="0"/>
      <w:marBottom w:val="0"/>
      <w:divBdr>
        <w:top w:val="none" w:sz="0" w:space="0" w:color="auto"/>
        <w:left w:val="none" w:sz="0" w:space="0" w:color="auto"/>
        <w:bottom w:val="none" w:sz="0" w:space="0" w:color="auto"/>
        <w:right w:val="none" w:sz="0" w:space="0" w:color="auto"/>
      </w:divBdr>
    </w:div>
    <w:div w:id="469593940">
      <w:bodyDiv w:val="1"/>
      <w:marLeft w:val="0"/>
      <w:marRight w:val="0"/>
      <w:marTop w:val="0"/>
      <w:marBottom w:val="0"/>
      <w:divBdr>
        <w:top w:val="none" w:sz="0" w:space="0" w:color="auto"/>
        <w:left w:val="none" w:sz="0" w:space="0" w:color="auto"/>
        <w:bottom w:val="none" w:sz="0" w:space="0" w:color="auto"/>
        <w:right w:val="none" w:sz="0" w:space="0" w:color="auto"/>
      </w:divBdr>
    </w:div>
    <w:div w:id="470177378">
      <w:bodyDiv w:val="1"/>
      <w:marLeft w:val="0"/>
      <w:marRight w:val="0"/>
      <w:marTop w:val="0"/>
      <w:marBottom w:val="0"/>
      <w:divBdr>
        <w:top w:val="none" w:sz="0" w:space="0" w:color="auto"/>
        <w:left w:val="none" w:sz="0" w:space="0" w:color="auto"/>
        <w:bottom w:val="none" w:sz="0" w:space="0" w:color="auto"/>
        <w:right w:val="none" w:sz="0" w:space="0" w:color="auto"/>
      </w:divBdr>
      <w:divsChild>
        <w:div w:id="1327246133">
          <w:marLeft w:val="0"/>
          <w:marRight w:val="0"/>
          <w:marTop w:val="0"/>
          <w:marBottom w:val="0"/>
          <w:divBdr>
            <w:top w:val="none" w:sz="0" w:space="0" w:color="auto"/>
            <w:left w:val="none" w:sz="0" w:space="0" w:color="auto"/>
            <w:bottom w:val="none" w:sz="0" w:space="0" w:color="auto"/>
            <w:right w:val="none" w:sz="0" w:space="0" w:color="auto"/>
          </w:divBdr>
          <w:divsChild>
            <w:div w:id="1928683702">
              <w:marLeft w:val="0"/>
              <w:marRight w:val="0"/>
              <w:marTop w:val="0"/>
              <w:marBottom w:val="0"/>
              <w:divBdr>
                <w:top w:val="none" w:sz="0" w:space="0" w:color="auto"/>
                <w:left w:val="none" w:sz="0" w:space="0" w:color="auto"/>
                <w:bottom w:val="none" w:sz="0" w:space="0" w:color="auto"/>
                <w:right w:val="none" w:sz="0" w:space="0" w:color="auto"/>
              </w:divBdr>
              <w:divsChild>
                <w:div w:id="1788427498">
                  <w:marLeft w:val="0"/>
                  <w:marRight w:val="0"/>
                  <w:marTop w:val="0"/>
                  <w:marBottom w:val="0"/>
                  <w:divBdr>
                    <w:top w:val="none" w:sz="0" w:space="0" w:color="auto"/>
                    <w:left w:val="none" w:sz="0" w:space="0" w:color="auto"/>
                    <w:bottom w:val="none" w:sz="0" w:space="0" w:color="auto"/>
                    <w:right w:val="none" w:sz="0" w:space="0" w:color="auto"/>
                  </w:divBdr>
                  <w:divsChild>
                    <w:div w:id="1924415195">
                      <w:marLeft w:val="0"/>
                      <w:marRight w:val="0"/>
                      <w:marTop w:val="0"/>
                      <w:marBottom w:val="0"/>
                      <w:divBdr>
                        <w:top w:val="none" w:sz="0" w:space="0" w:color="auto"/>
                        <w:left w:val="none" w:sz="0" w:space="0" w:color="auto"/>
                        <w:bottom w:val="none" w:sz="0" w:space="0" w:color="auto"/>
                        <w:right w:val="none" w:sz="0" w:space="0" w:color="auto"/>
                      </w:divBdr>
                      <w:divsChild>
                        <w:div w:id="657004972">
                          <w:marLeft w:val="0"/>
                          <w:marRight w:val="0"/>
                          <w:marTop w:val="0"/>
                          <w:marBottom w:val="0"/>
                          <w:divBdr>
                            <w:top w:val="none" w:sz="0" w:space="0" w:color="auto"/>
                            <w:left w:val="none" w:sz="0" w:space="0" w:color="auto"/>
                            <w:bottom w:val="none" w:sz="0" w:space="0" w:color="auto"/>
                            <w:right w:val="none" w:sz="0" w:space="0" w:color="auto"/>
                          </w:divBdr>
                          <w:divsChild>
                            <w:div w:id="6236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0633428">
      <w:bodyDiv w:val="1"/>
      <w:marLeft w:val="0"/>
      <w:marRight w:val="0"/>
      <w:marTop w:val="0"/>
      <w:marBottom w:val="0"/>
      <w:divBdr>
        <w:top w:val="none" w:sz="0" w:space="0" w:color="auto"/>
        <w:left w:val="none" w:sz="0" w:space="0" w:color="auto"/>
        <w:bottom w:val="none" w:sz="0" w:space="0" w:color="auto"/>
        <w:right w:val="none" w:sz="0" w:space="0" w:color="auto"/>
      </w:divBdr>
    </w:div>
    <w:div w:id="471948937">
      <w:bodyDiv w:val="1"/>
      <w:marLeft w:val="0"/>
      <w:marRight w:val="0"/>
      <w:marTop w:val="0"/>
      <w:marBottom w:val="0"/>
      <w:divBdr>
        <w:top w:val="none" w:sz="0" w:space="0" w:color="auto"/>
        <w:left w:val="none" w:sz="0" w:space="0" w:color="auto"/>
        <w:bottom w:val="none" w:sz="0" w:space="0" w:color="auto"/>
        <w:right w:val="none" w:sz="0" w:space="0" w:color="auto"/>
      </w:divBdr>
    </w:div>
    <w:div w:id="472332023">
      <w:bodyDiv w:val="1"/>
      <w:marLeft w:val="0"/>
      <w:marRight w:val="0"/>
      <w:marTop w:val="0"/>
      <w:marBottom w:val="0"/>
      <w:divBdr>
        <w:top w:val="none" w:sz="0" w:space="0" w:color="auto"/>
        <w:left w:val="none" w:sz="0" w:space="0" w:color="auto"/>
        <w:bottom w:val="none" w:sz="0" w:space="0" w:color="auto"/>
        <w:right w:val="none" w:sz="0" w:space="0" w:color="auto"/>
      </w:divBdr>
    </w:div>
    <w:div w:id="472481579">
      <w:bodyDiv w:val="1"/>
      <w:marLeft w:val="0"/>
      <w:marRight w:val="0"/>
      <w:marTop w:val="0"/>
      <w:marBottom w:val="0"/>
      <w:divBdr>
        <w:top w:val="none" w:sz="0" w:space="0" w:color="auto"/>
        <w:left w:val="none" w:sz="0" w:space="0" w:color="auto"/>
        <w:bottom w:val="none" w:sz="0" w:space="0" w:color="auto"/>
        <w:right w:val="none" w:sz="0" w:space="0" w:color="auto"/>
      </w:divBdr>
    </w:div>
    <w:div w:id="473571235">
      <w:bodyDiv w:val="1"/>
      <w:marLeft w:val="0"/>
      <w:marRight w:val="0"/>
      <w:marTop w:val="0"/>
      <w:marBottom w:val="0"/>
      <w:divBdr>
        <w:top w:val="none" w:sz="0" w:space="0" w:color="auto"/>
        <w:left w:val="none" w:sz="0" w:space="0" w:color="auto"/>
        <w:bottom w:val="none" w:sz="0" w:space="0" w:color="auto"/>
        <w:right w:val="none" w:sz="0" w:space="0" w:color="auto"/>
      </w:divBdr>
    </w:div>
    <w:div w:id="474373711">
      <w:bodyDiv w:val="1"/>
      <w:marLeft w:val="0"/>
      <w:marRight w:val="0"/>
      <w:marTop w:val="0"/>
      <w:marBottom w:val="0"/>
      <w:divBdr>
        <w:top w:val="none" w:sz="0" w:space="0" w:color="auto"/>
        <w:left w:val="none" w:sz="0" w:space="0" w:color="auto"/>
        <w:bottom w:val="none" w:sz="0" w:space="0" w:color="auto"/>
        <w:right w:val="none" w:sz="0" w:space="0" w:color="auto"/>
      </w:divBdr>
    </w:div>
    <w:div w:id="475219679">
      <w:bodyDiv w:val="1"/>
      <w:marLeft w:val="0"/>
      <w:marRight w:val="0"/>
      <w:marTop w:val="0"/>
      <w:marBottom w:val="0"/>
      <w:divBdr>
        <w:top w:val="none" w:sz="0" w:space="0" w:color="auto"/>
        <w:left w:val="none" w:sz="0" w:space="0" w:color="auto"/>
        <w:bottom w:val="none" w:sz="0" w:space="0" w:color="auto"/>
        <w:right w:val="none" w:sz="0" w:space="0" w:color="auto"/>
      </w:divBdr>
    </w:div>
    <w:div w:id="478154151">
      <w:bodyDiv w:val="1"/>
      <w:marLeft w:val="0"/>
      <w:marRight w:val="0"/>
      <w:marTop w:val="0"/>
      <w:marBottom w:val="0"/>
      <w:divBdr>
        <w:top w:val="none" w:sz="0" w:space="0" w:color="auto"/>
        <w:left w:val="none" w:sz="0" w:space="0" w:color="auto"/>
        <w:bottom w:val="none" w:sz="0" w:space="0" w:color="auto"/>
        <w:right w:val="none" w:sz="0" w:space="0" w:color="auto"/>
      </w:divBdr>
      <w:divsChild>
        <w:div w:id="872764402">
          <w:marLeft w:val="0"/>
          <w:marRight w:val="0"/>
          <w:marTop w:val="0"/>
          <w:marBottom w:val="0"/>
          <w:divBdr>
            <w:top w:val="none" w:sz="0" w:space="0" w:color="auto"/>
            <w:left w:val="none" w:sz="0" w:space="0" w:color="auto"/>
            <w:bottom w:val="none" w:sz="0" w:space="0" w:color="auto"/>
            <w:right w:val="none" w:sz="0" w:space="0" w:color="auto"/>
          </w:divBdr>
          <w:divsChild>
            <w:div w:id="1874687823">
              <w:marLeft w:val="0"/>
              <w:marRight w:val="0"/>
              <w:marTop w:val="0"/>
              <w:marBottom w:val="0"/>
              <w:divBdr>
                <w:top w:val="none" w:sz="0" w:space="0" w:color="auto"/>
                <w:left w:val="none" w:sz="0" w:space="0" w:color="auto"/>
                <w:bottom w:val="none" w:sz="0" w:space="0" w:color="auto"/>
                <w:right w:val="none" w:sz="0" w:space="0" w:color="auto"/>
              </w:divBdr>
              <w:divsChild>
                <w:div w:id="160589344">
                  <w:marLeft w:val="0"/>
                  <w:marRight w:val="0"/>
                  <w:marTop w:val="0"/>
                  <w:marBottom w:val="0"/>
                  <w:divBdr>
                    <w:top w:val="none" w:sz="0" w:space="0" w:color="auto"/>
                    <w:left w:val="none" w:sz="0" w:space="0" w:color="auto"/>
                    <w:bottom w:val="none" w:sz="0" w:space="0" w:color="auto"/>
                    <w:right w:val="none" w:sz="0" w:space="0" w:color="auto"/>
                  </w:divBdr>
                  <w:divsChild>
                    <w:div w:id="914976349">
                      <w:marLeft w:val="0"/>
                      <w:marRight w:val="0"/>
                      <w:marTop w:val="0"/>
                      <w:marBottom w:val="0"/>
                      <w:divBdr>
                        <w:top w:val="none" w:sz="0" w:space="0" w:color="auto"/>
                        <w:left w:val="none" w:sz="0" w:space="0" w:color="auto"/>
                        <w:bottom w:val="none" w:sz="0" w:space="0" w:color="auto"/>
                        <w:right w:val="none" w:sz="0" w:space="0" w:color="auto"/>
                      </w:divBdr>
                      <w:divsChild>
                        <w:div w:id="591668231">
                          <w:marLeft w:val="0"/>
                          <w:marRight w:val="0"/>
                          <w:marTop w:val="0"/>
                          <w:marBottom w:val="0"/>
                          <w:divBdr>
                            <w:top w:val="none" w:sz="0" w:space="0" w:color="auto"/>
                            <w:left w:val="none" w:sz="0" w:space="0" w:color="auto"/>
                            <w:bottom w:val="none" w:sz="0" w:space="0" w:color="auto"/>
                            <w:right w:val="none" w:sz="0" w:space="0" w:color="auto"/>
                          </w:divBdr>
                          <w:divsChild>
                            <w:div w:id="197991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8569915">
      <w:bodyDiv w:val="1"/>
      <w:marLeft w:val="0"/>
      <w:marRight w:val="0"/>
      <w:marTop w:val="0"/>
      <w:marBottom w:val="0"/>
      <w:divBdr>
        <w:top w:val="none" w:sz="0" w:space="0" w:color="auto"/>
        <w:left w:val="none" w:sz="0" w:space="0" w:color="auto"/>
        <w:bottom w:val="none" w:sz="0" w:space="0" w:color="auto"/>
        <w:right w:val="none" w:sz="0" w:space="0" w:color="auto"/>
      </w:divBdr>
    </w:div>
    <w:div w:id="479616332">
      <w:bodyDiv w:val="1"/>
      <w:marLeft w:val="0"/>
      <w:marRight w:val="0"/>
      <w:marTop w:val="0"/>
      <w:marBottom w:val="0"/>
      <w:divBdr>
        <w:top w:val="none" w:sz="0" w:space="0" w:color="auto"/>
        <w:left w:val="none" w:sz="0" w:space="0" w:color="auto"/>
        <w:bottom w:val="none" w:sz="0" w:space="0" w:color="auto"/>
        <w:right w:val="none" w:sz="0" w:space="0" w:color="auto"/>
      </w:divBdr>
    </w:div>
    <w:div w:id="479930998">
      <w:bodyDiv w:val="1"/>
      <w:marLeft w:val="0"/>
      <w:marRight w:val="0"/>
      <w:marTop w:val="0"/>
      <w:marBottom w:val="0"/>
      <w:divBdr>
        <w:top w:val="none" w:sz="0" w:space="0" w:color="auto"/>
        <w:left w:val="none" w:sz="0" w:space="0" w:color="auto"/>
        <w:bottom w:val="none" w:sz="0" w:space="0" w:color="auto"/>
        <w:right w:val="none" w:sz="0" w:space="0" w:color="auto"/>
      </w:divBdr>
      <w:divsChild>
        <w:div w:id="1683774708">
          <w:marLeft w:val="0"/>
          <w:marRight w:val="0"/>
          <w:marTop w:val="0"/>
          <w:marBottom w:val="0"/>
          <w:divBdr>
            <w:top w:val="none" w:sz="0" w:space="0" w:color="auto"/>
            <w:left w:val="none" w:sz="0" w:space="0" w:color="auto"/>
            <w:bottom w:val="none" w:sz="0" w:space="0" w:color="auto"/>
            <w:right w:val="none" w:sz="0" w:space="0" w:color="auto"/>
          </w:divBdr>
          <w:divsChild>
            <w:div w:id="183058943">
              <w:marLeft w:val="0"/>
              <w:marRight w:val="0"/>
              <w:marTop w:val="0"/>
              <w:marBottom w:val="0"/>
              <w:divBdr>
                <w:top w:val="none" w:sz="0" w:space="0" w:color="auto"/>
                <w:left w:val="none" w:sz="0" w:space="0" w:color="auto"/>
                <w:bottom w:val="none" w:sz="0" w:space="0" w:color="auto"/>
                <w:right w:val="none" w:sz="0" w:space="0" w:color="auto"/>
              </w:divBdr>
              <w:divsChild>
                <w:div w:id="542211495">
                  <w:marLeft w:val="0"/>
                  <w:marRight w:val="0"/>
                  <w:marTop w:val="0"/>
                  <w:marBottom w:val="0"/>
                  <w:divBdr>
                    <w:top w:val="none" w:sz="0" w:space="0" w:color="auto"/>
                    <w:left w:val="none" w:sz="0" w:space="0" w:color="auto"/>
                    <w:bottom w:val="none" w:sz="0" w:space="0" w:color="auto"/>
                    <w:right w:val="none" w:sz="0" w:space="0" w:color="auto"/>
                  </w:divBdr>
                  <w:divsChild>
                    <w:div w:id="928196178">
                      <w:marLeft w:val="0"/>
                      <w:marRight w:val="0"/>
                      <w:marTop w:val="0"/>
                      <w:marBottom w:val="0"/>
                      <w:divBdr>
                        <w:top w:val="none" w:sz="0" w:space="0" w:color="auto"/>
                        <w:left w:val="none" w:sz="0" w:space="0" w:color="auto"/>
                        <w:bottom w:val="none" w:sz="0" w:space="0" w:color="auto"/>
                        <w:right w:val="none" w:sz="0" w:space="0" w:color="auto"/>
                      </w:divBdr>
                      <w:divsChild>
                        <w:div w:id="1089813006">
                          <w:marLeft w:val="0"/>
                          <w:marRight w:val="0"/>
                          <w:marTop w:val="0"/>
                          <w:marBottom w:val="0"/>
                          <w:divBdr>
                            <w:top w:val="none" w:sz="0" w:space="0" w:color="auto"/>
                            <w:left w:val="none" w:sz="0" w:space="0" w:color="auto"/>
                            <w:bottom w:val="none" w:sz="0" w:space="0" w:color="auto"/>
                            <w:right w:val="none" w:sz="0" w:space="0" w:color="auto"/>
                          </w:divBdr>
                          <w:divsChild>
                            <w:div w:id="52155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123218">
      <w:bodyDiv w:val="1"/>
      <w:marLeft w:val="0"/>
      <w:marRight w:val="0"/>
      <w:marTop w:val="0"/>
      <w:marBottom w:val="0"/>
      <w:divBdr>
        <w:top w:val="none" w:sz="0" w:space="0" w:color="auto"/>
        <w:left w:val="none" w:sz="0" w:space="0" w:color="auto"/>
        <w:bottom w:val="none" w:sz="0" w:space="0" w:color="auto"/>
        <w:right w:val="none" w:sz="0" w:space="0" w:color="auto"/>
      </w:divBdr>
    </w:div>
    <w:div w:id="480733345">
      <w:bodyDiv w:val="1"/>
      <w:marLeft w:val="0"/>
      <w:marRight w:val="0"/>
      <w:marTop w:val="0"/>
      <w:marBottom w:val="0"/>
      <w:divBdr>
        <w:top w:val="none" w:sz="0" w:space="0" w:color="auto"/>
        <w:left w:val="none" w:sz="0" w:space="0" w:color="auto"/>
        <w:bottom w:val="none" w:sz="0" w:space="0" w:color="auto"/>
        <w:right w:val="none" w:sz="0" w:space="0" w:color="auto"/>
      </w:divBdr>
    </w:div>
    <w:div w:id="481898041">
      <w:bodyDiv w:val="1"/>
      <w:marLeft w:val="0"/>
      <w:marRight w:val="0"/>
      <w:marTop w:val="0"/>
      <w:marBottom w:val="0"/>
      <w:divBdr>
        <w:top w:val="none" w:sz="0" w:space="0" w:color="auto"/>
        <w:left w:val="none" w:sz="0" w:space="0" w:color="auto"/>
        <w:bottom w:val="none" w:sz="0" w:space="0" w:color="auto"/>
        <w:right w:val="none" w:sz="0" w:space="0" w:color="auto"/>
      </w:divBdr>
    </w:div>
    <w:div w:id="483396770">
      <w:bodyDiv w:val="1"/>
      <w:marLeft w:val="0"/>
      <w:marRight w:val="0"/>
      <w:marTop w:val="0"/>
      <w:marBottom w:val="0"/>
      <w:divBdr>
        <w:top w:val="none" w:sz="0" w:space="0" w:color="auto"/>
        <w:left w:val="none" w:sz="0" w:space="0" w:color="auto"/>
        <w:bottom w:val="none" w:sz="0" w:space="0" w:color="auto"/>
        <w:right w:val="none" w:sz="0" w:space="0" w:color="auto"/>
      </w:divBdr>
    </w:div>
    <w:div w:id="484668418">
      <w:bodyDiv w:val="1"/>
      <w:marLeft w:val="0"/>
      <w:marRight w:val="0"/>
      <w:marTop w:val="0"/>
      <w:marBottom w:val="0"/>
      <w:divBdr>
        <w:top w:val="none" w:sz="0" w:space="0" w:color="auto"/>
        <w:left w:val="none" w:sz="0" w:space="0" w:color="auto"/>
        <w:bottom w:val="none" w:sz="0" w:space="0" w:color="auto"/>
        <w:right w:val="none" w:sz="0" w:space="0" w:color="auto"/>
      </w:divBdr>
    </w:div>
    <w:div w:id="485324079">
      <w:bodyDiv w:val="1"/>
      <w:marLeft w:val="0"/>
      <w:marRight w:val="0"/>
      <w:marTop w:val="0"/>
      <w:marBottom w:val="0"/>
      <w:divBdr>
        <w:top w:val="none" w:sz="0" w:space="0" w:color="auto"/>
        <w:left w:val="none" w:sz="0" w:space="0" w:color="auto"/>
        <w:bottom w:val="none" w:sz="0" w:space="0" w:color="auto"/>
        <w:right w:val="none" w:sz="0" w:space="0" w:color="auto"/>
      </w:divBdr>
    </w:div>
    <w:div w:id="485706494">
      <w:bodyDiv w:val="1"/>
      <w:marLeft w:val="0"/>
      <w:marRight w:val="0"/>
      <w:marTop w:val="0"/>
      <w:marBottom w:val="0"/>
      <w:divBdr>
        <w:top w:val="none" w:sz="0" w:space="0" w:color="auto"/>
        <w:left w:val="none" w:sz="0" w:space="0" w:color="auto"/>
        <w:bottom w:val="none" w:sz="0" w:space="0" w:color="auto"/>
        <w:right w:val="none" w:sz="0" w:space="0" w:color="auto"/>
      </w:divBdr>
    </w:div>
    <w:div w:id="487133582">
      <w:bodyDiv w:val="1"/>
      <w:marLeft w:val="0"/>
      <w:marRight w:val="0"/>
      <w:marTop w:val="0"/>
      <w:marBottom w:val="0"/>
      <w:divBdr>
        <w:top w:val="none" w:sz="0" w:space="0" w:color="auto"/>
        <w:left w:val="none" w:sz="0" w:space="0" w:color="auto"/>
        <w:bottom w:val="none" w:sz="0" w:space="0" w:color="auto"/>
        <w:right w:val="none" w:sz="0" w:space="0" w:color="auto"/>
      </w:divBdr>
    </w:div>
    <w:div w:id="487597561">
      <w:bodyDiv w:val="1"/>
      <w:marLeft w:val="0"/>
      <w:marRight w:val="0"/>
      <w:marTop w:val="0"/>
      <w:marBottom w:val="0"/>
      <w:divBdr>
        <w:top w:val="none" w:sz="0" w:space="0" w:color="auto"/>
        <w:left w:val="none" w:sz="0" w:space="0" w:color="auto"/>
        <w:bottom w:val="none" w:sz="0" w:space="0" w:color="auto"/>
        <w:right w:val="none" w:sz="0" w:space="0" w:color="auto"/>
      </w:divBdr>
    </w:div>
    <w:div w:id="488836422">
      <w:bodyDiv w:val="1"/>
      <w:marLeft w:val="0"/>
      <w:marRight w:val="0"/>
      <w:marTop w:val="0"/>
      <w:marBottom w:val="0"/>
      <w:divBdr>
        <w:top w:val="none" w:sz="0" w:space="0" w:color="auto"/>
        <w:left w:val="none" w:sz="0" w:space="0" w:color="auto"/>
        <w:bottom w:val="none" w:sz="0" w:space="0" w:color="auto"/>
        <w:right w:val="none" w:sz="0" w:space="0" w:color="auto"/>
      </w:divBdr>
    </w:div>
    <w:div w:id="491335379">
      <w:bodyDiv w:val="1"/>
      <w:marLeft w:val="0"/>
      <w:marRight w:val="0"/>
      <w:marTop w:val="0"/>
      <w:marBottom w:val="0"/>
      <w:divBdr>
        <w:top w:val="none" w:sz="0" w:space="0" w:color="auto"/>
        <w:left w:val="none" w:sz="0" w:space="0" w:color="auto"/>
        <w:bottom w:val="none" w:sz="0" w:space="0" w:color="auto"/>
        <w:right w:val="none" w:sz="0" w:space="0" w:color="auto"/>
      </w:divBdr>
    </w:div>
    <w:div w:id="491412191">
      <w:bodyDiv w:val="1"/>
      <w:marLeft w:val="0"/>
      <w:marRight w:val="0"/>
      <w:marTop w:val="0"/>
      <w:marBottom w:val="0"/>
      <w:divBdr>
        <w:top w:val="none" w:sz="0" w:space="0" w:color="auto"/>
        <w:left w:val="none" w:sz="0" w:space="0" w:color="auto"/>
        <w:bottom w:val="none" w:sz="0" w:space="0" w:color="auto"/>
        <w:right w:val="none" w:sz="0" w:space="0" w:color="auto"/>
      </w:divBdr>
      <w:divsChild>
        <w:div w:id="950670128">
          <w:marLeft w:val="0"/>
          <w:marRight w:val="0"/>
          <w:marTop w:val="0"/>
          <w:marBottom w:val="0"/>
          <w:divBdr>
            <w:top w:val="none" w:sz="0" w:space="0" w:color="auto"/>
            <w:left w:val="none" w:sz="0" w:space="0" w:color="auto"/>
            <w:bottom w:val="none" w:sz="0" w:space="0" w:color="auto"/>
            <w:right w:val="none" w:sz="0" w:space="0" w:color="auto"/>
          </w:divBdr>
          <w:divsChild>
            <w:div w:id="1861046472">
              <w:marLeft w:val="0"/>
              <w:marRight w:val="0"/>
              <w:marTop w:val="0"/>
              <w:marBottom w:val="0"/>
              <w:divBdr>
                <w:top w:val="none" w:sz="0" w:space="0" w:color="auto"/>
                <w:left w:val="none" w:sz="0" w:space="0" w:color="auto"/>
                <w:bottom w:val="none" w:sz="0" w:space="0" w:color="auto"/>
                <w:right w:val="none" w:sz="0" w:space="0" w:color="auto"/>
              </w:divBdr>
              <w:divsChild>
                <w:div w:id="1075316796">
                  <w:marLeft w:val="0"/>
                  <w:marRight w:val="0"/>
                  <w:marTop w:val="0"/>
                  <w:marBottom w:val="0"/>
                  <w:divBdr>
                    <w:top w:val="none" w:sz="0" w:space="0" w:color="auto"/>
                    <w:left w:val="none" w:sz="0" w:space="0" w:color="auto"/>
                    <w:bottom w:val="none" w:sz="0" w:space="0" w:color="auto"/>
                    <w:right w:val="none" w:sz="0" w:space="0" w:color="auto"/>
                  </w:divBdr>
                  <w:divsChild>
                    <w:div w:id="1057627540">
                      <w:marLeft w:val="0"/>
                      <w:marRight w:val="0"/>
                      <w:marTop w:val="0"/>
                      <w:marBottom w:val="0"/>
                      <w:divBdr>
                        <w:top w:val="none" w:sz="0" w:space="0" w:color="auto"/>
                        <w:left w:val="none" w:sz="0" w:space="0" w:color="auto"/>
                        <w:bottom w:val="none" w:sz="0" w:space="0" w:color="auto"/>
                        <w:right w:val="none" w:sz="0" w:space="0" w:color="auto"/>
                      </w:divBdr>
                      <w:divsChild>
                        <w:div w:id="432359444">
                          <w:marLeft w:val="0"/>
                          <w:marRight w:val="0"/>
                          <w:marTop w:val="0"/>
                          <w:marBottom w:val="0"/>
                          <w:divBdr>
                            <w:top w:val="none" w:sz="0" w:space="0" w:color="auto"/>
                            <w:left w:val="none" w:sz="0" w:space="0" w:color="auto"/>
                            <w:bottom w:val="none" w:sz="0" w:space="0" w:color="auto"/>
                            <w:right w:val="none" w:sz="0" w:space="0" w:color="auto"/>
                          </w:divBdr>
                          <w:divsChild>
                            <w:div w:id="34891637">
                              <w:marLeft w:val="0"/>
                              <w:marRight w:val="0"/>
                              <w:marTop w:val="0"/>
                              <w:marBottom w:val="0"/>
                              <w:divBdr>
                                <w:top w:val="none" w:sz="0" w:space="0" w:color="auto"/>
                                <w:left w:val="none" w:sz="0" w:space="0" w:color="auto"/>
                                <w:bottom w:val="none" w:sz="0" w:space="0" w:color="auto"/>
                                <w:right w:val="none" w:sz="0" w:space="0" w:color="auto"/>
                              </w:divBdr>
                              <w:divsChild>
                                <w:div w:id="800655971">
                                  <w:marLeft w:val="0"/>
                                  <w:marRight w:val="0"/>
                                  <w:marTop w:val="0"/>
                                  <w:marBottom w:val="0"/>
                                  <w:divBdr>
                                    <w:top w:val="none" w:sz="0" w:space="0" w:color="auto"/>
                                    <w:left w:val="none" w:sz="0" w:space="0" w:color="auto"/>
                                    <w:bottom w:val="none" w:sz="0" w:space="0" w:color="auto"/>
                                    <w:right w:val="none" w:sz="0" w:space="0" w:color="auto"/>
                                  </w:divBdr>
                                  <w:divsChild>
                                    <w:div w:id="114354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2188646">
      <w:bodyDiv w:val="1"/>
      <w:marLeft w:val="0"/>
      <w:marRight w:val="0"/>
      <w:marTop w:val="0"/>
      <w:marBottom w:val="0"/>
      <w:divBdr>
        <w:top w:val="none" w:sz="0" w:space="0" w:color="auto"/>
        <w:left w:val="none" w:sz="0" w:space="0" w:color="auto"/>
        <w:bottom w:val="none" w:sz="0" w:space="0" w:color="auto"/>
        <w:right w:val="none" w:sz="0" w:space="0" w:color="auto"/>
      </w:divBdr>
    </w:div>
    <w:div w:id="493645471">
      <w:bodyDiv w:val="1"/>
      <w:marLeft w:val="0"/>
      <w:marRight w:val="0"/>
      <w:marTop w:val="0"/>
      <w:marBottom w:val="0"/>
      <w:divBdr>
        <w:top w:val="none" w:sz="0" w:space="0" w:color="auto"/>
        <w:left w:val="none" w:sz="0" w:space="0" w:color="auto"/>
        <w:bottom w:val="none" w:sz="0" w:space="0" w:color="auto"/>
        <w:right w:val="none" w:sz="0" w:space="0" w:color="auto"/>
      </w:divBdr>
    </w:div>
    <w:div w:id="494993959">
      <w:bodyDiv w:val="1"/>
      <w:marLeft w:val="0"/>
      <w:marRight w:val="0"/>
      <w:marTop w:val="0"/>
      <w:marBottom w:val="0"/>
      <w:divBdr>
        <w:top w:val="none" w:sz="0" w:space="0" w:color="auto"/>
        <w:left w:val="none" w:sz="0" w:space="0" w:color="auto"/>
        <w:bottom w:val="none" w:sz="0" w:space="0" w:color="auto"/>
        <w:right w:val="none" w:sz="0" w:space="0" w:color="auto"/>
      </w:divBdr>
    </w:div>
    <w:div w:id="495344417">
      <w:bodyDiv w:val="1"/>
      <w:marLeft w:val="0"/>
      <w:marRight w:val="0"/>
      <w:marTop w:val="0"/>
      <w:marBottom w:val="0"/>
      <w:divBdr>
        <w:top w:val="none" w:sz="0" w:space="0" w:color="auto"/>
        <w:left w:val="none" w:sz="0" w:space="0" w:color="auto"/>
        <w:bottom w:val="none" w:sz="0" w:space="0" w:color="auto"/>
        <w:right w:val="none" w:sz="0" w:space="0" w:color="auto"/>
      </w:divBdr>
    </w:div>
    <w:div w:id="495809063">
      <w:bodyDiv w:val="1"/>
      <w:marLeft w:val="0"/>
      <w:marRight w:val="0"/>
      <w:marTop w:val="0"/>
      <w:marBottom w:val="0"/>
      <w:divBdr>
        <w:top w:val="none" w:sz="0" w:space="0" w:color="auto"/>
        <w:left w:val="none" w:sz="0" w:space="0" w:color="auto"/>
        <w:bottom w:val="none" w:sz="0" w:space="0" w:color="auto"/>
        <w:right w:val="none" w:sz="0" w:space="0" w:color="auto"/>
      </w:divBdr>
    </w:div>
    <w:div w:id="496261977">
      <w:bodyDiv w:val="1"/>
      <w:marLeft w:val="0"/>
      <w:marRight w:val="0"/>
      <w:marTop w:val="0"/>
      <w:marBottom w:val="0"/>
      <w:divBdr>
        <w:top w:val="none" w:sz="0" w:space="0" w:color="auto"/>
        <w:left w:val="none" w:sz="0" w:space="0" w:color="auto"/>
        <w:bottom w:val="none" w:sz="0" w:space="0" w:color="auto"/>
        <w:right w:val="none" w:sz="0" w:space="0" w:color="auto"/>
      </w:divBdr>
    </w:div>
    <w:div w:id="496305652">
      <w:bodyDiv w:val="1"/>
      <w:marLeft w:val="0"/>
      <w:marRight w:val="0"/>
      <w:marTop w:val="0"/>
      <w:marBottom w:val="0"/>
      <w:divBdr>
        <w:top w:val="none" w:sz="0" w:space="0" w:color="auto"/>
        <w:left w:val="none" w:sz="0" w:space="0" w:color="auto"/>
        <w:bottom w:val="none" w:sz="0" w:space="0" w:color="auto"/>
        <w:right w:val="none" w:sz="0" w:space="0" w:color="auto"/>
      </w:divBdr>
    </w:div>
    <w:div w:id="496725847">
      <w:bodyDiv w:val="1"/>
      <w:marLeft w:val="0"/>
      <w:marRight w:val="0"/>
      <w:marTop w:val="0"/>
      <w:marBottom w:val="0"/>
      <w:divBdr>
        <w:top w:val="none" w:sz="0" w:space="0" w:color="auto"/>
        <w:left w:val="none" w:sz="0" w:space="0" w:color="auto"/>
        <w:bottom w:val="none" w:sz="0" w:space="0" w:color="auto"/>
        <w:right w:val="none" w:sz="0" w:space="0" w:color="auto"/>
      </w:divBdr>
    </w:div>
    <w:div w:id="497118987">
      <w:bodyDiv w:val="1"/>
      <w:marLeft w:val="0"/>
      <w:marRight w:val="0"/>
      <w:marTop w:val="0"/>
      <w:marBottom w:val="0"/>
      <w:divBdr>
        <w:top w:val="none" w:sz="0" w:space="0" w:color="auto"/>
        <w:left w:val="none" w:sz="0" w:space="0" w:color="auto"/>
        <w:bottom w:val="none" w:sz="0" w:space="0" w:color="auto"/>
        <w:right w:val="none" w:sz="0" w:space="0" w:color="auto"/>
      </w:divBdr>
    </w:div>
    <w:div w:id="499124045">
      <w:bodyDiv w:val="1"/>
      <w:marLeft w:val="0"/>
      <w:marRight w:val="0"/>
      <w:marTop w:val="0"/>
      <w:marBottom w:val="0"/>
      <w:divBdr>
        <w:top w:val="none" w:sz="0" w:space="0" w:color="auto"/>
        <w:left w:val="none" w:sz="0" w:space="0" w:color="auto"/>
        <w:bottom w:val="none" w:sz="0" w:space="0" w:color="auto"/>
        <w:right w:val="none" w:sz="0" w:space="0" w:color="auto"/>
      </w:divBdr>
      <w:divsChild>
        <w:div w:id="1632394120">
          <w:marLeft w:val="0"/>
          <w:marRight w:val="0"/>
          <w:marTop w:val="0"/>
          <w:marBottom w:val="0"/>
          <w:divBdr>
            <w:top w:val="none" w:sz="0" w:space="0" w:color="auto"/>
            <w:left w:val="none" w:sz="0" w:space="0" w:color="auto"/>
            <w:bottom w:val="none" w:sz="0" w:space="0" w:color="auto"/>
            <w:right w:val="none" w:sz="0" w:space="0" w:color="auto"/>
          </w:divBdr>
          <w:divsChild>
            <w:div w:id="1048532543">
              <w:marLeft w:val="0"/>
              <w:marRight w:val="0"/>
              <w:marTop w:val="0"/>
              <w:marBottom w:val="0"/>
              <w:divBdr>
                <w:top w:val="none" w:sz="0" w:space="0" w:color="auto"/>
                <w:left w:val="none" w:sz="0" w:space="0" w:color="auto"/>
                <w:bottom w:val="none" w:sz="0" w:space="0" w:color="auto"/>
                <w:right w:val="none" w:sz="0" w:space="0" w:color="auto"/>
              </w:divBdr>
              <w:divsChild>
                <w:div w:id="971135174">
                  <w:marLeft w:val="0"/>
                  <w:marRight w:val="0"/>
                  <w:marTop w:val="0"/>
                  <w:marBottom w:val="0"/>
                  <w:divBdr>
                    <w:top w:val="none" w:sz="0" w:space="0" w:color="auto"/>
                    <w:left w:val="none" w:sz="0" w:space="0" w:color="auto"/>
                    <w:bottom w:val="none" w:sz="0" w:space="0" w:color="auto"/>
                    <w:right w:val="none" w:sz="0" w:space="0" w:color="auto"/>
                  </w:divBdr>
                  <w:divsChild>
                    <w:div w:id="1470635855">
                      <w:marLeft w:val="0"/>
                      <w:marRight w:val="0"/>
                      <w:marTop w:val="0"/>
                      <w:marBottom w:val="0"/>
                      <w:divBdr>
                        <w:top w:val="none" w:sz="0" w:space="0" w:color="auto"/>
                        <w:left w:val="none" w:sz="0" w:space="0" w:color="auto"/>
                        <w:bottom w:val="none" w:sz="0" w:space="0" w:color="auto"/>
                        <w:right w:val="none" w:sz="0" w:space="0" w:color="auto"/>
                      </w:divBdr>
                      <w:divsChild>
                        <w:div w:id="1366831974">
                          <w:marLeft w:val="0"/>
                          <w:marRight w:val="0"/>
                          <w:marTop w:val="0"/>
                          <w:marBottom w:val="0"/>
                          <w:divBdr>
                            <w:top w:val="none" w:sz="0" w:space="0" w:color="auto"/>
                            <w:left w:val="none" w:sz="0" w:space="0" w:color="auto"/>
                            <w:bottom w:val="none" w:sz="0" w:space="0" w:color="auto"/>
                            <w:right w:val="none" w:sz="0" w:space="0" w:color="auto"/>
                          </w:divBdr>
                          <w:divsChild>
                            <w:div w:id="207180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807208">
      <w:bodyDiv w:val="1"/>
      <w:marLeft w:val="0"/>
      <w:marRight w:val="0"/>
      <w:marTop w:val="0"/>
      <w:marBottom w:val="0"/>
      <w:divBdr>
        <w:top w:val="none" w:sz="0" w:space="0" w:color="auto"/>
        <w:left w:val="none" w:sz="0" w:space="0" w:color="auto"/>
        <w:bottom w:val="none" w:sz="0" w:space="0" w:color="auto"/>
        <w:right w:val="none" w:sz="0" w:space="0" w:color="auto"/>
      </w:divBdr>
    </w:div>
    <w:div w:id="501117856">
      <w:bodyDiv w:val="1"/>
      <w:marLeft w:val="0"/>
      <w:marRight w:val="0"/>
      <w:marTop w:val="0"/>
      <w:marBottom w:val="0"/>
      <w:divBdr>
        <w:top w:val="none" w:sz="0" w:space="0" w:color="auto"/>
        <w:left w:val="none" w:sz="0" w:space="0" w:color="auto"/>
        <w:bottom w:val="none" w:sz="0" w:space="0" w:color="auto"/>
        <w:right w:val="none" w:sz="0" w:space="0" w:color="auto"/>
      </w:divBdr>
    </w:div>
    <w:div w:id="502086060">
      <w:bodyDiv w:val="1"/>
      <w:marLeft w:val="0"/>
      <w:marRight w:val="0"/>
      <w:marTop w:val="0"/>
      <w:marBottom w:val="0"/>
      <w:divBdr>
        <w:top w:val="none" w:sz="0" w:space="0" w:color="auto"/>
        <w:left w:val="none" w:sz="0" w:space="0" w:color="auto"/>
        <w:bottom w:val="none" w:sz="0" w:space="0" w:color="auto"/>
        <w:right w:val="none" w:sz="0" w:space="0" w:color="auto"/>
      </w:divBdr>
    </w:div>
    <w:div w:id="502162613">
      <w:bodyDiv w:val="1"/>
      <w:marLeft w:val="0"/>
      <w:marRight w:val="0"/>
      <w:marTop w:val="0"/>
      <w:marBottom w:val="0"/>
      <w:divBdr>
        <w:top w:val="none" w:sz="0" w:space="0" w:color="auto"/>
        <w:left w:val="none" w:sz="0" w:space="0" w:color="auto"/>
        <w:bottom w:val="none" w:sz="0" w:space="0" w:color="auto"/>
        <w:right w:val="none" w:sz="0" w:space="0" w:color="auto"/>
      </w:divBdr>
    </w:div>
    <w:div w:id="504319435">
      <w:bodyDiv w:val="1"/>
      <w:marLeft w:val="0"/>
      <w:marRight w:val="0"/>
      <w:marTop w:val="0"/>
      <w:marBottom w:val="0"/>
      <w:divBdr>
        <w:top w:val="none" w:sz="0" w:space="0" w:color="auto"/>
        <w:left w:val="none" w:sz="0" w:space="0" w:color="auto"/>
        <w:bottom w:val="none" w:sz="0" w:space="0" w:color="auto"/>
        <w:right w:val="none" w:sz="0" w:space="0" w:color="auto"/>
      </w:divBdr>
    </w:div>
    <w:div w:id="504441970">
      <w:bodyDiv w:val="1"/>
      <w:marLeft w:val="0"/>
      <w:marRight w:val="0"/>
      <w:marTop w:val="0"/>
      <w:marBottom w:val="0"/>
      <w:divBdr>
        <w:top w:val="none" w:sz="0" w:space="0" w:color="auto"/>
        <w:left w:val="none" w:sz="0" w:space="0" w:color="auto"/>
        <w:bottom w:val="none" w:sz="0" w:space="0" w:color="auto"/>
        <w:right w:val="none" w:sz="0" w:space="0" w:color="auto"/>
      </w:divBdr>
    </w:div>
    <w:div w:id="504512996">
      <w:bodyDiv w:val="1"/>
      <w:marLeft w:val="0"/>
      <w:marRight w:val="0"/>
      <w:marTop w:val="0"/>
      <w:marBottom w:val="0"/>
      <w:divBdr>
        <w:top w:val="none" w:sz="0" w:space="0" w:color="auto"/>
        <w:left w:val="none" w:sz="0" w:space="0" w:color="auto"/>
        <w:bottom w:val="none" w:sz="0" w:space="0" w:color="auto"/>
        <w:right w:val="none" w:sz="0" w:space="0" w:color="auto"/>
      </w:divBdr>
    </w:div>
    <w:div w:id="504636984">
      <w:bodyDiv w:val="1"/>
      <w:marLeft w:val="0"/>
      <w:marRight w:val="0"/>
      <w:marTop w:val="0"/>
      <w:marBottom w:val="0"/>
      <w:divBdr>
        <w:top w:val="none" w:sz="0" w:space="0" w:color="auto"/>
        <w:left w:val="none" w:sz="0" w:space="0" w:color="auto"/>
        <w:bottom w:val="none" w:sz="0" w:space="0" w:color="auto"/>
        <w:right w:val="none" w:sz="0" w:space="0" w:color="auto"/>
      </w:divBdr>
      <w:divsChild>
        <w:div w:id="2097630514">
          <w:marLeft w:val="0"/>
          <w:marRight w:val="0"/>
          <w:marTop w:val="0"/>
          <w:marBottom w:val="0"/>
          <w:divBdr>
            <w:top w:val="none" w:sz="0" w:space="0" w:color="auto"/>
            <w:left w:val="none" w:sz="0" w:space="0" w:color="auto"/>
            <w:bottom w:val="none" w:sz="0" w:space="0" w:color="auto"/>
            <w:right w:val="none" w:sz="0" w:space="0" w:color="auto"/>
          </w:divBdr>
          <w:divsChild>
            <w:div w:id="1304041360">
              <w:marLeft w:val="0"/>
              <w:marRight w:val="0"/>
              <w:marTop w:val="0"/>
              <w:marBottom w:val="0"/>
              <w:divBdr>
                <w:top w:val="none" w:sz="0" w:space="0" w:color="auto"/>
                <w:left w:val="none" w:sz="0" w:space="0" w:color="auto"/>
                <w:bottom w:val="none" w:sz="0" w:space="0" w:color="auto"/>
                <w:right w:val="none" w:sz="0" w:space="0" w:color="auto"/>
              </w:divBdr>
              <w:divsChild>
                <w:div w:id="400719863">
                  <w:marLeft w:val="0"/>
                  <w:marRight w:val="0"/>
                  <w:marTop w:val="0"/>
                  <w:marBottom w:val="0"/>
                  <w:divBdr>
                    <w:top w:val="none" w:sz="0" w:space="0" w:color="auto"/>
                    <w:left w:val="none" w:sz="0" w:space="0" w:color="auto"/>
                    <w:bottom w:val="none" w:sz="0" w:space="0" w:color="auto"/>
                    <w:right w:val="none" w:sz="0" w:space="0" w:color="auto"/>
                  </w:divBdr>
                  <w:divsChild>
                    <w:div w:id="1939674257">
                      <w:marLeft w:val="0"/>
                      <w:marRight w:val="0"/>
                      <w:marTop w:val="0"/>
                      <w:marBottom w:val="0"/>
                      <w:divBdr>
                        <w:top w:val="none" w:sz="0" w:space="0" w:color="auto"/>
                        <w:left w:val="none" w:sz="0" w:space="0" w:color="auto"/>
                        <w:bottom w:val="none" w:sz="0" w:space="0" w:color="auto"/>
                        <w:right w:val="none" w:sz="0" w:space="0" w:color="auto"/>
                      </w:divBdr>
                      <w:divsChild>
                        <w:div w:id="711074958">
                          <w:marLeft w:val="0"/>
                          <w:marRight w:val="0"/>
                          <w:marTop w:val="0"/>
                          <w:marBottom w:val="0"/>
                          <w:divBdr>
                            <w:top w:val="none" w:sz="0" w:space="0" w:color="auto"/>
                            <w:left w:val="none" w:sz="0" w:space="0" w:color="auto"/>
                            <w:bottom w:val="none" w:sz="0" w:space="0" w:color="auto"/>
                            <w:right w:val="none" w:sz="0" w:space="0" w:color="auto"/>
                          </w:divBdr>
                          <w:divsChild>
                            <w:div w:id="136933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099689">
      <w:bodyDiv w:val="1"/>
      <w:marLeft w:val="0"/>
      <w:marRight w:val="0"/>
      <w:marTop w:val="0"/>
      <w:marBottom w:val="0"/>
      <w:divBdr>
        <w:top w:val="none" w:sz="0" w:space="0" w:color="auto"/>
        <w:left w:val="none" w:sz="0" w:space="0" w:color="auto"/>
        <w:bottom w:val="none" w:sz="0" w:space="0" w:color="auto"/>
        <w:right w:val="none" w:sz="0" w:space="0" w:color="auto"/>
      </w:divBdr>
    </w:div>
    <w:div w:id="505174783">
      <w:bodyDiv w:val="1"/>
      <w:marLeft w:val="0"/>
      <w:marRight w:val="0"/>
      <w:marTop w:val="0"/>
      <w:marBottom w:val="0"/>
      <w:divBdr>
        <w:top w:val="none" w:sz="0" w:space="0" w:color="auto"/>
        <w:left w:val="none" w:sz="0" w:space="0" w:color="auto"/>
        <w:bottom w:val="none" w:sz="0" w:space="0" w:color="auto"/>
        <w:right w:val="none" w:sz="0" w:space="0" w:color="auto"/>
      </w:divBdr>
    </w:div>
    <w:div w:id="509294169">
      <w:bodyDiv w:val="1"/>
      <w:marLeft w:val="0"/>
      <w:marRight w:val="0"/>
      <w:marTop w:val="0"/>
      <w:marBottom w:val="0"/>
      <w:divBdr>
        <w:top w:val="none" w:sz="0" w:space="0" w:color="auto"/>
        <w:left w:val="none" w:sz="0" w:space="0" w:color="auto"/>
        <w:bottom w:val="none" w:sz="0" w:space="0" w:color="auto"/>
        <w:right w:val="none" w:sz="0" w:space="0" w:color="auto"/>
      </w:divBdr>
    </w:div>
    <w:div w:id="509876847">
      <w:bodyDiv w:val="1"/>
      <w:marLeft w:val="0"/>
      <w:marRight w:val="0"/>
      <w:marTop w:val="0"/>
      <w:marBottom w:val="0"/>
      <w:divBdr>
        <w:top w:val="none" w:sz="0" w:space="0" w:color="auto"/>
        <w:left w:val="none" w:sz="0" w:space="0" w:color="auto"/>
        <w:bottom w:val="none" w:sz="0" w:space="0" w:color="auto"/>
        <w:right w:val="none" w:sz="0" w:space="0" w:color="auto"/>
      </w:divBdr>
    </w:div>
    <w:div w:id="510146524">
      <w:bodyDiv w:val="1"/>
      <w:marLeft w:val="0"/>
      <w:marRight w:val="0"/>
      <w:marTop w:val="0"/>
      <w:marBottom w:val="0"/>
      <w:divBdr>
        <w:top w:val="none" w:sz="0" w:space="0" w:color="auto"/>
        <w:left w:val="none" w:sz="0" w:space="0" w:color="auto"/>
        <w:bottom w:val="none" w:sz="0" w:space="0" w:color="auto"/>
        <w:right w:val="none" w:sz="0" w:space="0" w:color="auto"/>
      </w:divBdr>
    </w:div>
    <w:div w:id="510604253">
      <w:bodyDiv w:val="1"/>
      <w:marLeft w:val="0"/>
      <w:marRight w:val="0"/>
      <w:marTop w:val="0"/>
      <w:marBottom w:val="0"/>
      <w:divBdr>
        <w:top w:val="none" w:sz="0" w:space="0" w:color="auto"/>
        <w:left w:val="none" w:sz="0" w:space="0" w:color="auto"/>
        <w:bottom w:val="none" w:sz="0" w:space="0" w:color="auto"/>
        <w:right w:val="none" w:sz="0" w:space="0" w:color="auto"/>
      </w:divBdr>
    </w:div>
    <w:div w:id="510996432">
      <w:bodyDiv w:val="1"/>
      <w:marLeft w:val="0"/>
      <w:marRight w:val="0"/>
      <w:marTop w:val="0"/>
      <w:marBottom w:val="0"/>
      <w:divBdr>
        <w:top w:val="none" w:sz="0" w:space="0" w:color="auto"/>
        <w:left w:val="none" w:sz="0" w:space="0" w:color="auto"/>
        <w:bottom w:val="none" w:sz="0" w:space="0" w:color="auto"/>
        <w:right w:val="none" w:sz="0" w:space="0" w:color="auto"/>
      </w:divBdr>
    </w:div>
    <w:div w:id="511603503">
      <w:bodyDiv w:val="1"/>
      <w:marLeft w:val="0"/>
      <w:marRight w:val="0"/>
      <w:marTop w:val="0"/>
      <w:marBottom w:val="0"/>
      <w:divBdr>
        <w:top w:val="none" w:sz="0" w:space="0" w:color="auto"/>
        <w:left w:val="none" w:sz="0" w:space="0" w:color="auto"/>
        <w:bottom w:val="none" w:sz="0" w:space="0" w:color="auto"/>
        <w:right w:val="none" w:sz="0" w:space="0" w:color="auto"/>
      </w:divBdr>
    </w:div>
    <w:div w:id="511606606">
      <w:bodyDiv w:val="1"/>
      <w:marLeft w:val="0"/>
      <w:marRight w:val="0"/>
      <w:marTop w:val="0"/>
      <w:marBottom w:val="0"/>
      <w:divBdr>
        <w:top w:val="none" w:sz="0" w:space="0" w:color="auto"/>
        <w:left w:val="none" w:sz="0" w:space="0" w:color="auto"/>
        <w:bottom w:val="none" w:sz="0" w:space="0" w:color="auto"/>
        <w:right w:val="none" w:sz="0" w:space="0" w:color="auto"/>
      </w:divBdr>
    </w:div>
    <w:div w:id="514000508">
      <w:bodyDiv w:val="1"/>
      <w:marLeft w:val="0"/>
      <w:marRight w:val="0"/>
      <w:marTop w:val="0"/>
      <w:marBottom w:val="0"/>
      <w:divBdr>
        <w:top w:val="none" w:sz="0" w:space="0" w:color="auto"/>
        <w:left w:val="none" w:sz="0" w:space="0" w:color="auto"/>
        <w:bottom w:val="none" w:sz="0" w:space="0" w:color="auto"/>
        <w:right w:val="none" w:sz="0" w:space="0" w:color="auto"/>
      </w:divBdr>
    </w:div>
    <w:div w:id="515535203">
      <w:bodyDiv w:val="1"/>
      <w:marLeft w:val="0"/>
      <w:marRight w:val="0"/>
      <w:marTop w:val="0"/>
      <w:marBottom w:val="0"/>
      <w:divBdr>
        <w:top w:val="none" w:sz="0" w:space="0" w:color="auto"/>
        <w:left w:val="none" w:sz="0" w:space="0" w:color="auto"/>
        <w:bottom w:val="none" w:sz="0" w:space="0" w:color="auto"/>
        <w:right w:val="none" w:sz="0" w:space="0" w:color="auto"/>
      </w:divBdr>
    </w:div>
    <w:div w:id="516040804">
      <w:bodyDiv w:val="1"/>
      <w:marLeft w:val="0"/>
      <w:marRight w:val="0"/>
      <w:marTop w:val="0"/>
      <w:marBottom w:val="0"/>
      <w:divBdr>
        <w:top w:val="none" w:sz="0" w:space="0" w:color="auto"/>
        <w:left w:val="none" w:sz="0" w:space="0" w:color="auto"/>
        <w:bottom w:val="none" w:sz="0" w:space="0" w:color="auto"/>
        <w:right w:val="none" w:sz="0" w:space="0" w:color="auto"/>
      </w:divBdr>
    </w:div>
    <w:div w:id="517086580">
      <w:bodyDiv w:val="1"/>
      <w:marLeft w:val="0"/>
      <w:marRight w:val="0"/>
      <w:marTop w:val="0"/>
      <w:marBottom w:val="0"/>
      <w:divBdr>
        <w:top w:val="none" w:sz="0" w:space="0" w:color="auto"/>
        <w:left w:val="none" w:sz="0" w:space="0" w:color="auto"/>
        <w:bottom w:val="none" w:sz="0" w:space="0" w:color="auto"/>
        <w:right w:val="none" w:sz="0" w:space="0" w:color="auto"/>
      </w:divBdr>
    </w:div>
    <w:div w:id="517089223">
      <w:bodyDiv w:val="1"/>
      <w:marLeft w:val="0"/>
      <w:marRight w:val="0"/>
      <w:marTop w:val="0"/>
      <w:marBottom w:val="0"/>
      <w:divBdr>
        <w:top w:val="none" w:sz="0" w:space="0" w:color="auto"/>
        <w:left w:val="none" w:sz="0" w:space="0" w:color="auto"/>
        <w:bottom w:val="none" w:sz="0" w:space="0" w:color="auto"/>
        <w:right w:val="none" w:sz="0" w:space="0" w:color="auto"/>
      </w:divBdr>
    </w:div>
    <w:div w:id="519392743">
      <w:bodyDiv w:val="1"/>
      <w:marLeft w:val="0"/>
      <w:marRight w:val="0"/>
      <w:marTop w:val="0"/>
      <w:marBottom w:val="0"/>
      <w:divBdr>
        <w:top w:val="none" w:sz="0" w:space="0" w:color="auto"/>
        <w:left w:val="none" w:sz="0" w:space="0" w:color="auto"/>
        <w:bottom w:val="none" w:sz="0" w:space="0" w:color="auto"/>
        <w:right w:val="none" w:sz="0" w:space="0" w:color="auto"/>
      </w:divBdr>
    </w:div>
    <w:div w:id="520625266">
      <w:bodyDiv w:val="1"/>
      <w:marLeft w:val="0"/>
      <w:marRight w:val="0"/>
      <w:marTop w:val="0"/>
      <w:marBottom w:val="0"/>
      <w:divBdr>
        <w:top w:val="none" w:sz="0" w:space="0" w:color="auto"/>
        <w:left w:val="none" w:sz="0" w:space="0" w:color="auto"/>
        <w:bottom w:val="none" w:sz="0" w:space="0" w:color="auto"/>
        <w:right w:val="none" w:sz="0" w:space="0" w:color="auto"/>
      </w:divBdr>
      <w:divsChild>
        <w:div w:id="372116391">
          <w:marLeft w:val="0"/>
          <w:marRight w:val="0"/>
          <w:marTop w:val="0"/>
          <w:marBottom w:val="0"/>
          <w:divBdr>
            <w:top w:val="none" w:sz="0" w:space="0" w:color="auto"/>
            <w:left w:val="none" w:sz="0" w:space="0" w:color="auto"/>
            <w:bottom w:val="none" w:sz="0" w:space="0" w:color="auto"/>
            <w:right w:val="none" w:sz="0" w:space="0" w:color="auto"/>
          </w:divBdr>
          <w:divsChild>
            <w:div w:id="793600074">
              <w:marLeft w:val="0"/>
              <w:marRight w:val="0"/>
              <w:marTop w:val="0"/>
              <w:marBottom w:val="0"/>
              <w:divBdr>
                <w:top w:val="none" w:sz="0" w:space="0" w:color="auto"/>
                <w:left w:val="none" w:sz="0" w:space="0" w:color="auto"/>
                <w:bottom w:val="none" w:sz="0" w:space="0" w:color="auto"/>
                <w:right w:val="none" w:sz="0" w:space="0" w:color="auto"/>
              </w:divBdr>
              <w:divsChild>
                <w:div w:id="1444110878">
                  <w:marLeft w:val="0"/>
                  <w:marRight w:val="0"/>
                  <w:marTop w:val="0"/>
                  <w:marBottom w:val="0"/>
                  <w:divBdr>
                    <w:top w:val="none" w:sz="0" w:space="0" w:color="auto"/>
                    <w:left w:val="none" w:sz="0" w:space="0" w:color="auto"/>
                    <w:bottom w:val="none" w:sz="0" w:space="0" w:color="auto"/>
                    <w:right w:val="none" w:sz="0" w:space="0" w:color="auto"/>
                  </w:divBdr>
                  <w:divsChild>
                    <w:div w:id="944534385">
                      <w:marLeft w:val="0"/>
                      <w:marRight w:val="0"/>
                      <w:marTop w:val="0"/>
                      <w:marBottom w:val="0"/>
                      <w:divBdr>
                        <w:top w:val="none" w:sz="0" w:space="0" w:color="auto"/>
                        <w:left w:val="none" w:sz="0" w:space="0" w:color="auto"/>
                        <w:bottom w:val="none" w:sz="0" w:space="0" w:color="auto"/>
                        <w:right w:val="none" w:sz="0" w:space="0" w:color="auto"/>
                      </w:divBdr>
                      <w:divsChild>
                        <w:div w:id="1331592512">
                          <w:marLeft w:val="0"/>
                          <w:marRight w:val="0"/>
                          <w:marTop w:val="0"/>
                          <w:marBottom w:val="0"/>
                          <w:divBdr>
                            <w:top w:val="none" w:sz="0" w:space="0" w:color="auto"/>
                            <w:left w:val="none" w:sz="0" w:space="0" w:color="auto"/>
                            <w:bottom w:val="none" w:sz="0" w:space="0" w:color="auto"/>
                            <w:right w:val="none" w:sz="0" w:space="0" w:color="auto"/>
                          </w:divBdr>
                          <w:divsChild>
                            <w:div w:id="190771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562208">
      <w:bodyDiv w:val="1"/>
      <w:marLeft w:val="0"/>
      <w:marRight w:val="0"/>
      <w:marTop w:val="0"/>
      <w:marBottom w:val="0"/>
      <w:divBdr>
        <w:top w:val="none" w:sz="0" w:space="0" w:color="auto"/>
        <w:left w:val="none" w:sz="0" w:space="0" w:color="auto"/>
        <w:bottom w:val="none" w:sz="0" w:space="0" w:color="auto"/>
        <w:right w:val="none" w:sz="0" w:space="0" w:color="auto"/>
      </w:divBdr>
    </w:div>
    <w:div w:id="526144137">
      <w:bodyDiv w:val="1"/>
      <w:marLeft w:val="0"/>
      <w:marRight w:val="0"/>
      <w:marTop w:val="0"/>
      <w:marBottom w:val="0"/>
      <w:divBdr>
        <w:top w:val="none" w:sz="0" w:space="0" w:color="auto"/>
        <w:left w:val="none" w:sz="0" w:space="0" w:color="auto"/>
        <w:bottom w:val="none" w:sz="0" w:space="0" w:color="auto"/>
        <w:right w:val="none" w:sz="0" w:space="0" w:color="auto"/>
      </w:divBdr>
    </w:div>
    <w:div w:id="527529062">
      <w:bodyDiv w:val="1"/>
      <w:marLeft w:val="0"/>
      <w:marRight w:val="0"/>
      <w:marTop w:val="0"/>
      <w:marBottom w:val="0"/>
      <w:divBdr>
        <w:top w:val="none" w:sz="0" w:space="0" w:color="auto"/>
        <w:left w:val="none" w:sz="0" w:space="0" w:color="auto"/>
        <w:bottom w:val="none" w:sz="0" w:space="0" w:color="auto"/>
        <w:right w:val="none" w:sz="0" w:space="0" w:color="auto"/>
      </w:divBdr>
    </w:div>
    <w:div w:id="527571655">
      <w:bodyDiv w:val="1"/>
      <w:marLeft w:val="0"/>
      <w:marRight w:val="0"/>
      <w:marTop w:val="0"/>
      <w:marBottom w:val="0"/>
      <w:divBdr>
        <w:top w:val="none" w:sz="0" w:space="0" w:color="auto"/>
        <w:left w:val="none" w:sz="0" w:space="0" w:color="auto"/>
        <w:bottom w:val="none" w:sz="0" w:space="0" w:color="auto"/>
        <w:right w:val="none" w:sz="0" w:space="0" w:color="auto"/>
      </w:divBdr>
    </w:div>
    <w:div w:id="528035686">
      <w:bodyDiv w:val="1"/>
      <w:marLeft w:val="0"/>
      <w:marRight w:val="0"/>
      <w:marTop w:val="0"/>
      <w:marBottom w:val="0"/>
      <w:divBdr>
        <w:top w:val="none" w:sz="0" w:space="0" w:color="auto"/>
        <w:left w:val="none" w:sz="0" w:space="0" w:color="auto"/>
        <w:bottom w:val="none" w:sz="0" w:space="0" w:color="auto"/>
        <w:right w:val="none" w:sz="0" w:space="0" w:color="auto"/>
      </w:divBdr>
      <w:divsChild>
        <w:div w:id="482165765">
          <w:marLeft w:val="0"/>
          <w:marRight w:val="0"/>
          <w:marTop w:val="0"/>
          <w:marBottom w:val="0"/>
          <w:divBdr>
            <w:top w:val="none" w:sz="0" w:space="0" w:color="auto"/>
            <w:left w:val="none" w:sz="0" w:space="0" w:color="auto"/>
            <w:bottom w:val="none" w:sz="0" w:space="0" w:color="auto"/>
            <w:right w:val="none" w:sz="0" w:space="0" w:color="auto"/>
          </w:divBdr>
          <w:divsChild>
            <w:div w:id="43725291">
              <w:marLeft w:val="0"/>
              <w:marRight w:val="0"/>
              <w:marTop w:val="0"/>
              <w:marBottom w:val="0"/>
              <w:divBdr>
                <w:top w:val="none" w:sz="0" w:space="0" w:color="auto"/>
                <w:left w:val="none" w:sz="0" w:space="0" w:color="auto"/>
                <w:bottom w:val="none" w:sz="0" w:space="0" w:color="auto"/>
                <w:right w:val="none" w:sz="0" w:space="0" w:color="auto"/>
              </w:divBdr>
              <w:divsChild>
                <w:div w:id="1233657645">
                  <w:marLeft w:val="0"/>
                  <w:marRight w:val="0"/>
                  <w:marTop w:val="0"/>
                  <w:marBottom w:val="0"/>
                  <w:divBdr>
                    <w:top w:val="none" w:sz="0" w:space="0" w:color="auto"/>
                    <w:left w:val="none" w:sz="0" w:space="0" w:color="auto"/>
                    <w:bottom w:val="none" w:sz="0" w:space="0" w:color="auto"/>
                    <w:right w:val="none" w:sz="0" w:space="0" w:color="auto"/>
                  </w:divBdr>
                  <w:divsChild>
                    <w:div w:id="1415274211">
                      <w:marLeft w:val="0"/>
                      <w:marRight w:val="0"/>
                      <w:marTop w:val="0"/>
                      <w:marBottom w:val="0"/>
                      <w:divBdr>
                        <w:top w:val="none" w:sz="0" w:space="0" w:color="auto"/>
                        <w:left w:val="none" w:sz="0" w:space="0" w:color="auto"/>
                        <w:bottom w:val="none" w:sz="0" w:space="0" w:color="auto"/>
                        <w:right w:val="none" w:sz="0" w:space="0" w:color="auto"/>
                      </w:divBdr>
                      <w:divsChild>
                        <w:div w:id="1151025886">
                          <w:marLeft w:val="0"/>
                          <w:marRight w:val="0"/>
                          <w:marTop w:val="0"/>
                          <w:marBottom w:val="0"/>
                          <w:divBdr>
                            <w:top w:val="none" w:sz="0" w:space="0" w:color="auto"/>
                            <w:left w:val="none" w:sz="0" w:space="0" w:color="auto"/>
                            <w:bottom w:val="none" w:sz="0" w:space="0" w:color="auto"/>
                            <w:right w:val="none" w:sz="0" w:space="0" w:color="auto"/>
                          </w:divBdr>
                          <w:divsChild>
                            <w:div w:id="8731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684920">
      <w:bodyDiv w:val="1"/>
      <w:marLeft w:val="0"/>
      <w:marRight w:val="0"/>
      <w:marTop w:val="0"/>
      <w:marBottom w:val="0"/>
      <w:divBdr>
        <w:top w:val="none" w:sz="0" w:space="0" w:color="auto"/>
        <w:left w:val="none" w:sz="0" w:space="0" w:color="auto"/>
        <w:bottom w:val="none" w:sz="0" w:space="0" w:color="auto"/>
        <w:right w:val="none" w:sz="0" w:space="0" w:color="auto"/>
      </w:divBdr>
    </w:div>
    <w:div w:id="529336667">
      <w:bodyDiv w:val="1"/>
      <w:marLeft w:val="0"/>
      <w:marRight w:val="0"/>
      <w:marTop w:val="0"/>
      <w:marBottom w:val="0"/>
      <w:divBdr>
        <w:top w:val="none" w:sz="0" w:space="0" w:color="auto"/>
        <w:left w:val="none" w:sz="0" w:space="0" w:color="auto"/>
        <w:bottom w:val="none" w:sz="0" w:space="0" w:color="auto"/>
        <w:right w:val="none" w:sz="0" w:space="0" w:color="auto"/>
      </w:divBdr>
    </w:div>
    <w:div w:id="531653431">
      <w:bodyDiv w:val="1"/>
      <w:marLeft w:val="0"/>
      <w:marRight w:val="0"/>
      <w:marTop w:val="0"/>
      <w:marBottom w:val="0"/>
      <w:divBdr>
        <w:top w:val="none" w:sz="0" w:space="0" w:color="auto"/>
        <w:left w:val="none" w:sz="0" w:space="0" w:color="auto"/>
        <w:bottom w:val="none" w:sz="0" w:space="0" w:color="auto"/>
        <w:right w:val="none" w:sz="0" w:space="0" w:color="auto"/>
      </w:divBdr>
    </w:div>
    <w:div w:id="533230823">
      <w:bodyDiv w:val="1"/>
      <w:marLeft w:val="0"/>
      <w:marRight w:val="0"/>
      <w:marTop w:val="0"/>
      <w:marBottom w:val="0"/>
      <w:divBdr>
        <w:top w:val="none" w:sz="0" w:space="0" w:color="auto"/>
        <w:left w:val="none" w:sz="0" w:space="0" w:color="auto"/>
        <w:bottom w:val="none" w:sz="0" w:space="0" w:color="auto"/>
        <w:right w:val="none" w:sz="0" w:space="0" w:color="auto"/>
      </w:divBdr>
    </w:div>
    <w:div w:id="534464752">
      <w:bodyDiv w:val="1"/>
      <w:marLeft w:val="0"/>
      <w:marRight w:val="0"/>
      <w:marTop w:val="0"/>
      <w:marBottom w:val="0"/>
      <w:divBdr>
        <w:top w:val="none" w:sz="0" w:space="0" w:color="auto"/>
        <w:left w:val="none" w:sz="0" w:space="0" w:color="auto"/>
        <w:bottom w:val="none" w:sz="0" w:space="0" w:color="auto"/>
        <w:right w:val="none" w:sz="0" w:space="0" w:color="auto"/>
      </w:divBdr>
    </w:div>
    <w:div w:id="534973192">
      <w:bodyDiv w:val="1"/>
      <w:marLeft w:val="0"/>
      <w:marRight w:val="0"/>
      <w:marTop w:val="0"/>
      <w:marBottom w:val="0"/>
      <w:divBdr>
        <w:top w:val="none" w:sz="0" w:space="0" w:color="auto"/>
        <w:left w:val="none" w:sz="0" w:space="0" w:color="auto"/>
        <w:bottom w:val="none" w:sz="0" w:space="0" w:color="auto"/>
        <w:right w:val="none" w:sz="0" w:space="0" w:color="auto"/>
      </w:divBdr>
    </w:div>
    <w:div w:id="535236257">
      <w:bodyDiv w:val="1"/>
      <w:marLeft w:val="0"/>
      <w:marRight w:val="0"/>
      <w:marTop w:val="0"/>
      <w:marBottom w:val="0"/>
      <w:divBdr>
        <w:top w:val="none" w:sz="0" w:space="0" w:color="auto"/>
        <w:left w:val="none" w:sz="0" w:space="0" w:color="auto"/>
        <w:bottom w:val="none" w:sz="0" w:space="0" w:color="auto"/>
        <w:right w:val="none" w:sz="0" w:space="0" w:color="auto"/>
      </w:divBdr>
    </w:div>
    <w:div w:id="536165984">
      <w:bodyDiv w:val="1"/>
      <w:marLeft w:val="0"/>
      <w:marRight w:val="0"/>
      <w:marTop w:val="0"/>
      <w:marBottom w:val="0"/>
      <w:divBdr>
        <w:top w:val="none" w:sz="0" w:space="0" w:color="auto"/>
        <w:left w:val="none" w:sz="0" w:space="0" w:color="auto"/>
        <w:bottom w:val="none" w:sz="0" w:space="0" w:color="auto"/>
        <w:right w:val="none" w:sz="0" w:space="0" w:color="auto"/>
      </w:divBdr>
    </w:div>
    <w:div w:id="536283567">
      <w:bodyDiv w:val="1"/>
      <w:marLeft w:val="0"/>
      <w:marRight w:val="0"/>
      <w:marTop w:val="0"/>
      <w:marBottom w:val="0"/>
      <w:divBdr>
        <w:top w:val="none" w:sz="0" w:space="0" w:color="auto"/>
        <w:left w:val="none" w:sz="0" w:space="0" w:color="auto"/>
        <w:bottom w:val="none" w:sz="0" w:space="0" w:color="auto"/>
        <w:right w:val="none" w:sz="0" w:space="0" w:color="auto"/>
      </w:divBdr>
    </w:div>
    <w:div w:id="536965252">
      <w:bodyDiv w:val="1"/>
      <w:marLeft w:val="0"/>
      <w:marRight w:val="0"/>
      <w:marTop w:val="0"/>
      <w:marBottom w:val="0"/>
      <w:divBdr>
        <w:top w:val="none" w:sz="0" w:space="0" w:color="auto"/>
        <w:left w:val="none" w:sz="0" w:space="0" w:color="auto"/>
        <w:bottom w:val="none" w:sz="0" w:space="0" w:color="auto"/>
        <w:right w:val="none" w:sz="0" w:space="0" w:color="auto"/>
      </w:divBdr>
    </w:div>
    <w:div w:id="542982203">
      <w:bodyDiv w:val="1"/>
      <w:marLeft w:val="0"/>
      <w:marRight w:val="0"/>
      <w:marTop w:val="0"/>
      <w:marBottom w:val="0"/>
      <w:divBdr>
        <w:top w:val="none" w:sz="0" w:space="0" w:color="auto"/>
        <w:left w:val="none" w:sz="0" w:space="0" w:color="auto"/>
        <w:bottom w:val="none" w:sz="0" w:space="0" w:color="auto"/>
        <w:right w:val="none" w:sz="0" w:space="0" w:color="auto"/>
      </w:divBdr>
      <w:divsChild>
        <w:div w:id="1056313753">
          <w:marLeft w:val="0"/>
          <w:marRight w:val="0"/>
          <w:marTop w:val="0"/>
          <w:marBottom w:val="0"/>
          <w:divBdr>
            <w:top w:val="none" w:sz="0" w:space="0" w:color="auto"/>
            <w:left w:val="none" w:sz="0" w:space="0" w:color="auto"/>
            <w:bottom w:val="none" w:sz="0" w:space="0" w:color="auto"/>
            <w:right w:val="none" w:sz="0" w:space="0" w:color="auto"/>
          </w:divBdr>
          <w:divsChild>
            <w:div w:id="669452086">
              <w:marLeft w:val="0"/>
              <w:marRight w:val="0"/>
              <w:marTop w:val="0"/>
              <w:marBottom w:val="0"/>
              <w:divBdr>
                <w:top w:val="none" w:sz="0" w:space="0" w:color="auto"/>
                <w:left w:val="none" w:sz="0" w:space="0" w:color="auto"/>
                <w:bottom w:val="none" w:sz="0" w:space="0" w:color="auto"/>
                <w:right w:val="none" w:sz="0" w:space="0" w:color="auto"/>
              </w:divBdr>
              <w:divsChild>
                <w:div w:id="197788733">
                  <w:marLeft w:val="0"/>
                  <w:marRight w:val="0"/>
                  <w:marTop w:val="0"/>
                  <w:marBottom w:val="0"/>
                  <w:divBdr>
                    <w:top w:val="none" w:sz="0" w:space="0" w:color="auto"/>
                    <w:left w:val="none" w:sz="0" w:space="0" w:color="auto"/>
                    <w:bottom w:val="none" w:sz="0" w:space="0" w:color="auto"/>
                    <w:right w:val="none" w:sz="0" w:space="0" w:color="auto"/>
                  </w:divBdr>
                  <w:divsChild>
                    <w:div w:id="554000858">
                      <w:marLeft w:val="0"/>
                      <w:marRight w:val="0"/>
                      <w:marTop w:val="0"/>
                      <w:marBottom w:val="0"/>
                      <w:divBdr>
                        <w:top w:val="none" w:sz="0" w:space="0" w:color="auto"/>
                        <w:left w:val="none" w:sz="0" w:space="0" w:color="auto"/>
                        <w:bottom w:val="none" w:sz="0" w:space="0" w:color="auto"/>
                        <w:right w:val="none" w:sz="0" w:space="0" w:color="auto"/>
                      </w:divBdr>
                      <w:divsChild>
                        <w:div w:id="252587732">
                          <w:marLeft w:val="0"/>
                          <w:marRight w:val="0"/>
                          <w:marTop w:val="0"/>
                          <w:marBottom w:val="0"/>
                          <w:divBdr>
                            <w:top w:val="none" w:sz="0" w:space="0" w:color="auto"/>
                            <w:left w:val="none" w:sz="0" w:space="0" w:color="auto"/>
                            <w:bottom w:val="none" w:sz="0" w:space="0" w:color="auto"/>
                            <w:right w:val="none" w:sz="0" w:space="0" w:color="auto"/>
                          </w:divBdr>
                          <w:divsChild>
                            <w:div w:id="204709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325428">
      <w:bodyDiv w:val="1"/>
      <w:marLeft w:val="0"/>
      <w:marRight w:val="0"/>
      <w:marTop w:val="0"/>
      <w:marBottom w:val="0"/>
      <w:divBdr>
        <w:top w:val="none" w:sz="0" w:space="0" w:color="auto"/>
        <w:left w:val="none" w:sz="0" w:space="0" w:color="auto"/>
        <w:bottom w:val="none" w:sz="0" w:space="0" w:color="auto"/>
        <w:right w:val="none" w:sz="0" w:space="0" w:color="auto"/>
      </w:divBdr>
      <w:divsChild>
        <w:div w:id="700592522">
          <w:marLeft w:val="0"/>
          <w:marRight w:val="0"/>
          <w:marTop w:val="0"/>
          <w:marBottom w:val="0"/>
          <w:divBdr>
            <w:top w:val="none" w:sz="0" w:space="0" w:color="auto"/>
            <w:left w:val="none" w:sz="0" w:space="0" w:color="auto"/>
            <w:bottom w:val="none" w:sz="0" w:space="0" w:color="auto"/>
            <w:right w:val="none" w:sz="0" w:space="0" w:color="auto"/>
          </w:divBdr>
          <w:divsChild>
            <w:div w:id="1360817097">
              <w:marLeft w:val="0"/>
              <w:marRight w:val="0"/>
              <w:marTop w:val="0"/>
              <w:marBottom w:val="0"/>
              <w:divBdr>
                <w:top w:val="none" w:sz="0" w:space="0" w:color="auto"/>
                <w:left w:val="none" w:sz="0" w:space="0" w:color="auto"/>
                <w:bottom w:val="none" w:sz="0" w:space="0" w:color="auto"/>
                <w:right w:val="none" w:sz="0" w:space="0" w:color="auto"/>
              </w:divBdr>
              <w:divsChild>
                <w:div w:id="1525829386">
                  <w:marLeft w:val="0"/>
                  <w:marRight w:val="0"/>
                  <w:marTop w:val="0"/>
                  <w:marBottom w:val="0"/>
                  <w:divBdr>
                    <w:top w:val="none" w:sz="0" w:space="0" w:color="auto"/>
                    <w:left w:val="none" w:sz="0" w:space="0" w:color="auto"/>
                    <w:bottom w:val="none" w:sz="0" w:space="0" w:color="auto"/>
                    <w:right w:val="none" w:sz="0" w:space="0" w:color="auto"/>
                  </w:divBdr>
                  <w:divsChild>
                    <w:div w:id="1514221650">
                      <w:marLeft w:val="0"/>
                      <w:marRight w:val="0"/>
                      <w:marTop w:val="0"/>
                      <w:marBottom w:val="0"/>
                      <w:divBdr>
                        <w:top w:val="none" w:sz="0" w:space="0" w:color="auto"/>
                        <w:left w:val="none" w:sz="0" w:space="0" w:color="auto"/>
                        <w:bottom w:val="none" w:sz="0" w:space="0" w:color="auto"/>
                        <w:right w:val="none" w:sz="0" w:space="0" w:color="auto"/>
                      </w:divBdr>
                      <w:divsChild>
                        <w:div w:id="1637491323">
                          <w:marLeft w:val="0"/>
                          <w:marRight w:val="0"/>
                          <w:marTop w:val="0"/>
                          <w:marBottom w:val="0"/>
                          <w:divBdr>
                            <w:top w:val="none" w:sz="0" w:space="0" w:color="auto"/>
                            <w:left w:val="none" w:sz="0" w:space="0" w:color="auto"/>
                            <w:bottom w:val="none" w:sz="0" w:space="0" w:color="auto"/>
                            <w:right w:val="none" w:sz="0" w:space="0" w:color="auto"/>
                          </w:divBdr>
                          <w:divsChild>
                            <w:div w:id="41058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218114">
      <w:bodyDiv w:val="1"/>
      <w:marLeft w:val="0"/>
      <w:marRight w:val="0"/>
      <w:marTop w:val="0"/>
      <w:marBottom w:val="0"/>
      <w:divBdr>
        <w:top w:val="none" w:sz="0" w:space="0" w:color="auto"/>
        <w:left w:val="none" w:sz="0" w:space="0" w:color="auto"/>
        <w:bottom w:val="none" w:sz="0" w:space="0" w:color="auto"/>
        <w:right w:val="none" w:sz="0" w:space="0" w:color="auto"/>
      </w:divBdr>
    </w:div>
    <w:div w:id="545029204">
      <w:bodyDiv w:val="1"/>
      <w:marLeft w:val="0"/>
      <w:marRight w:val="0"/>
      <w:marTop w:val="0"/>
      <w:marBottom w:val="0"/>
      <w:divBdr>
        <w:top w:val="none" w:sz="0" w:space="0" w:color="auto"/>
        <w:left w:val="none" w:sz="0" w:space="0" w:color="auto"/>
        <w:bottom w:val="none" w:sz="0" w:space="0" w:color="auto"/>
        <w:right w:val="none" w:sz="0" w:space="0" w:color="auto"/>
      </w:divBdr>
    </w:div>
    <w:div w:id="545918795">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546375659">
      <w:bodyDiv w:val="1"/>
      <w:marLeft w:val="0"/>
      <w:marRight w:val="0"/>
      <w:marTop w:val="0"/>
      <w:marBottom w:val="0"/>
      <w:divBdr>
        <w:top w:val="none" w:sz="0" w:space="0" w:color="auto"/>
        <w:left w:val="none" w:sz="0" w:space="0" w:color="auto"/>
        <w:bottom w:val="none" w:sz="0" w:space="0" w:color="auto"/>
        <w:right w:val="none" w:sz="0" w:space="0" w:color="auto"/>
      </w:divBdr>
    </w:div>
    <w:div w:id="548608923">
      <w:bodyDiv w:val="1"/>
      <w:marLeft w:val="0"/>
      <w:marRight w:val="0"/>
      <w:marTop w:val="0"/>
      <w:marBottom w:val="0"/>
      <w:divBdr>
        <w:top w:val="none" w:sz="0" w:space="0" w:color="auto"/>
        <w:left w:val="none" w:sz="0" w:space="0" w:color="auto"/>
        <w:bottom w:val="none" w:sz="0" w:space="0" w:color="auto"/>
        <w:right w:val="none" w:sz="0" w:space="0" w:color="auto"/>
      </w:divBdr>
    </w:div>
    <w:div w:id="549652461">
      <w:bodyDiv w:val="1"/>
      <w:marLeft w:val="0"/>
      <w:marRight w:val="0"/>
      <w:marTop w:val="0"/>
      <w:marBottom w:val="0"/>
      <w:divBdr>
        <w:top w:val="none" w:sz="0" w:space="0" w:color="auto"/>
        <w:left w:val="none" w:sz="0" w:space="0" w:color="auto"/>
        <w:bottom w:val="none" w:sz="0" w:space="0" w:color="auto"/>
        <w:right w:val="none" w:sz="0" w:space="0" w:color="auto"/>
      </w:divBdr>
    </w:div>
    <w:div w:id="551692291">
      <w:bodyDiv w:val="1"/>
      <w:marLeft w:val="0"/>
      <w:marRight w:val="0"/>
      <w:marTop w:val="0"/>
      <w:marBottom w:val="0"/>
      <w:divBdr>
        <w:top w:val="none" w:sz="0" w:space="0" w:color="auto"/>
        <w:left w:val="none" w:sz="0" w:space="0" w:color="auto"/>
        <w:bottom w:val="none" w:sz="0" w:space="0" w:color="auto"/>
        <w:right w:val="none" w:sz="0" w:space="0" w:color="auto"/>
      </w:divBdr>
    </w:div>
    <w:div w:id="552037156">
      <w:bodyDiv w:val="1"/>
      <w:marLeft w:val="0"/>
      <w:marRight w:val="0"/>
      <w:marTop w:val="0"/>
      <w:marBottom w:val="0"/>
      <w:divBdr>
        <w:top w:val="none" w:sz="0" w:space="0" w:color="auto"/>
        <w:left w:val="none" w:sz="0" w:space="0" w:color="auto"/>
        <w:bottom w:val="none" w:sz="0" w:space="0" w:color="auto"/>
        <w:right w:val="none" w:sz="0" w:space="0" w:color="auto"/>
      </w:divBdr>
      <w:divsChild>
        <w:div w:id="802311097">
          <w:marLeft w:val="0"/>
          <w:marRight w:val="0"/>
          <w:marTop w:val="0"/>
          <w:marBottom w:val="0"/>
          <w:divBdr>
            <w:top w:val="none" w:sz="0" w:space="0" w:color="auto"/>
            <w:left w:val="none" w:sz="0" w:space="0" w:color="auto"/>
            <w:bottom w:val="none" w:sz="0" w:space="0" w:color="auto"/>
            <w:right w:val="none" w:sz="0" w:space="0" w:color="auto"/>
          </w:divBdr>
          <w:divsChild>
            <w:div w:id="795369894">
              <w:marLeft w:val="0"/>
              <w:marRight w:val="0"/>
              <w:marTop w:val="0"/>
              <w:marBottom w:val="0"/>
              <w:divBdr>
                <w:top w:val="none" w:sz="0" w:space="0" w:color="auto"/>
                <w:left w:val="none" w:sz="0" w:space="0" w:color="auto"/>
                <w:bottom w:val="none" w:sz="0" w:space="0" w:color="auto"/>
                <w:right w:val="none" w:sz="0" w:space="0" w:color="auto"/>
              </w:divBdr>
              <w:divsChild>
                <w:div w:id="1357077461">
                  <w:marLeft w:val="0"/>
                  <w:marRight w:val="0"/>
                  <w:marTop w:val="0"/>
                  <w:marBottom w:val="0"/>
                  <w:divBdr>
                    <w:top w:val="none" w:sz="0" w:space="0" w:color="auto"/>
                    <w:left w:val="none" w:sz="0" w:space="0" w:color="auto"/>
                    <w:bottom w:val="none" w:sz="0" w:space="0" w:color="auto"/>
                    <w:right w:val="none" w:sz="0" w:space="0" w:color="auto"/>
                  </w:divBdr>
                  <w:divsChild>
                    <w:div w:id="75714831">
                      <w:marLeft w:val="0"/>
                      <w:marRight w:val="0"/>
                      <w:marTop w:val="0"/>
                      <w:marBottom w:val="0"/>
                      <w:divBdr>
                        <w:top w:val="none" w:sz="0" w:space="0" w:color="auto"/>
                        <w:left w:val="none" w:sz="0" w:space="0" w:color="auto"/>
                        <w:bottom w:val="none" w:sz="0" w:space="0" w:color="auto"/>
                        <w:right w:val="none" w:sz="0" w:space="0" w:color="auto"/>
                      </w:divBdr>
                      <w:divsChild>
                        <w:div w:id="1813016030">
                          <w:marLeft w:val="0"/>
                          <w:marRight w:val="0"/>
                          <w:marTop w:val="0"/>
                          <w:marBottom w:val="0"/>
                          <w:divBdr>
                            <w:top w:val="none" w:sz="0" w:space="0" w:color="auto"/>
                            <w:left w:val="none" w:sz="0" w:space="0" w:color="auto"/>
                            <w:bottom w:val="none" w:sz="0" w:space="0" w:color="auto"/>
                            <w:right w:val="none" w:sz="0" w:space="0" w:color="auto"/>
                          </w:divBdr>
                          <w:divsChild>
                            <w:div w:id="87531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233780">
      <w:bodyDiv w:val="1"/>
      <w:marLeft w:val="0"/>
      <w:marRight w:val="0"/>
      <w:marTop w:val="0"/>
      <w:marBottom w:val="0"/>
      <w:divBdr>
        <w:top w:val="none" w:sz="0" w:space="0" w:color="auto"/>
        <w:left w:val="none" w:sz="0" w:space="0" w:color="auto"/>
        <w:bottom w:val="none" w:sz="0" w:space="0" w:color="auto"/>
        <w:right w:val="none" w:sz="0" w:space="0" w:color="auto"/>
      </w:divBdr>
    </w:div>
    <w:div w:id="552933707">
      <w:bodyDiv w:val="1"/>
      <w:marLeft w:val="0"/>
      <w:marRight w:val="0"/>
      <w:marTop w:val="0"/>
      <w:marBottom w:val="0"/>
      <w:divBdr>
        <w:top w:val="none" w:sz="0" w:space="0" w:color="auto"/>
        <w:left w:val="none" w:sz="0" w:space="0" w:color="auto"/>
        <w:bottom w:val="none" w:sz="0" w:space="0" w:color="auto"/>
        <w:right w:val="none" w:sz="0" w:space="0" w:color="auto"/>
      </w:divBdr>
    </w:div>
    <w:div w:id="553348696">
      <w:bodyDiv w:val="1"/>
      <w:marLeft w:val="0"/>
      <w:marRight w:val="0"/>
      <w:marTop w:val="0"/>
      <w:marBottom w:val="0"/>
      <w:divBdr>
        <w:top w:val="none" w:sz="0" w:space="0" w:color="auto"/>
        <w:left w:val="none" w:sz="0" w:space="0" w:color="auto"/>
        <w:bottom w:val="none" w:sz="0" w:space="0" w:color="auto"/>
        <w:right w:val="none" w:sz="0" w:space="0" w:color="auto"/>
      </w:divBdr>
      <w:divsChild>
        <w:div w:id="371273041">
          <w:marLeft w:val="0"/>
          <w:marRight w:val="0"/>
          <w:marTop w:val="0"/>
          <w:marBottom w:val="0"/>
          <w:divBdr>
            <w:top w:val="none" w:sz="0" w:space="0" w:color="auto"/>
            <w:left w:val="none" w:sz="0" w:space="0" w:color="auto"/>
            <w:bottom w:val="none" w:sz="0" w:space="0" w:color="auto"/>
            <w:right w:val="none" w:sz="0" w:space="0" w:color="auto"/>
          </w:divBdr>
          <w:divsChild>
            <w:div w:id="871265836">
              <w:marLeft w:val="0"/>
              <w:marRight w:val="0"/>
              <w:marTop w:val="0"/>
              <w:marBottom w:val="0"/>
              <w:divBdr>
                <w:top w:val="none" w:sz="0" w:space="0" w:color="auto"/>
                <w:left w:val="none" w:sz="0" w:space="0" w:color="auto"/>
                <w:bottom w:val="none" w:sz="0" w:space="0" w:color="auto"/>
                <w:right w:val="none" w:sz="0" w:space="0" w:color="auto"/>
              </w:divBdr>
              <w:divsChild>
                <w:div w:id="1332100745">
                  <w:marLeft w:val="0"/>
                  <w:marRight w:val="0"/>
                  <w:marTop w:val="0"/>
                  <w:marBottom w:val="0"/>
                  <w:divBdr>
                    <w:top w:val="none" w:sz="0" w:space="0" w:color="auto"/>
                    <w:left w:val="none" w:sz="0" w:space="0" w:color="auto"/>
                    <w:bottom w:val="none" w:sz="0" w:space="0" w:color="auto"/>
                    <w:right w:val="none" w:sz="0" w:space="0" w:color="auto"/>
                  </w:divBdr>
                  <w:divsChild>
                    <w:div w:id="454492572">
                      <w:marLeft w:val="0"/>
                      <w:marRight w:val="0"/>
                      <w:marTop w:val="0"/>
                      <w:marBottom w:val="0"/>
                      <w:divBdr>
                        <w:top w:val="none" w:sz="0" w:space="0" w:color="auto"/>
                        <w:left w:val="none" w:sz="0" w:space="0" w:color="auto"/>
                        <w:bottom w:val="none" w:sz="0" w:space="0" w:color="auto"/>
                        <w:right w:val="none" w:sz="0" w:space="0" w:color="auto"/>
                      </w:divBdr>
                      <w:divsChild>
                        <w:div w:id="1312906511">
                          <w:marLeft w:val="0"/>
                          <w:marRight w:val="0"/>
                          <w:marTop w:val="0"/>
                          <w:marBottom w:val="0"/>
                          <w:divBdr>
                            <w:top w:val="none" w:sz="0" w:space="0" w:color="auto"/>
                            <w:left w:val="none" w:sz="0" w:space="0" w:color="auto"/>
                            <w:bottom w:val="none" w:sz="0" w:space="0" w:color="auto"/>
                            <w:right w:val="none" w:sz="0" w:space="0" w:color="auto"/>
                          </w:divBdr>
                          <w:divsChild>
                            <w:div w:id="8491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3780392">
      <w:bodyDiv w:val="1"/>
      <w:marLeft w:val="0"/>
      <w:marRight w:val="0"/>
      <w:marTop w:val="0"/>
      <w:marBottom w:val="0"/>
      <w:divBdr>
        <w:top w:val="none" w:sz="0" w:space="0" w:color="auto"/>
        <w:left w:val="none" w:sz="0" w:space="0" w:color="auto"/>
        <w:bottom w:val="none" w:sz="0" w:space="0" w:color="auto"/>
        <w:right w:val="none" w:sz="0" w:space="0" w:color="auto"/>
      </w:divBdr>
      <w:divsChild>
        <w:div w:id="56826662">
          <w:marLeft w:val="0"/>
          <w:marRight w:val="0"/>
          <w:marTop w:val="0"/>
          <w:marBottom w:val="0"/>
          <w:divBdr>
            <w:top w:val="none" w:sz="0" w:space="0" w:color="auto"/>
            <w:left w:val="none" w:sz="0" w:space="0" w:color="auto"/>
            <w:bottom w:val="none" w:sz="0" w:space="0" w:color="auto"/>
            <w:right w:val="none" w:sz="0" w:space="0" w:color="auto"/>
          </w:divBdr>
          <w:divsChild>
            <w:div w:id="920600333">
              <w:marLeft w:val="0"/>
              <w:marRight w:val="0"/>
              <w:marTop w:val="0"/>
              <w:marBottom w:val="0"/>
              <w:divBdr>
                <w:top w:val="none" w:sz="0" w:space="0" w:color="auto"/>
                <w:left w:val="none" w:sz="0" w:space="0" w:color="auto"/>
                <w:bottom w:val="none" w:sz="0" w:space="0" w:color="auto"/>
                <w:right w:val="none" w:sz="0" w:space="0" w:color="auto"/>
              </w:divBdr>
              <w:divsChild>
                <w:div w:id="1862744430">
                  <w:marLeft w:val="0"/>
                  <w:marRight w:val="0"/>
                  <w:marTop w:val="0"/>
                  <w:marBottom w:val="0"/>
                  <w:divBdr>
                    <w:top w:val="none" w:sz="0" w:space="0" w:color="auto"/>
                    <w:left w:val="none" w:sz="0" w:space="0" w:color="auto"/>
                    <w:bottom w:val="none" w:sz="0" w:space="0" w:color="auto"/>
                    <w:right w:val="none" w:sz="0" w:space="0" w:color="auto"/>
                  </w:divBdr>
                  <w:divsChild>
                    <w:div w:id="96564555">
                      <w:marLeft w:val="0"/>
                      <w:marRight w:val="0"/>
                      <w:marTop w:val="0"/>
                      <w:marBottom w:val="0"/>
                      <w:divBdr>
                        <w:top w:val="none" w:sz="0" w:space="0" w:color="auto"/>
                        <w:left w:val="none" w:sz="0" w:space="0" w:color="auto"/>
                        <w:bottom w:val="none" w:sz="0" w:space="0" w:color="auto"/>
                        <w:right w:val="none" w:sz="0" w:space="0" w:color="auto"/>
                      </w:divBdr>
                      <w:divsChild>
                        <w:div w:id="619074446">
                          <w:marLeft w:val="0"/>
                          <w:marRight w:val="0"/>
                          <w:marTop w:val="0"/>
                          <w:marBottom w:val="0"/>
                          <w:divBdr>
                            <w:top w:val="none" w:sz="0" w:space="0" w:color="auto"/>
                            <w:left w:val="none" w:sz="0" w:space="0" w:color="auto"/>
                            <w:bottom w:val="none" w:sz="0" w:space="0" w:color="auto"/>
                            <w:right w:val="none" w:sz="0" w:space="0" w:color="auto"/>
                          </w:divBdr>
                          <w:divsChild>
                            <w:div w:id="18803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003125">
      <w:bodyDiv w:val="1"/>
      <w:marLeft w:val="0"/>
      <w:marRight w:val="0"/>
      <w:marTop w:val="0"/>
      <w:marBottom w:val="0"/>
      <w:divBdr>
        <w:top w:val="none" w:sz="0" w:space="0" w:color="auto"/>
        <w:left w:val="none" w:sz="0" w:space="0" w:color="auto"/>
        <w:bottom w:val="none" w:sz="0" w:space="0" w:color="auto"/>
        <w:right w:val="none" w:sz="0" w:space="0" w:color="auto"/>
      </w:divBdr>
    </w:div>
    <w:div w:id="554856020">
      <w:bodyDiv w:val="1"/>
      <w:marLeft w:val="0"/>
      <w:marRight w:val="0"/>
      <w:marTop w:val="0"/>
      <w:marBottom w:val="0"/>
      <w:divBdr>
        <w:top w:val="none" w:sz="0" w:space="0" w:color="auto"/>
        <w:left w:val="none" w:sz="0" w:space="0" w:color="auto"/>
        <w:bottom w:val="none" w:sz="0" w:space="0" w:color="auto"/>
        <w:right w:val="none" w:sz="0" w:space="0" w:color="auto"/>
      </w:divBdr>
    </w:div>
    <w:div w:id="555050621">
      <w:bodyDiv w:val="1"/>
      <w:marLeft w:val="0"/>
      <w:marRight w:val="0"/>
      <w:marTop w:val="0"/>
      <w:marBottom w:val="0"/>
      <w:divBdr>
        <w:top w:val="none" w:sz="0" w:space="0" w:color="auto"/>
        <w:left w:val="none" w:sz="0" w:space="0" w:color="auto"/>
        <w:bottom w:val="none" w:sz="0" w:space="0" w:color="auto"/>
        <w:right w:val="none" w:sz="0" w:space="0" w:color="auto"/>
      </w:divBdr>
    </w:div>
    <w:div w:id="555163503">
      <w:bodyDiv w:val="1"/>
      <w:marLeft w:val="0"/>
      <w:marRight w:val="0"/>
      <w:marTop w:val="0"/>
      <w:marBottom w:val="0"/>
      <w:divBdr>
        <w:top w:val="none" w:sz="0" w:space="0" w:color="auto"/>
        <w:left w:val="none" w:sz="0" w:space="0" w:color="auto"/>
        <w:bottom w:val="none" w:sz="0" w:space="0" w:color="auto"/>
        <w:right w:val="none" w:sz="0" w:space="0" w:color="auto"/>
      </w:divBdr>
    </w:div>
    <w:div w:id="556282235">
      <w:bodyDiv w:val="1"/>
      <w:marLeft w:val="0"/>
      <w:marRight w:val="0"/>
      <w:marTop w:val="0"/>
      <w:marBottom w:val="0"/>
      <w:divBdr>
        <w:top w:val="none" w:sz="0" w:space="0" w:color="auto"/>
        <w:left w:val="none" w:sz="0" w:space="0" w:color="auto"/>
        <w:bottom w:val="none" w:sz="0" w:space="0" w:color="auto"/>
        <w:right w:val="none" w:sz="0" w:space="0" w:color="auto"/>
      </w:divBdr>
    </w:div>
    <w:div w:id="556362612">
      <w:bodyDiv w:val="1"/>
      <w:marLeft w:val="0"/>
      <w:marRight w:val="0"/>
      <w:marTop w:val="0"/>
      <w:marBottom w:val="0"/>
      <w:divBdr>
        <w:top w:val="none" w:sz="0" w:space="0" w:color="auto"/>
        <w:left w:val="none" w:sz="0" w:space="0" w:color="auto"/>
        <w:bottom w:val="none" w:sz="0" w:space="0" w:color="auto"/>
        <w:right w:val="none" w:sz="0" w:space="0" w:color="auto"/>
      </w:divBdr>
    </w:div>
    <w:div w:id="556476231">
      <w:bodyDiv w:val="1"/>
      <w:marLeft w:val="0"/>
      <w:marRight w:val="0"/>
      <w:marTop w:val="0"/>
      <w:marBottom w:val="0"/>
      <w:divBdr>
        <w:top w:val="none" w:sz="0" w:space="0" w:color="auto"/>
        <w:left w:val="none" w:sz="0" w:space="0" w:color="auto"/>
        <w:bottom w:val="none" w:sz="0" w:space="0" w:color="auto"/>
        <w:right w:val="none" w:sz="0" w:space="0" w:color="auto"/>
      </w:divBdr>
    </w:div>
    <w:div w:id="556861930">
      <w:bodyDiv w:val="1"/>
      <w:marLeft w:val="0"/>
      <w:marRight w:val="0"/>
      <w:marTop w:val="0"/>
      <w:marBottom w:val="0"/>
      <w:divBdr>
        <w:top w:val="none" w:sz="0" w:space="0" w:color="auto"/>
        <w:left w:val="none" w:sz="0" w:space="0" w:color="auto"/>
        <w:bottom w:val="none" w:sz="0" w:space="0" w:color="auto"/>
        <w:right w:val="none" w:sz="0" w:space="0" w:color="auto"/>
      </w:divBdr>
    </w:div>
    <w:div w:id="558170642">
      <w:bodyDiv w:val="1"/>
      <w:marLeft w:val="0"/>
      <w:marRight w:val="0"/>
      <w:marTop w:val="0"/>
      <w:marBottom w:val="0"/>
      <w:divBdr>
        <w:top w:val="none" w:sz="0" w:space="0" w:color="auto"/>
        <w:left w:val="none" w:sz="0" w:space="0" w:color="auto"/>
        <w:bottom w:val="none" w:sz="0" w:space="0" w:color="auto"/>
        <w:right w:val="none" w:sz="0" w:space="0" w:color="auto"/>
      </w:divBdr>
      <w:divsChild>
        <w:div w:id="752893747">
          <w:marLeft w:val="0"/>
          <w:marRight w:val="0"/>
          <w:marTop w:val="0"/>
          <w:marBottom w:val="0"/>
          <w:divBdr>
            <w:top w:val="none" w:sz="0" w:space="0" w:color="auto"/>
            <w:left w:val="none" w:sz="0" w:space="0" w:color="auto"/>
            <w:bottom w:val="none" w:sz="0" w:space="0" w:color="auto"/>
            <w:right w:val="none" w:sz="0" w:space="0" w:color="auto"/>
          </w:divBdr>
          <w:divsChild>
            <w:div w:id="1107576291">
              <w:marLeft w:val="0"/>
              <w:marRight w:val="0"/>
              <w:marTop w:val="0"/>
              <w:marBottom w:val="0"/>
              <w:divBdr>
                <w:top w:val="none" w:sz="0" w:space="0" w:color="auto"/>
                <w:left w:val="none" w:sz="0" w:space="0" w:color="auto"/>
                <w:bottom w:val="none" w:sz="0" w:space="0" w:color="auto"/>
                <w:right w:val="none" w:sz="0" w:space="0" w:color="auto"/>
              </w:divBdr>
              <w:divsChild>
                <w:div w:id="316298855">
                  <w:marLeft w:val="0"/>
                  <w:marRight w:val="0"/>
                  <w:marTop w:val="0"/>
                  <w:marBottom w:val="0"/>
                  <w:divBdr>
                    <w:top w:val="none" w:sz="0" w:space="0" w:color="auto"/>
                    <w:left w:val="none" w:sz="0" w:space="0" w:color="auto"/>
                    <w:bottom w:val="none" w:sz="0" w:space="0" w:color="auto"/>
                    <w:right w:val="none" w:sz="0" w:space="0" w:color="auto"/>
                  </w:divBdr>
                  <w:divsChild>
                    <w:div w:id="533737045">
                      <w:marLeft w:val="0"/>
                      <w:marRight w:val="0"/>
                      <w:marTop w:val="0"/>
                      <w:marBottom w:val="0"/>
                      <w:divBdr>
                        <w:top w:val="none" w:sz="0" w:space="0" w:color="auto"/>
                        <w:left w:val="none" w:sz="0" w:space="0" w:color="auto"/>
                        <w:bottom w:val="none" w:sz="0" w:space="0" w:color="auto"/>
                        <w:right w:val="none" w:sz="0" w:space="0" w:color="auto"/>
                      </w:divBdr>
                      <w:divsChild>
                        <w:div w:id="1674650587">
                          <w:marLeft w:val="0"/>
                          <w:marRight w:val="0"/>
                          <w:marTop w:val="0"/>
                          <w:marBottom w:val="0"/>
                          <w:divBdr>
                            <w:top w:val="none" w:sz="0" w:space="0" w:color="auto"/>
                            <w:left w:val="none" w:sz="0" w:space="0" w:color="auto"/>
                            <w:bottom w:val="none" w:sz="0" w:space="0" w:color="auto"/>
                            <w:right w:val="none" w:sz="0" w:space="0" w:color="auto"/>
                          </w:divBdr>
                          <w:divsChild>
                            <w:div w:id="47568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244211">
      <w:bodyDiv w:val="1"/>
      <w:marLeft w:val="0"/>
      <w:marRight w:val="0"/>
      <w:marTop w:val="0"/>
      <w:marBottom w:val="0"/>
      <w:divBdr>
        <w:top w:val="none" w:sz="0" w:space="0" w:color="auto"/>
        <w:left w:val="none" w:sz="0" w:space="0" w:color="auto"/>
        <w:bottom w:val="none" w:sz="0" w:space="0" w:color="auto"/>
        <w:right w:val="none" w:sz="0" w:space="0" w:color="auto"/>
      </w:divBdr>
    </w:div>
    <w:div w:id="559555732">
      <w:bodyDiv w:val="1"/>
      <w:marLeft w:val="0"/>
      <w:marRight w:val="0"/>
      <w:marTop w:val="0"/>
      <w:marBottom w:val="0"/>
      <w:divBdr>
        <w:top w:val="none" w:sz="0" w:space="0" w:color="auto"/>
        <w:left w:val="none" w:sz="0" w:space="0" w:color="auto"/>
        <w:bottom w:val="none" w:sz="0" w:space="0" w:color="auto"/>
        <w:right w:val="none" w:sz="0" w:space="0" w:color="auto"/>
      </w:divBdr>
    </w:div>
    <w:div w:id="561251821">
      <w:bodyDiv w:val="1"/>
      <w:marLeft w:val="0"/>
      <w:marRight w:val="0"/>
      <w:marTop w:val="0"/>
      <w:marBottom w:val="0"/>
      <w:divBdr>
        <w:top w:val="none" w:sz="0" w:space="0" w:color="auto"/>
        <w:left w:val="none" w:sz="0" w:space="0" w:color="auto"/>
        <w:bottom w:val="none" w:sz="0" w:space="0" w:color="auto"/>
        <w:right w:val="none" w:sz="0" w:space="0" w:color="auto"/>
      </w:divBdr>
    </w:div>
    <w:div w:id="561599291">
      <w:bodyDiv w:val="1"/>
      <w:marLeft w:val="0"/>
      <w:marRight w:val="0"/>
      <w:marTop w:val="0"/>
      <w:marBottom w:val="0"/>
      <w:divBdr>
        <w:top w:val="none" w:sz="0" w:space="0" w:color="auto"/>
        <w:left w:val="none" w:sz="0" w:space="0" w:color="auto"/>
        <w:bottom w:val="none" w:sz="0" w:space="0" w:color="auto"/>
        <w:right w:val="none" w:sz="0" w:space="0" w:color="auto"/>
      </w:divBdr>
    </w:div>
    <w:div w:id="562646707">
      <w:bodyDiv w:val="1"/>
      <w:marLeft w:val="0"/>
      <w:marRight w:val="0"/>
      <w:marTop w:val="0"/>
      <w:marBottom w:val="0"/>
      <w:divBdr>
        <w:top w:val="none" w:sz="0" w:space="0" w:color="auto"/>
        <w:left w:val="none" w:sz="0" w:space="0" w:color="auto"/>
        <w:bottom w:val="none" w:sz="0" w:space="0" w:color="auto"/>
        <w:right w:val="none" w:sz="0" w:space="0" w:color="auto"/>
      </w:divBdr>
    </w:div>
    <w:div w:id="564534522">
      <w:bodyDiv w:val="1"/>
      <w:marLeft w:val="0"/>
      <w:marRight w:val="0"/>
      <w:marTop w:val="0"/>
      <w:marBottom w:val="0"/>
      <w:divBdr>
        <w:top w:val="none" w:sz="0" w:space="0" w:color="auto"/>
        <w:left w:val="none" w:sz="0" w:space="0" w:color="auto"/>
        <w:bottom w:val="none" w:sz="0" w:space="0" w:color="auto"/>
        <w:right w:val="none" w:sz="0" w:space="0" w:color="auto"/>
      </w:divBdr>
    </w:div>
    <w:div w:id="565184047">
      <w:bodyDiv w:val="1"/>
      <w:marLeft w:val="0"/>
      <w:marRight w:val="0"/>
      <w:marTop w:val="0"/>
      <w:marBottom w:val="0"/>
      <w:divBdr>
        <w:top w:val="none" w:sz="0" w:space="0" w:color="auto"/>
        <w:left w:val="none" w:sz="0" w:space="0" w:color="auto"/>
        <w:bottom w:val="none" w:sz="0" w:space="0" w:color="auto"/>
        <w:right w:val="none" w:sz="0" w:space="0" w:color="auto"/>
      </w:divBdr>
      <w:divsChild>
        <w:div w:id="1317029313">
          <w:marLeft w:val="0"/>
          <w:marRight w:val="0"/>
          <w:marTop w:val="0"/>
          <w:marBottom w:val="0"/>
          <w:divBdr>
            <w:top w:val="none" w:sz="0" w:space="0" w:color="auto"/>
            <w:left w:val="none" w:sz="0" w:space="0" w:color="auto"/>
            <w:bottom w:val="none" w:sz="0" w:space="0" w:color="auto"/>
            <w:right w:val="none" w:sz="0" w:space="0" w:color="auto"/>
          </w:divBdr>
          <w:divsChild>
            <w:div w:id="1458569381">
              <w:marLeft w:val="0"/>
              <w:marRight w:val="0"/>
              <w:marTop w:val="0"/>
              <w:marBottom w:val="0"/>
              <w:divBdr>
                <w:top w:val="none" w:sz="0" w:space="0" w:color="auto"/>
                <w:left w:val="none" w:sz="0" w:space="0" w:color="auto"/>
                <w:bottom w:val="none" w:sz="0" w:space="0" w:color="auto"/>
                <w:right w:val="none" w:sz="0" w:space="0" w:color="auto"/>
              </w:divBdr>
              <w:divsChild>
                <w:div w:id="2088114323">
                  <w:marLeft w:val="0"/>
                  <w:marRight w:val="0"/>
                  <w:marTop w:val="0"/>
                  <w:marBottom w:val="0"/>
                  <w:divBdr>
                    <w:top w:val="none" w:sz="0" w:space="0" w:color="auto"/>
                    <w:left w:val="none" w:sz="0" w:space="0" w:color="auto"/>
                    <w:bottom w:val="none" w:sz="0" w:space="0" w:color="auto"/>
                    <w:right w:val="none" w:sz="0" w:space="0" w:color="auto"/>
                  </w:divBdr>
                  <w:divsChild>
                    <w:div w:id="2059667390">
                      <w:marLeft w:val="0"/>
                      <w:marRight w:val="0"/>
                      <w:marTop w:val="0"/>
                      <w:marBottom w:val="0"/>
                      <w:divBdr>
                        <w:top w:val="none" w:sz="0" w:space="0" w:color="auto"/>
                        <w:left w:val="none" w:sz="0" w:space="0" w:color="auto"/>
                        <w:bottom w:val="none" w:sz="0" w:space="0" w:color="auto"/>
                        <w:right w:val="none" w:sz="0" w:space="0" w:color="auto"/>
                      </w:divBdr>
                      <w:divsChild>
                        <w:div w:id="540899913">
                          <w:marLeft w:val="0"/>
                          <w:marRight w:val="0"/>
                          <w:marTop w:val="0"/>
                          <w:marBottom w:val="0"/>
                          <w:divBdr>
                            <w:top w:val="none" w:sz="0" w:space="0" w:color="auto"/>
                            <w:left w:val="none" w:sz="0" w:space="0" w:color="auto"/>
                            <w:bottom w:val="none" w:sz="0" w:space="0" w:color="auto"/>
                            <w:right w:val="none" w:sz="0" w:space="0" w:color="auto"/>
                          </w:divBdr>
                          <w:divsChild>
                            <w:div w:id="114585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6258386">
      <w:bodyDiv w:val="1"/>
      <w:marLeft w:val="0"/>
      <w:marRight w:val="0"/>
      <w:marTop w:val="0"/>
      <w:marBottom w:val="0"/>
      <w:divBdr>
        <w:top w:val="none" w:sz="0" w:space="0" w:color="auto"/>
        <w:left w:val="none" w:sz="0" w:space="0" w:color="auto"/>
        <w:bottom w:val="none" w:sz="0" w:space="0" w:color="auto"/>
        <w:right w:val="none" w:sz="0" w:space="0" w:color="auto"/>
      </w:divBdr>
    </w:div>
    <w:div w:id="568809554">
      <w:bodyDiv w:val="1"/>
      <w:marLeft w:val="0"/>
      <w:marRight w:val="0"/>
      <w:marTop w:val="0"/>
      <w:marBottom w:val="0"/>
      <w:divBdr>
        <w:top w:val="none" w:sz="0" w:space="0" w:color="auto"/>
        <w:left w:val="none" w:sz="0" w:space="0" w:color="auto"/>
        <w:bottom w:val="none" w:sz="0" w:space="0" w:color="auto"/>
        <w:right w:val="none" w:sz="0" w:space="0" w:color="auto"/>
      </w:divBdr>
    </w:div>
    <w:div w:id="568884598">
      <w:bodyDiv w:val="1"/>
      <w:marLeft w:val="0"/>
      <w:marRight w:val="0"/>
      <w:marTop w:val="0"/>
      <w:marBottom w:val="0"/>
      <w:divBdr>
        <w:top w:val="none" w:sz="0" w:space="0" w:color="auto"/>
        <w:left w:val="none" w:sz="0" w:space="0" w:color="auto"/>
        <w:bottom w:val="none" w:sz="0" w:space="0" w:color="auto"/>
        <w:right w:val="none" w:sz="0" w:space="0" w:color="auto"/>
      </w:divBdr>
    </w:div>
    <w:div w:id="569117905">
      <w:bodyDiv w:val="1"/>
      <w:marLeft w:val="0"/>
      <w:marRight w:val="0"/>
      <w:marTop w:val="0"/>
      <w:marBottom w:val="0"/>
      <w:divBdr>
        <w:top w:val="none" w:sz="0" w:space="0" w:color="auto"/>
        <w:left w:val="none" w:sz="0" w:space="0" w:color="auto"/>
        <w:bottom w:val="none" w:sz="0" w:space="0" w:color="auto"/>
        <w:right w:val="none" w:sz="0" w:space="0" w:color="auto"/>
      </w:divBdr>
    </w:div>
    <w:div w:id="570389156">
      <w:bodyDiv w:val="1"/>
      <w:marLeft w:val="0"/>
      <w:marRight w:val="0"/>
      <w:marTop w:val="0"/>
      <w:marBottom w:val="0"/>
      <w:divBdr>
        <w:top w:val="none" w:sz="0" w:space="0" w:color="auto"/>
        <w:left w:val="none" w:sz="0" w:space="0" w:color="auto"/>
        <w:bottom w:val="none" w:sz="0" w:space="0" w:color="auto"/>
        <w:right w:val="none" w:sz="0" w:space="0" w:color="auto"/>
      </w:divBdr>
    </w:div>
    <w:div w:id="570653011">
      <w:bodyDiv w:val="1"/>
      <w:marLeft w:val="0"/>
      <w:marRight w:val="0"/>
      <w:marTop w:val="0"/>
      <w:marBottom w:val="0"/>
      <w:divBdr>
        <w:top w:val="none" w:sz="0" w:space="0" w:color="auto"/>
        <w:left w:val="none" w:sz="0" w:space="0" w:color="auto"/>
        <w:bottom w:val="none" w:sz="0" w:space="0" w:color="auto"/>
        <w:right w:val="none" w:sz="0" w:space="0" w:color="auto"/>
      </w:divBdr>
    </w:div>
    <w:div w:id="572281743">
      <w:bodyDiv w:val="1"/>
      <w:marLeft w:val="0"/>
      <w:marRight w:val="0"/>
      <w:marTop w:val="0"/>
      <w:marBottom w:val="0"/>
      <w:divBdr>
        <w:top w:val="none" w:sz="0" w:space="0" w:color="auto"/>
        <w:left w:val="none" w:sz="0" w:space="0" w:color="auto"/>
        <w:bottom w:val="none" w:sz="0" w:space="0" w:color="auto"/>
        <w:right w:val="none" w:sz="0" w:space="0" w:color="auto"/>
      </w:divBdr>
    </w:div>
    <w:div w:id="575214477">
      <w:bodyDiv w:val="1"/>
      <w:marLeft w:val="0"/>
      <w:marRight w:val="0"/>
      <w:marTop w:val="0"/>
      <w:marBottom w:val="0"/>
      <w:divBdr>
        <w:top w:val="none" w:sz="0" w:space="0" w:color="auto"/>
        <w:left w:val="none" w:sz="0" w:space="0" w:color="auto"/>
        <w:bottom w:val="none" w:sz="0" w:space="0" w:color="auto"/>
        <w:right w:val="none" w:sz="0" w:space="0" w:color="auto"/>
      </w:divBdr>
    </w:div>
    <w:div w:id="576011846">
      <w:bodyDiv w:val="1"/>
      <w:marLeft w:val="0"/>
      <w:marRight w:val="0"/>
      <w:marTop w:val="0"/>
      <w:marBottom w:val="0"/>
      <w:divBdr>
        <w:top w:val="none" w:sz="0" w:space="0" w:color="auto"/>
        <w:left w:val="none" w:sz="0" w:space="0" w:color="auto"/>
        <w:bottom w:val="none" w:sz="0" w:space="0" w:color="auto"/>
        <w:right w:val="none" w:sz="0" w:space="0" w:color="auto"/>
      </w:divBdr>
    </w:div>
    <w:div w:id="576592125">
      <w:bodyDiv w:val="1"/>
      <w:marLeft w:val="0"/>
      <w:marRight w:val="0"/>
      <w:marTop w:val="0"/>
      <w:marBottom w:val="0"/>
      <w:divBdr>
        <w:top w:val="none" w:sz="0" w:space="0" w:color="auto"/>
        <w:left w:val="none" w:sz="0" w:space="0" w:color="auto"/>
        <w:bottom w:val="none" w:sz="0" w:space="0" w:color="auto"/>
        <w:right w:val="none" w:sz="0" w:space="0" w:color="auto"/>
      </w:divBdr>
    </w:div>
    <w:div w:id="578055093">
      <w:bodyDiv w:val="1"/>
      <w:marLeft w:val="0"/>
      <w:marRight w:val="0"/>
      <w:marTop w:val="0"/>
      <w:marBottom w:val="0"/>
      <w:divBdr>
        <w:top w:val="none" w:sz="0" w:space="0" w:color="auto"/>
        <w:left w:val="none" w:sz="0" w:space="0" w:color="auto"/>
        <w:bottom w:val="none" w:sz="0" w:space="0" w:color="auto"/>
        <w:right w:val="none" w:sz="0" w:space="0" w:color="auto"/>
      </w:divBdr>
    </w:div>
    <w:div w:id="579021134">
      <w:bodyDiv w:val="1"/>
      <w:marLeft w:val="0"/>
      <w:marRight w:val="0"/>
      <w:marTop w:val="0"/>
      <w:marBottom w:val="0"/>
      <w:divBdr>
        <w:top w:val="none" w:sz="0" w:space="0" w:color="auto"/>
        <w:left w:val="none" w:sz="0" w:space="0" w:color="auto"/>
        <w:bottom w:val="none" w:sz="0" w:space="0" w:color="auto"/>
        <w:right w:val="none" w:sz="0" w:space="0" w:color="auto"/>
      </w:divBdr>
    </w:div>
    <w:div w:id="579174140">
      <w:bodyDiv w:val="1"/>
      <w:marLeft w:val="0"/>
      <w:marRight w:val="0"/>
      <w:marTop w:val="0"/>
      <w:marBottom w:val="0"/>
      <w:divBdr>
        <w:top w:val="none" w:sz="0" w:space="0" w:color="auto"/>
        <w:left w:val="none" w:sz="0" w:space="0" w:color="auto"/>
        <w:bottom w:val="none" w:sz="0" w:space="0" w:color="auto"/>
        <w:right w:val="none" w:sz="0" w:space="0" w:color="auto"/>
      </w:divBdr>
    </w:div>
    <w:div w:id="580915981">
      <w:bodyDiv w:val="1"/>
      <w:marLeft w:val="0"/>
      <w:marRight w:val="0"/>
      <w:marTop w:val="0"/>
      <w:marBottom w:val="0"/>
      <w:divBdr>
        <w:top w:val="none" w:sz="0" w:space="0" w:color="auto"/>
        <w:left w:val="none" w:sz="0" w:space="0" w:color="auto"/>
        <w:bottom w:val="none" w:sz="0" w:space="0" w:color="auto"/>
        <w:right w:val="none" w:sz="0" w:space="0" w:color="auto"/>
      </w:divBdr>
    </w:div>
    <w:div w:id="581333660">
      <w:bodyDiv w:val="1"/>
      <w:marLeft w:val="0"/>
      <w:marRight w:val="0"/>
      <w:marTop w:val="0"/>
      <w:marBottom w:val="0"/>
      <w:divBdr>
        <w:top w:val="none" w:sz="0" w:space="0" w:color="auto"/>
        <w:left w:val="none" w:sz="0" w:space="0" w:color="auto"/>
        <w:bottom w:val="none" w:sz="0" w:space="0" w:color="auto"/>
        <w:right w:val="none" w:sz="0" w:space="0" w:color="auto"/>
      </w:divBdr>
    </w:div>
    <w:div w:id="581375261">
      <w:bodyDiv w:val="1"/>
      <w:marLeft w:val="0"/>
      <w:marRight w:val="0"/>
      <w:marTop w:val="0"/>
      <w:marBottom w:val="0"/>
      <w:divBdr>
        <w:top w:val="none" w:sz="0" w:space="0" w:color="auto"/>
        <w:left w:val="none" w:sz="0" w:space="0" w:color="auto"/>
        <w:bottom w:val="none" w:sz="0" w:space="0" w:color="auto"/>
        <w:right w:val="none" w:sz="0" w:space="0" w:color="auto"/>
      </w:divBdr>
    </w:div>
    <w:div w:id="581915046">
      <w:bodyDiv w:val="1"/>
      <w:marLeft w:val="0"/>
      <w:marRight w:val="0"/>
      <w:marTop w:val="0"/>
      <w:marBottom w:val="0"/>
      <w:divBdr>
        <w:top w:val="none" w:sz="0" w:space="0" w:color="auto"/>
        <w:left w:val="none" w:sz="0" w:space="0" w:color="auto"/>
        <w:bottom w:val="none" w:sz="0" w:space="0" w:color="auto"/>
        <w:right w:val="none" w:sz="0" w:space="0" w:color="auto"/>
      </w:divBdr>
    </w:div>
    <w:div w:id="582030197">
      <w:bodyDiv w:val="1"/>
      <w:marLeft w:val="0"/>
      <w:marRight w:val="0"/>
      <w:marTop w:val="0"/>
      <w:marBottom w:val="0"/>
      <w:divBdr>
        <w:top w:val="none" w:sz="0" w:space="0" w:color="auto"/>
        <w:left w:val="none" w:sz="0" w:space="0" w:color="auto"/>
        <w:bottom w:val="none" w:sz="0" w:space="0" w:color="auto"/>
        <w:right w:val="none" w:sz="0" w:space="0" w:color="auto"/>
      </w:divBdr>
    </w:div>
    <w:div w:id="582180184">
      <w:bodyDiv w:val="1"/>
      <w:marLeft w:val="0"/>
      <w:marRight w:val="0"/>
      <w:marTop w:val="0"/>
      <w:marBottom w:val="0"/>
      <w:divBdr>
        <w:top w:val="none" w:sz="0" w:space="0" w:color="auto"/>
        <w:left w:val="none" w:sz="0" w:space="0" w:color="auto"/>
        <w:bottom w:val="none" w:sz="0" w:space="0" w:color="auto"/>
        <w:right w:val="none" w:sz="0" w:space="0" w:color="auto"/>
      </w:divBdr>
    </w:div>
    <w:div w:id="582564508">
      <w:bodyDiv w:val="1"/>
      <w:marLeft w:val="0"/>
      <w:marRight w:val="0"/>
      <w:marTop w:val="0"/>
      <w:marBottom w:val="0"/>
      <w:divBdr>
        <w:top w:val="none" w:sz="0" w:space="0" w:color="auto"/>
        <w:left w:val="none" w:sz="0" w:space="0" w:color="auto"/>
        <w:bottom w:val="none" w:sz="0" w:space="0" w:color="auto"/>
        <w:right w:val="none" w:sz="0" w:space="0" w:color="auto"/>
      </w:divBdr>
    </w:div>
    <w:div w:id="584387559">
      <w:bodyDiv w:val="1"/>
      <w:marLeft w:val="0"/>
      <w:marRight w:val="0"/>
      <w:marTop w:val="0"/>
      <w:marBottom w:val="0"/>
      <w:divBdr>
        <w:top w:val="none" w:sz="0" w:space="0" w:color="auto"/>
        <w:left w:val="none" w:sz="0" w:space="0" w:color="auto"/>
        <w:bottom w:val="none" w:sz="0" w:space="0" w:color="auto"/>
        <w:right w:val="none" w:sz="0" w:space="0" w:color="auto"/>
      </w:divBdr>
    </w:div>
    <w:div w:id="584456153">
      <w:bodyDiv w:val="1"/>
      <w:marLeft w:val="0"/>
      <w:marRight w:val="0"/>
      <w:marTop w:val="0"/>
      <w:marBottom w:val="0"/>
      <w:divBdr>
        <w:top w:val="none" w:sz="0" w:space="0" w:color="auto"/>
        <w:left w:val="none" w:sz="0" w:space="0" w:color="auto"/>
        <w:bottom w:val="none" w:sz="0" w:space="0" w:color="auto"/>
        <w:right w:val="none" w:sz="0" w:space="0" w:color="auto"/>
      </w:divBdr>
    </w:div>
    <w:div w:id="585573745">
      <w:bodyDiv w:val="1"/>
      <w:marLeft w:val="0"/>
      <w:marRight w:val="0"/>
      <w:marTop w:val="0"/>
      <w:marBottom w:val="0"/>
      <w:divBdr>
        <w:top w:val="none" w:sz="0" w:space="0" w:color="auto"/>
        <w:left w:val="none" w:sz="0" w:space="0" w:color="auto"/>
        <w:bottom w:val="none" w:sz="0" w:space="0" w:color="auto"/>
        <w:right w:val="none" w:sz="0" w:space="0" w:color="auto"/>
      </w:divBdr>
      <w:divsChild>
        <w:div w:id="1314944850">
          <w:marLeft w:val="0"/>
          <w:marRight w:val="0"/>
          <w:marTop w:val="0"/>
          <w:marBottom w:val="0"/>
          <w:divBdr>
            <w:top w:val="none" w:sz="0" w:space="0" w:color="auto"/>
            <w:left w:val="none" w:sz="0" w:space="0" w:color="auto"/>
            <w:bottom w:val="none" w:sz="0" w:space="0" w:color="auto"/>
            <w:right w:val="none" w:sz="0" w:space="0" w:color="auto"/>
          </w:divBdr>
          <w:divsChild>
            <w:div w:id="623387169">
              <w:marLeft w:val="0"/>
              <w:marRight w:val="0"/>
              <w:marTop w:val="0"/>
              <w:marBottom w:val="0"/>
              <w:divBdr>
                <w:top w:val="none" w:sz="0" w:space="0" w:color="auto"/>
                <w:left w:val="none" w:sz="0" w:space="0" w:color="auto"/>
                <w:bottom w:val="none" w:sz="0" w:space="0" w:color="auto"/>
                <w:right w:val="none" w:sz="0" w:space="0" w:color="auto"/>
              </w:divBdr>
              <w:divsChild>
                <w:div w:id="1758819153">
                  <w:marLeft w:val="0"/>
                  <w:marRight w:val="0"/>
                  <w:marTop w:val="0"/>
                  <w:marBottom w:val="0"/>
                  <w:divBdr>
                    <w:top w:val="none" w:sz="0" w:space="0" w:color="auto"/>
                    <w:left w:val="none" w:sz="0" w:space="0" w:color="auto"/>
                    <w:bottom w:val="none" w:sz="0" w:space="0" w:color="auto"/>
                    <w:right w:val="none" w:sz="0" w:space="0" w:color="auto"/>
                  </w:divBdr>
                  <w:divsChild>
                    <w:div w:id="1701123420">
                      <w:marLeft w:val="0"/>
                      <w:marRight w:val="0"/>
                      <w:marTop w:val="0"/>
                      <w:marBottom w:val="0"/>
                      <w:divBdr>
                        <w:top w:val="none" w:sz="0" w:space="0" w:color="auto"/>
                        <w:left w:val="none" w:sz="0" w:space="0" w:color="auto"/>
                        <w:bottom w:val="none" w:sz="0" w:space="0" w:color="auto"/>
                        <w:right w:val="none" w:sz="0" w:space="0" w:color="auto"/>
                      </w:divBdr>
                      <w:divsChild>
                        <w:div w:id="388959886">
                          <w:marLeft w:val="0"/>
                          <w:marRight w:val="0"/>
                          <w:marTop w:val="0"/>
                          <w:marBottom w:val="0"/>
                          <w:divBdr>
                            <w:top w:val="none" w:sz="0" w:space="0" w:color="auto"/>
                            <w:left w:val="none" w:sz="0" w:space="0" w:color="auto"/>
                            <w:bottom w:val="none" w:sz="0" w:space="0" w:color="auto"/>
                            <w:right w:val="none" w:sz="0" w:space="0" w:color="auto"/>
                          </w:divBdr>
                          <w:divsChild>
                            <w:div w:id="4292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5695330">
      <w:bodyDiv w:val="1"/>
      <w:marLeft w:val="0"/>
      <w:marRight w:val="0"/>
      <w:marTop w:val="0"/>
      <w:marBottom w:val="0"/>
      <w:divBdr>
        <w:top w:val="none" w:sz="0" w:space="0" w:color="auto"/>
        <w:left w:val="none" w:sz="0" w:space="0" w:color="auto"/>
        <w:bottom w:val="none" w:sz="0" w:space="0" w:color="auto"/>
        <w:right w:val="none" w:sz="0" w:space="0" w:color="auto"/>
      </w:divBdr>
    </w:div>
    <w:div w:id="588923829">
      <w:bodyDiv w:val="1"/>
      <w:marLeft w:val="0"/>
      <w:marRight w:val="0"/>
      <w:marTop w:val="0"/>
      <w:marBottom w:val="0"/>
      <w:divBdr>
        <w:top w:val="none" w:sz="0" w:space="0" w:color="auto"/>
        <w:left w:val="none" w:sz="0" w:space="0" w:color="auto"/>
        <w:bottom w:val="none" w:sz="0" w:space="0" w:color="auto"/>
        <w:right w:val="none" w:sz="0" w:space="0" w:color="auto"/>
      </w:divBdr>
      <w:divsChild>
        <w:div w:id="1299072566">
          <w:marLeft w:val="0"/>
          <w:marRight w:val="0"/>
          <w:marTop w:val="0"/>
          <w:marBottom w:val="0"/>
          <w:divBdr>
            <w:top w:val="none" w:sz="0" w:space="0" w:color="auto"/>
            <w:left w:val="none" w:sz="0" w:space="0" w:color="auto"/>
            <w:bottom w:val="none" w:sz="0" w:space="0" w:color="auto"/>
            <w:right w:val="none" w:sz="0" w:space="0" w:color="auto"/>
          </w:divBdr>
          <w:divsChild>
            <w:div w:id="1027176762">
              <w:marLeft w:val="0"/>
              <w:marRight w:val="0"/>
              <w:marTop w:val="0"/>
              <w:marBottom w:val="0"/>
              <w:divBdr>
                <w:top w:val="none" w:sz="0" w:space="0" w:color="auto"/>
                <w:left w:val="none" w:sz="0" w:space="0" w:color="auto"/>
                <w:bottom w:val="none" w:sz="0" w:space="0" w:color="auto"/>
                <w:right w:val="none" w:sz="0" w:space="0" w:color="auto"/>
              </w:divBdr>
              <w:divsChild>
                <w:div w:id="1375354105">
                  <w:marLeft w:val="0"/>
                  <w:marRight w:val="0"/>
                  <w:marTop w:val="0"/>
                  <w:marBottom w:val="0"/>
                  <w:divBdr>
                    <w:top w:val="none" w:sz="0" w:space="0" w:color="auto"/>
                    <w:left w:val="none" w:sz="0" w:space="0" w:color="auto"/>
                    <w:bottom w:val="none" w:sz="0" w:space="0" w:color="auto"/>
                    <w:right w:val="none" w:sz="0" w:space="0" w:color="auto"/>
                  </w:divBdr>
                  <w:divsChild>
                    <w:div w:id="1623267999">
                      <w:marLeft w:val="0"/>
                      <w:marRight w:val="0"/>
                      <w:marTop w:val="0"/>
                      <w:marBottom w:val="0"/>
                      <w:divBdr>
                        <w:top w:val="none" w:sz="0" w:space="0" w:color="auto"/>
                        <w:left w:val="none" w:sz="0" w:space="0" w:color="auto"/>
                        <w:bottom w:val="none" w:sz="0" w:space="0" w:color="auto"/>
                        <w:right w:val="none" w:sz="0" w:space="0" w:color="auto"/>
                      </w:divBdr>
                      <w:divsChild>
                        <w:div w:id="500895757">
                          <w:marLeft w:val="0"/>
                          <w:marRight w:val="0"/>
                          <w:marTop w:val="0"/>
                          <w:marBottom w:val="0"/>
                          <w:divBdr>
                            <w:top w:val="none" w:sz="0" w:space="0" w:color="auto"/>
                            <w:left w:val="none" w:sz="0" w:space="0" w:color="auto"/>
                            <w:bottom w:val="none" w:sz="0" w:space="0" w:color="auto"/>
                            <w:right w:val="none" w:sz="0" w:space="0" w:color="auto"/>
                          </w:divBdr>
                          <w:divsChild>
                            <w:div w:id="202408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313981">
      <w:bodyDiv w:val="1"/>
      <w:marLeft w:val="0"/>
      <w:marRight w:val="0"/>
      <w:marTop w:val="0"/>
      <w:marBottom w:val="0"/>
      <w:divBdr>
        <w:top w:val="none" w:sz="0" w:space="0" w:color="auto"/>
        <w:left w:val="none" w:sz="0" w:space="0" w:color="auto"/>
        <w:bottom w:val="none" w:sz="0" w:space="0" w:color="auto"/>
        <w:right w:val="none" w:sz="0" w:space="0" w:color="auto"/>
      </w:divBdr>
    </w:div>
    <w:div w:id="594247592">
      <w:bodyDiv w:val="1"/>
      <w:marLeft w:val="0"/>
      <w:marRight w:val="0"/>
      <w:marTop w:val="0"/>
      <w:marBottom w:val="0"/>
      <w:divBdr>
        <w:top w:val="none" w:sz="0" w:space="0" w:color="auto"/>
        <w:left w:val="none" w:sz="0" w:space="0" w:color="auto"/>
        <w:bottom w:val="none" w:sz="0" w:space="0" w:color="auto"/>
        <w:right w:val="none" w:sz="0" w:space="0" w:color="auto"/>
      </w:divBdr>
    </w:div>
    <w:div w:id="594247616">
      <w:bodyDiv w:val="1"/>
      <w:marLeft w:val="0"/>
      <w:marRight w:val="0"/>
      <w:marTop w:val="0"/>
      <w:marBottom w:val="0"/>
      <w:divBdr>
        <w:top w:val="none" w:sz="0" w:space="0" w:color="auto"/>
        <w:left w:val="none" w:sz="0" w:space="0" w:color="auto"/>
        <w:bottom w:val="none" w:sz="0" w:space="0" w:color="auto"/>
        <w:right w:val="none" w:sz="0" w:space="0" w:color="auto"/>
      </w:divBdr>
    </w:div>
    <w:div w:id="594287669">
      <w:bodyDiv w:val="1"/>
      <w:marLeft w:val="0"/>
      <w:marRight w:val="0"/>
      <w:marTop w:val="0"/>
      <w:marBottom w:val="0"/>
      <w:divBdr>
        <w:top w:val="none" w:sz="0" w:space="0" w:color="auto"/>
        <w:left w:val="none" w:sz="0" w:space="0" w:color="auto"/>
        <w:bottom w:val="none" w:sz="0" w:space="0" w:color="auto"/>
        <w:right w:val="none" w:sz="0" w:space="0" w:color="auto"/>
      </w:divBdr>
    </w:div>
    <w:div w:id="594367277">
      <w:bodyDiv w:val="1"/>
      <w:marLeft w:val="0"/>
      <w:marRight w:val="0"/>
      <w:marTop w:val="0"/>
      <w:marBottom w:val="0"/>
      <w:divBdr>
        <w:top w:val="none" w:sz="0" w:space="0" w:color="auto"/>
        <w:left w:val="none" w:sz="0" w:space="0" w:color="auto"/>
        <w:bottom w:val="none" w:sz="0" w:space="0" w:color="auto"/>
        <w:right w:val="none" w:sz="0" w:space="0" w:color="auto"/>
      </w:divBdr>
    </w:div>
    <w:div w:id="594553898">
      <w:bodyDiv w:val="1"/>
      <w:marLeft w:val="0"/>
      <w:marRight w:val="0"/>
      <w:marTop w:val="0"/>
      <w:marBottom w:val="0"/>
      <w:divBdr>
        <w:top w:val="none" w:sz="0" w:space="0" w:color="auto"/>
        <w:left w:val="none" w:sz="0" w:space="0" w:color="auto"/>
        <w:bottom w:val="none" w:sz="0" w:space="0" w:color="auto"/>
        <w:right w:val="none" w:sz="0" w:space="0" w:color="auto"/>
      </w:divBdr>
    </w:div>
    <w:div w:id="594559820">
      <w:bodyDiv w:val="1"/>
      <w:marLeft w:val="0"/>
      <w:marRight w:val="0"/>
      <w:marTop w:val="0"/>
      <w:marBottom w:val="0"/>
      <w:divBdr>
        <w:top w:val="none" w:sz="0" w:space="0" w:color="auto"/>
        <w:left w:val="none" w:sz="0" w:space="0" w:color="auto"/>
        <w:bottom w:val="none" w:sz="0" w:space="0" w:color="auto"/>
        <w:right w:val="none" w:sz="0" w:space="0" w:color="auto"/>
      </w:divBdr>
    </w:div>
    <w:div w:id="595284505">
      <w:bodyDiv w:val="1"/>
      <w:marLeft w:val="0"/>
      <w:marRight w:val="0"/>
      <w:marTop w:val="0"/>
      <w:marBottom w:val="0"/>
      <w:divBdr>
        <w:top w:val="none" w:sz="0" w:space="0" w:color="auto"/>
        <w:left w:val="none" w:sz="0" w:space="0" w:color="auto"/>
        <w:bottom w:val="none" w:sz="0" w:space="0" w:color="auto"/>
        <w:right w:val="none" w:sz="0" w:space="0" w:color="auto"/>
      </w:divBdr>
    </w:div>
    <w:div w:id="595476594">
      <w:bodyDiv w:val="1"/>
      <w:marLeft w:val="0"/>
      <w:marRight w:val="0"/>
      <w:marTop w:val="0"/>
      <w:marBottom w:val="0"/>
      <w:divBdr>
        <w:top w:val="none" w:sz="0" w:space="0" w:color="auto"/>
        <w:left w:val="none" w:sz="0" w:space="0" w:color="auto"/>
        <w:bottom w:val="none" w:sz="0" w:space="0" w:color="auto"/>
        <w:right w:val="none" w:sz="0" w:space="0" w:color="auto"/>
      </w:divBdr>
      <w:divsChild>
        <w:div w:id="898632372">
          <w:marLeft w:val="0"/>
          <w:marRight w:val="0"/>
          <w:marTop w:val="0"/>
          <w:marBottom w:val="0"/>
          <w:divBdr>
            <w:top w:val="none" w:sz="0" w:space="0" w:color="auto"/>
            <w:left w:val="none" w:sz="0" w:space="0" w:color="auto"/>
            <w:bottom w:val="none" w:sz="0" w:space="0" w:color="auto"/>
            <w:right w:val="none" w:sz="0" w:space="0" w:color="auto"/>
          </w:divBdr>
          <w:divsChild>
            <w:div w:id="150567976">
              <w:marLeft w:val="0"/>
              <w:marRight w:val="0"/>
              <w:marTop w:val="0"/>
              <w:marBottom w:val="0"/>
              <w:divBdr>
                <w:top w:val="none" w:sz="0" w:space="0" w:color="auto"/>
                <w:left w:val="none" w:sz="0" w:space="0" w:color="auto"/>
                <w:bottom w:val="none" w:sz="0" w:space="0" w:color="auto"/>
                <w:right w:val="none" w:sz="0" w:space="0" w:color="auto"/>
              </w:divBdr>
              <w:divsChild>
                <w:div w:id="1694072664">
                  <w:marLeft w:val="0"/>
                  <w:marRight w:val="0"/>
                  <w:marTop w:val="0"/>
                  <w:marBottom w:val="0"/>
                  <w:divBdr>
                    <w:top w:val="none" w:sz="0" w:space="0" w:color="auto"/>
                    <w:left w:val="none" w:sz="0" w:space="0" w:color="auto"/>
                    <w:bottom w:val="none" w:sz="0" w:space="0" w:color="auto"/>
                    <w:right w:val="none" w:sz="0" w:space="0" w:color="auto"/>
                  </w:divBdr>
                  <w:divsChild>
                    <w:div w:id="2050448583">
                      <w:marLeft w:val="0"/>
                      <w:marRight w:val="0"/>
                      <w:marTop w:val="0"/>
                      <w:marBottom w:val="0"/>
                      <w:divBdr>
                        <w:top w:val="none" w:sz="0" w:space="0" w:color="auto"/>
                        <w:left w:val="none" w:sz="0" w:space="0" w:color="auto"/>
                        <w:bottom w:val="none" w:sz="0" w:space="0" w:color="auto"/>
                        <w:right w:val="none" w:sz="0" w:space="0" w:color="auto"/>
                      </w:divBdr>
                      <w:divsChild>
                        <w:div w:id="463549797">
                          <w:marLeft w:val="0"/>
                          <w:marRight w:val="0"/>
                          <w:marTop w:val="0"/>
                          <w:marBottom w:val="0"/>
                          <w:divBdr>
                            <w:top w:val="none" w:sz="0" w:space="0" w:color="auto"/>
                            <w:left w:val="none" w:sz="0" w:space="0" w:color="auto"/>
                            <w:bottom w:val="none" w:sz="0" w:space="0" w:color="auto"/>
                            <w:right w:val="none" w:sz="0" w:space="0" w:color="auto"/>
                          </w:divBdr>
                          <w:divsChild>
                            <w:div w:id="423303207">
                              <w:marLeft w:val="0"/>
                              <w:marRight w:val="0"/>
                              <w:marTop w:val="0"/>
                              <w:marBottom w:val="0"/>
                              <w:divBdr>
                                <w:top w:val="none" w:sz="0" w:space="0" w:color="auto"/>
                                <w:left w:val="none" w:sz="0" w:space="0" w:color="auto"/>
                                <w:bottom w:val="none" w:sz="0" w:space="0" w:color="auto"/>
                                <w:right w:val="none" w:sz="0" w:space="0" w:color="auto"/>
                              </w:divBdr>
                              <w:divsChild>
                                <w:div w:id="149106575">
                                  <w:marLeft w:val="0"/>
                                  <w:marRight w:val="0"/>
                                  <w:marTop w:val="0"/>
                                  <w:marBottom w:val="0"/>
                                  <w:divBdr>
                                    <w:top w:val="none" w:sz="0" w:space="0" w:color="auto"/>
                                    <w:left w:val="none" w:sz="0" w:space="0" w:color="auto"/>
                                    <w:bottom w:val="none" w:sz="0" w:space="0" w:color="auto"/>
                                    <w:right w:val="none" w:sz="0" w:space="0" w:color="auto"/>
                                  </w:divBdr>
                                  <w:divsChild>
                                    <w:div w:id="64809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6601164">
      <w:bodyDiv w:val="1"/>
      <w:marLeft w:val="0"/>
      <w:marRight w:val="0"/>
      <w:marTop w:val="0"/>
      <w:marBottom w:val="0"/>
      <w:divBdr>
        <w:top w:val="none" w:sz="0" w:space="0" w:color="auto"/>
        <w:left w:val="none" w:sz="0" w:space="0" w:color="auto"/>
        <w:bottom w:val="none" w:sz="0" w:space="0" w:color="auto"/>
        <w:right w:val="none" w:sz="0" w:space="0" w:color="auto"/>
      </w:divBdr>
    </w:div>
    <w:div w:id="598416755">
      <w:bodyDiv w:val="1"/>
      <w:marLeft w:val="0"/>
      <w:marRight w:val="0"/>
      <w:marTop w:val="0"/>
      <w:marBottom w:val="0"/>
      <w:divBdr>
        <w:top w:val="none" w:sz="0" w:space="0" w:color="auto"/>
        <w:left w:val="none" w:sz="0" w:space="0" w:color="auto"/>
        <w:bottom w:val="none" w:sz="0" w:space="0" w:color="auto"/>
        <w:right w:val="none" w:sz="0" w:space="0" w:color="auto"/>
      </w:divBdr>
    </w:div>
    <w:div w:id="600182773">
      <w:bodyDiv w:val="1"/>
      <w:marLeft w:val="0"/>
      <w:marRight w:val="0"/>
      <w:marTop w:val="0"/>
      <w:marBottom w:val="0"/>
      <w:divBdr>
        <w:top w:val="none" w:sz="0" w:space="0" w:color="auto"/>
        <w:left w:val="none" w:sz="0" w:space="0" w:color="auto"/>
        <w:bottom w:val="none" w:sz="0" w:space="0" w:color="auto"/>
        <w:right w:val="none" w:sz="0" w:space="0" w:color="auto"/>
      </w:divBdr>
    </w:div>
    <w:div w:id="600718851">
      <w:bodyDiv w:val="1"/>
      <w:marLeft w:val="0"/>
      <w:marRight w:val="0"/>
      <w:marTop w:val="0"/>
      <w:marBottom w:val="0"/>
      <w:divBdr>
        <w:top w:val="none" w:sz="0" w:space="0" w:color="auto"/>
        <w:left w:val="none" w:sz="0" w:space="0" w:color="auto"/>
        <w:bottom w:val="none" w:sz="0" w:space="0" w:color="auto"/>
        <w:right w:val="none" w:sz="0" w:space="0" w:color="auto"/>
      </w:divBdr>
    </w:div>
    <w:div w:id="601569352">
      <w:bodyDiv w:val="1"/>
      <w:marLeft w:val="0"/>
      <w:marRight w:val="0"/>
      <w:marTop w:val="0"/>
      <w:marBottom w:val="0"/>
      <w:divBdr>
        <w:top w:val="none" w:sz="0" w:space="0" w:color="auto"/>
        <w:left w:val="none" w:sz="0" w:space="0" w:color="auto"/>
        <w:bottom w:val="none" w:sz="0" w:space="0" w:color="auto"/>
        <w:right w:val="none" w:sz="0" w:space="0" w:color="auto"/>
      </w:divBdr>
    </w:div>
    <w:div w:id="604726719">
      <w:bodyDiv w:val="1"/>
      <w:marLeft w:val="0"/>
      <w:marRight w:val="0"/>
      <w:marTop w:val="0"/>
      <w:marBottom w:val="0"/>
      <w:divBdr>
        <w:top w:val="none" w:sz="0" w:space="0" w:color="auto"/>
        <w:left w:val="none" w:sz="0" w:space="0" w:color="auto"/>
        <w:bottom w:val="none" w:sz="0" w:space="0" w:color="auto"/>
        <w:right w:val="none" w:sz="0" w:space="0" w:color="auto"/>
      </w:divBdr>
    </w:div>
    <w:div w:id="604970141">
      <w:bodyDiv w:val="1"/>
      <w:marLeft w:val="0"/>
      <w:marRight w:val="0"/>
      <w:marTop w:val="0"/>
      <w:marBottom w:val="0"/>
      <w:divBdr>
        <w:top w:val="none" w:sz="0" w:space="0" w:color="auto"/>
        <w:left w:val="none" w:sz="0" w:space="0" w:color="auto"/>
        <w:bottom w:val="none" w:sz="0" w:space="0" w:color="auto"/>
        <w:right w:val="none" w:sz="0" w:space="0" w:color="auto"/>
      </w:divBdr>
    </w:div>
    <w:div w:id="605231640">
      <w:bodyDiv w:val="1"/>
      <w:marLeft w:val="0"/>
      <w:marRight w:val="0"/>
      <w:marTop w:val="0"/>
      <w:marBottom w:val="0"/>
      <w:divBdr>
        <w:top w:val="none" w:sz="0" w:space="0" w:color="auto"/>
        <w:left w:val="none" w:sz="0" w:space="0" w:color="auto"/>
        <w:bottom w:val="none" w:sz="0" w:space="0" w:color="auto"/>
        <w:right w:val="none" w:sz="0" w:space="0" w:color="auto"/>
      </w:divBdr>
    </w:div>
    <w:div w:id="605233147">
      <w:bodyDiv w:val="1"/>
      <w:marLeft w:val="0"/>
      <w:marRight w:val="0"/>
      <w:marTop w:val="0"/>
      <w:marBottom w:val="0"/>
      <w:divBdr>
        <w:top w:val="none" w:sz="0" w:space="0" w:color="auto"/>
        <w:left w:val="none" w:sz="0" w:space="0" w:color="auto"/>
        <w:bottom w:val="none" w:sz="0" w:space="0" w:color="auto"/>
        <w:right w:val="none" w:sz="0" w:space="0" w:color="auto"/>
      </w:divBdr>
    </w:div>
    <w:div w:id="606082656">
      <w:bodyDiv w:val="1"/>
      <w:marLeft w:val="0"/>
      <w:marRight w:val="0"/>
      <w:marTop w:val="0"/>
      <w:marBottom w:val="0"/>
      <w:divBdr>
        <w:top w:val="none" w:sz="0" w:space="0" w:color="auto"/>
        <w:left w:val="none" w:sz="0" w:space="0" w:color="auto"/>
        <w:bottom w:val="none" w:sz="0" w:space="0" w:color="auto"/>
        <w:right w:val="none" w:sz="0" w:space="0" w:color="auto"/>
      </w:divBdr>
    </w:div>
    <w:div w:id="606740119">
      <w:bodyDiv w:val="1"/>
      <w:marLeft w:val="0"/>
      <w:marRight w:val="0"/>
      <w:marTop w:val="0"/>
      <w:marBottom w:val="0"/>
      <w:divBdr>
        <w:top w:val="none" w:sz="0" w:space="0" w:color="auto"/>
        <w:left w:val="none" w:sz="0" w:space="0" w:color="auto"/>
        <w:bottom w:val="none" w:sz="0" w:space="0" w:color="auto"/>
        <w:right w:val="none" w:sz="0" w:space="0" w:color="auto"/>
      </w:divBdr>
    </w:div>
    <w:div w:id="608468106">
      <w:bodyDiv w:val="1"/>
      <w:marLeft w:val="0"/>
      <w:marRight w:val="0"/>
      <w:marTop w:val="0"/>
      <w:marBottom w:val="0"/>
      <w:divBdr>
        <w:top w:val="none" w:sz="0" w:space="0" w:color="auto"/>
        <w:left w:val="none" w:sz="0" w:space="0" w:color="auto"/>
        <w:bottom w:val="none" w:sz="0" w:space="0" w:color="auto"/>
        <w:right w:val="none" w:sz="0" w:space="0" w:color="auto"/>
      </w:divBdr>
    </w:div>
    <w:div w:id="609750097">
      <w:bodyDiv w:val="1"/>
      <w:marLeft w:val="0"/>
      <w:marRight w:val="0"/>
      <w:marTop w:val="0"/>
      <w:marBottom w:val="0"/>
      <w:divBdr>
        <w:top w:val="none" w:sz="0" w:space="0" w:color="auto"/>
        <w:left w:val="none" w:sz="0" w:space="0" w:color="auto"/>
        <w:bottom w:val="none" w:sz="0" w:space="0" w:color="auto"/>
        <w:right w:val="none" w:sz="0" w:space="0" w:color="auto"/>
      </w:divBdr>
      <w:divsChild>
        <w:div w:id="731121272">
          <w:marLeft w:val="0"/>
          <w:marRight w:val="0"/>
          <w:marTop w:val="0"/>
          <w:marBottom w:val="0"/>
          <w:divBdr>
            <w:top w:val="none" w:sz="0" w:space="0" w:color="auto"/>
            <w:left w:val="none" w:sz="0" w:space="0" w:color="auto"/>
            <w:bottom w:val="none" w:sz="0" w:space="0" w:color="auto"/>
            <w:right w:val="none" w:sz="0" w:space="0" w:color="auto"/>
          </w:divBdr>
          <w:divsChild>
            <w:div w:id="591012304">
              <w:marLeft w:val="0"/>
              <w:marRight w:val="0"/>
              <w:marTop w:val="0"/>
              <w:marBottom w:val="0"/>
              <w:divBdr>
                <w:top w:val="none" w:sz="0" w:space="0" w:color="auto"/>
                <w:left w:val="none" w:sz="0" w:space="0" w:color="auto"/>
                <w:bottom w:val="none" w:sz="0" w:space="0" w:color="auto"/>
                <w:right w:val="none" w:sz="0" w:space="0" w:color="auto"/>
              </w:divBdr>
              <w:divsChild>
                <w:div w:id="570165700">
                  <w:marLeft w:val="0"/>
                  <w:marRight w:val="0"/>
                  <w:marTop w:val="0"/>
                  <w:marBottom w:val="0"/>
                  <w:divBdr>
                    <w:top w:val="none" w:sz="0" w:space="0" w:color="auto"/>
                    <w:left w:val="none" w:sz="0" w:space="0" w:color="auto"/>
                    <w:bottom w:val="none" w:sz="0" w:space="0" w:color="auto"/>
                    <w:right w:val="none" w:sz="0" w:space="0" w:color="auto"/>
                  </w:divBdr>
                  <w:divsChild>
                    <w:div w:id="1837695430">
                      <w:marLeft w:val="0"/>
                      <w:marRight w:val="0"/>
                      <w:marTop w:val="0"/>
                      <w:marBottom w:val="0"/>
                      <w:divBdr>
                        <w:top w:val="none" w:sz="0" w:space="0" w:color="auto"/>
                        <w:left w:val="none" w:sz="0" w:space="0" w:color="auto"/>
                        <w:bottom w:val="none" w:sz="0" w:space="0" w:color="auto"/>
                        <w:right w:val="none" w:sz="0" w:space="0" w:color="auto"/>
                      </w:divBdr>
                      <w:divsChild>
                        <w:div w:id="1396395913">
                          <w:marLeft w:val="0"/>
                          <w:marRight w:val="0"/>
                          <w:marTop w:val="0"/>
                          <w:marBottom w:val="0"/>
                          <w:divBdr>
                            <w:top w:val="none" w:sz="0" w:space="0" w:color="auto"/>
                            <w:left w:val="none" w:sz="0" w:space="0" w:color="auto"/>
                            <w:bottom w:val="none" w:sz="0" w:space="0" w:color="auto"/>
                            <w:right w:val="none" w:sz="0" w:space="0" w:color="auto"/>
                          </w:divBdr>
                          <w:divsChild>
                            <w:div w:id="135044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774993">
      <w:bodyDiv w:val="1"/>
      <w:marLeft w:val="0"/>
      <w:marRight w:val="0"/>
      <w:marTop w:val="0"/>
      <w:marBottom w:val="0"/>
      <w:divBdr>
        <w:top w:val="none" w:sz="0" w:space="0" w:color="auto"/>
        <w:left w:val="none" w:sz="0" w:space="0" w:color="auto"/>
        <w:bottom w:val="none" w:sz="0" w:space="0" w:color="auto"/>
        <w:right w:val="none" w:sz="0" w:space="0" w:color="auto"/>
      </w:divBdr>
    </w:div>
    <w:div w:id="609944128">
      <w:bodyDiv w:val="1"/>
      <w:marLeft w:val="0"/>
      <w:marRight w:val="0"/>
      <w:marTop w:val="0"/>
      <w:marBottom w:val="0"/>
      <w:divBdr>
        <w:top w:val="none" w:sz="0" w:space="0" w:color="auto"/>
        <w:left w:val="none" w:sz="0" w:space="0" w:color="auto"/>
        <w:bottom w:val="none" w:sz="0" w:space="0" w:color="auto"/>
        <w:right w:val="none" w:sz="0" w:space="0" w:color="auto"/>
      </w:divBdr>
    </w:div>
    <w:div w:id="610287664">
      <w:bodyDiv w:val="1"/>
      <w:marLeft w:val="0"/>
      <w:marRight w:val="0"/>
      <w:marTop w:val="0"/>
      <w:marBottom w:val="0"/>
      <w:divBdr>
        <w:top w:val="none" w:sz="0" w:space="0" w:color="auto"/>
        <w:left w:val="none" w:sz="0" w:space="0" w:color="auto"/>
        <w:bottom w:val="none" w:sz="0" w:space="0" w:color="auto"/>
        <w:right w:val="none" w:sz="0" w:space="0" w:color="auto"/>
      </w:divBdr>
    </w:div>
    <w:div w:id="610405590">
      <w:bodyDiv w:val="1"/>
      <w:marLeft w:val="0"/>
      <w:marRight w:val="0"/>
      <w:marTop w:val="0"/>
      <w:marBottom w:val="0"/>
      <w:divBdr>
        <w:top w:val="none" w:sz="0" w:space="0" w:color="auto"/>
        <w:left w:val="none" w:sz="0" w:space="0" w:color="auto"/>
        <w:bottom w:val="none" w:sz="0" w:space="0" w:color="auto"/>
        <w:right w:val="none" w:sz="0" w:space="0" w:color="auto"/>
      </w:divBdr>
    </w:div>
    <w:div w:id="610867104">
      <w:bodyDiv w:val="1"/>
      <w:marLeft w:val="0"/>
      <w:marRight w:val="0"/>
      <w:marTop w:val="0"/>
      <w:marBottom w:val="0"/>
      <w:divBdr>
        <w:top w:val="none" w:sz="0" w:space="0" w:color="auto"/>
        <w:left w:val="none" w:sz="0" w:space="0" w:color="auto"/>
        <w:bottom w:val="none" w:sz="0" w:space="0" w:color="auto"/>
        <w:right w:val="none" w:sz="0" w:space="0" w:color="auto"/>
      </w:divBdr>
    </w:div>
    <w:div w:id="611471556">
      <w:bodyDiv w:val="1"/>
      <w:marLeft w:val="0"/>
      <w:marRight w:val="0"/>
      <w:marTop w:val="0"/>
      <w:marBottom w:val="0"/>
      <w:divBdr>
        <w:top w:val="none" w:sz="0" w:space="0" w:color="auto"/>
        <w:left w:val="none" w:sz="0" w:space="0" w:color="auto"/>
        <w:bottom w:val="none" w:sz="0" w:space="0" w:color="auto"/>
        <w:right w:val="none" w:sz="0" w:space="0" w:color="auto"/>
      </w:divBdr>
    </w:div>
    <w:div w:id="612247900">
      <w:bodyDiv w:val="1"/>
      <w:marLeft w:val="0"/>
      <w:marRight w:val="0"/>
      <w:marTop w:val="0"/>
      <w:marBottom w:val="0"/>
      <w:divBdr>
        <w:top w:val="none" w:sz="0" w:space="0" w:color="auto"/>
        <w:left w:val="none" w:sz="0" w:space="0" w:color="auto"/>
        <w:bottom w:val="none" w:sz="0" w:space="0" w:color="auto"/>
        <w:right w:val="none" w:sz="0" w:space="0" w:color="auto"/>
      </w:divBdr>
    </w:div>
    <w:div w:id="612832554">
      <w:bodyDiv w:val="1"/>
      <w:marLeft w:val="0"/>
      <w:marRight w:val="0"/>
      <w:marTop w:val="0"/>
      <w:marBottom w:val="0"/>
      <w:divBdr>
        <w:top w:val="none" w:sz="0" w:space="0" w:color="auto"/>
        <w:left w:val="none" w:sz="0" w:space="0" w:color="auto"/>
        <w:bottom w:val="none" w:sz="0" w:space="0" w:color="auto"/>
        <w:right w:val="none" w:sz="0" w:space="0" w:color="auto"/>
      </w:divBdr>
    </w:div>
    <w:div w:id="613246025">
      <w:bodyDiv w:val="1"/>
      <w:marLeft w:val="0"/>
      <w:marRight w:val="0"/>
      <w:marTop w:val="0"/>
      <w:marBottom w:val="0"/>
      <w:divBdr>
        <w:top w:val="none" w:sz="0" w:space="0" w:color="auto"/>
        <w:left w:val="none" w:sz="0" w:space="0" w:color="auto"/>
        <w:bottom w:val="none" w:sz="0" w:space="0" w:color="auto"/>
        <w:right w:val="none" w:sz="0" w:space="0" w:color="auto"/>
      </w:divBdr>
    </w:div>
    <w:div w:id="613633959">
      <w:bodyDiv w:val="1"/>
      <w:marLeft w:val="0"/>
      <w:marRight w:val="0"/>
      <w:marTop w:val="0"/>
      <w:marBottom w:val="0"/>
      <w:divBdr>
        <w:top w:val="none" w:sz="0" w:space="0" w:color="auto"/>
        <w:left w:val="none" w:sz="0" w:space="0" w:color="auto"/>
        <w:bottom w:val="none" w:sz="0" w:space="0" w:color="auto"/>
        <w:right w:val="none" w:sz="0" w:space="0" w:color="auto"/>
      </w:divBdr>
    </w:div>
    <w:div w:id="613749994">
      <w:bodyDiv w:val="1"/>
      <w:marLeft w:val="0"/>
      <w:marRight w:val="0"/>
      <w:marTop w:val="0"/>
      <w:marBottom w:val="0"/>
      <w:divBdr>
        <w:top w:val="none" w:sz="0" w:space="0" w:color="auto"/>
        <w:left w:val="none" w:sz="0" w:space="0" w:color="auto"/>
        <w:bottom w:val="none" w:sz="0" w:space="0" w:color="auto"/>
        <w:right w:val="none" w:sz="0" w:space="0" w:color="auto"/>
      </w:divBdr>
    </w:div>
    <w:div w:id="614676961">
      <w:bodyDiv w:val="1"/>
      <w:marLeft w:val="0"/>
      <w:marRight w:val="0"/>
      <w:marTop w:val="0"/>
      <w:marBottom w:val="0"/>
      <w:divBdr>
        <w:top w:val="none" w:sz="0" w:space="0" w:color="auto"/>
        <w:left w:val="none" w:sz="0" w:space="0" w:color="auto"/>
        <w:bottom w:val="none" w:sz="0" w:space="0" w:color="auto"/>
        <w:right w:val="none" w:sz="0" w:space="0" w:color="auto"/>
      </w:divBdr>
    </w:div>
    <w:div w:id="616836437">
      <w:bodyDiv w:val="1"/>
      <w:marLeft w:val="0"/>
      <w:marRight w:val="0"/>
      <w:marTop w:val="0"/>
      <w:marBottom w:val="0"/>
      <w:divBdr>
        <w:top w:val="none" w:sz="0" w:space="0" w:color="auto"/>
        <w:left w:val="none" w:sz="0" w:space="0" w:color="auto"/>
        <w:bottom w:val="none" w:sz="0" w:space="0" w:color="auto"/>
        <w:right w:val="none" w:sz="0" w:space="0" w:color="auto"/>
      </w:divBdr>
    </w:div>
    <w:div w:id="619458137">
      <w:bodyDiv w:val="1"/>
      <w:marLeft w:val="0"/>
      <w:marRight w:val="0"/>
      <w:marTop w:val="0"/>
      <w:marBottom w:val="0"/>
      <w:divBdr>
        <w:top w:val="none" w:sz="0" w:space="0" w:color="auto"/>
        <w:left w:val="none" w:sz="0" w:space="0" w:color="auto"/>
        <w:bottom w:val="none" w:sz="0" w:space="0" w:color="auto"/>
        <w:right w:val="none" w:sz="0" w:space="0" w:color="auto"/>
      </w:divBdr>
    </w:div>
    <w:div w:id="619730419">
      <w:bodyDiv w:val="1"/>
      <w:marLeft w:val="0"/>
      <w:marRight w:val="0"/>
      <w:marTop w:val="0"/>
      <w:marBottom w:val="0"/>
      <w:divBdr>
        <w:top w:val="none" w:sz="0" w:space="0" w:color="auto"/>
        <w:left w:val="none" w:sz="0" w:space="0" w:color="auto"/>
        <w:bottom w:val="none" w:sz="0" w:space="0" w:color="auto"/>
        <w:right w:val="none" w:sz="0" w:space="0" w:color="auto"/>
      </w:divBdr>
    </w:div>
    <w:div w:id="620377033">
      <w:bodyDiv w:val="1"/>
      <w:marLeft w:val="0"/>
      <w:marRight w:val="0"/>
      <w:marTop w:val="0"/>
      <w:marBottom w:val="0"/>
      <w:divBdr>
        <w:top w:val="none" w:sz="0" w:space="0" w:color="auto"/>
        <w:left w:val="none" w:sz="0" w:space="0" w:color="auto"/>
        <w:bottom w:val="none" w:sz="0" w:space="0" w:color="auto"/>
        <w:right w:val="none" w:sz="0" w:space="0" w:color="auto"/>
      </w:divBdr>
    </w:div>
    <w:div w:id="620914865">
      <w:bodyDiv w:val="1"/>
      <w:marLeft w:val="0"/>
      <w:marRight w:val="0"/>
      <w:marTop w:val="0"/>
      <w:marBottom w:val="0"/>
      <w:divBdr>
        <w:top w:val="none" w:sz="0" w:space="0" w:color="auto"/>
        <w:left w:val="none" w:sz="0" w:space="0" w:color="auto"/>
        <w:bottom w:val="none" w:sz="0" w:space="0" w:color="auto"/>
        <w:right w:val="none" w:sz="0" w:space="0" w:color="auto"/>
      </w:divBdr>
    </w:div>
    <w:div w:id="621150306">
      <w:bodyDiv w:val="1"/>
      <w:marLeft w:val="0"/>
      <w:marRight w:val="0"/>
      <w:marTop w:val="0"/>
      <w:marBottom w:val="0"/>
      <w:divBdr>
        <w:top w:val="none" w:sz="0" w:space="0" w:color="auto"/>
        <w:left w:val="none" w:sz="0" w:space="0" w:color="auto"/>
        <w:bottom w:val="none" w:sz="0" w:space="0" w:color="auto"/>
        <w:right w:val="none" w:sz="0" w:space="0" w:color="auto"/>
      </w:divBdr>
    </w:div>
    <w:div w:id="621156839">
      <w:bodyDiv w:val="1"/>
      <w:marLeft w:val="0"/>
      <w:marRight w:val="0"/>
      <w:marTop w:val="0"/>
      <w:marBottom w:val="0"/>
      <w:divBdr>
        <w:top w:val="none" w:sz="0" w:space="0" w:color="auto"/>
        <w:left w:val="none" w:sz="0" w:space="0" w:color="auto"/>
        <w:bottom w:val="none" w:sz="0" w:space="0" w:color="auto"/>
        <w:right w:val="none" w:sz="0" w:space="0" w:color="auto"/>
      </w:divBdr>
      <w:divsChild>
        <w:div w:id="2079589023">
          <w:marLeft w:val="0"/>
          <w:marRight w:val="0"/>
          <w:marTop w:val="0"/>
          <w:marBottom w:val="0"/>
          <w:divBdr>
            <w:top w:val="none" w:sz="0" w:space="0" w:color="auto"/>
            <w:left w:val="none" w:sz="0" w:space="0" w:color="auto"/>
            <w:bottom w:val="none" w:sz="0" w:space="0" w:color="auto"/>
            <w:right w:val="none" w:sz="0" w:space="0" w:color="auto"/>
          </w:divBdr>
          <w:divsChild>
            <w:div w:id="804084786">
              <w:marLeft w:val="0"/>
              <w:marRight w:val="0"/>
              <w:marTop w:val="0"/>
              <w:marBottom w:val="0"/>
              <w:divBdr>
                <w:top w:val="none" w:sz="0" w:space="0" w:color="auto"/>
                <w:left w:val="none" w:sz="0" w:space="0" w:color="auto"/>
                <w:bottom w:val="none" w:sz="0" w:space="0" w:color="auto"/>
                <w:right w:val="none" w:sz="0" w:space="0" w:color="auto"/>
              </w:divBdr>
              <w:divsChild>
                <w:div w:id="1493639535">
                  <w:marLeft w:val="0"/>
                  <w:marRight w:val="0"/>
                  <w:marTop w:val="0"/>
                  <w:marBottom w:val="0"/>
                  <w:divBdr>
                    <w:top w:val="none" w:sz="0" w:space="0" w:color="auto"/>
                    <w:left w:val="none" w:sz="0" w:space="0" w:color="auto"/>
                    <w:bottom w:val="none" w:sz="0" w:space="0" w:color="auto"/>
                    <w:right w:val="none" w:sz="0" w:space="0" w:color="auto"/>
                  </w:divBdr>
                  <w:divsChild>
                    <w:div w:id="2134322825">
                      <w:marLeft w:val="0"/>
                      <w:marRight w:val="0"/>
                      <w:marTop w:val="0"/>
                      <w:marBottom w:val="0"/>
                      <w:divBdr>
                        <w:top w:val="none" w:sz="0" w:space="0" w:color="auto"/>
                        <w:left w:val="none" w:sz="0" w:space="0" w:color="auto"/>
                        <w:bottom w:val="none" w:sz="0" w:space="0" w:color="auto"/>
                        <w:right w:val="none" w:sz="0" w:space="0" w:color="auto"/>
                      </w:divBdr>
                      <w:divsChild>
                        <w:div w:id="1355376717">
                          <w:marLeft w:val="0"/>
                          <w:marRight w:val="0"/>
                          <w:marTop w:val="0"/>
                          <w:marBottom w:val="0"/>
                          <w:divBdr>
                            <w:top w:val="none" w:sz="0" w:space="0" w:color="auto"/>
                            <w:left w:val="none" w:sz="0" w:space="0" w:color="auto"/>
                            <w:bottom w:val="none" w:sz="0" w:space="0" w:color="auto"/>
                            <w:right w:val="none" w:sz="0" w:space="0" w:color="auto"/>
                          </w:divBdr>
                          <w:divsChild>
                            <w:div w:id="1695500852">
                              <w:marLeft w:val="0"/>
                              <w:marRight w:val="0"/>
                              <w:marTop w:val="0"/>
                              <w:marBottom w:val="0"/>
                              <w:divBdr>
                                <w:top w:val="none" w:sz="0" w:space="0" w:color="auto"/>
                                <w:left w:val="none" w:sz="0" w:space="0" w:color="auto"/>
                                <w:bottom w:val="none" w:sz="0" w:space="0" w:color="auto"/>
                                <w:right w:val="none" w:sz="0" w:space="0" w:color="auto"/>
                              </w:divBdr>
                              <w:divsChild>
                                <w:div w:id="944533231">
                                  <w:marLeft w:val="0"/>
                                  <w:marRight w:val="0"/>
                                  <w:marTop w:val="0"/>
                                  <w:marBottom w:val="0"/>
                                  <w:divBdr>
                                    <w:top w:val="none" w:sz="0" w:space="0" w:color="auto"/>
                                    <w:left w:val="none" w:sz="0" w:space="0" w:color="auto"/>
                                    <w:bottom w:val="none" w:sz="0" w:space="0" w:color="auto"/>
                                    <w:right w:val="none" w:sz="0" w:space="0" w:color="auto"/>
                                  </w:divBdr>
                                  <w:divsChild>
                                    <w:div w:id="148481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304625">
      <w:bodyDiv w:val="1"/>
      <w:marLeft w:val="0"/>
      <w:marRight w:val="0"/>
      <w:marTop w:val="0"/>
      <w:marBottom w:val="0"/>
      <w:divBdr>
        <w:top w:val="none" w:sz="0" w:space="0" w:color="auto"/>
        <w:left w:val="none" w:sz="0" w:space="0" w:color="auto"/>
        <w:bottom w:val="none" w:sz="0" w:space="0" w:color="auto"/>
        <w:right w:val="none" w:sz="0" w:space="0" w:color="auto"/>
      </w:divBdr>
      <w:divsChild>
        <w:div w:id="978068013">
          <w:marLeft w:val="0"/>
          <w:marRight w:val="0"/>
          <w:marTop w:val="0"/>
          <w:marBottom w:val="0"/>
          <w:divBdr>
            <w:top w:val="none" w:sz="0" w:space="0" w:color="auto"/>
            <w:left w:val="none" w:sz="0" w:space="0" w:color="auto"/>
            <w:bottom w:val="none" w:sz="0" w:space="0" w:color="auto"/>
            <w:right w:val="none" w:sz="0" w:space="0" w:color="auto"/>
          </w:divBdr>
          <w:divsChild>
            <w:div w:id="1656029826">
              <w:marLeft w:val="0"/>
              <w:marRight w:val="0"/>
              <w:marTop w:val="0"/>
              <w:marBottom w:val="0"/>
              <w:divBdr>
                <w:top w:val="none" w:sz="0" w:space="0" w:color="auto"/>
                <w:left w:val="none" w:sz="0" w:space="0" w:color="auto"/>
                <w:bottom w:val="none" w:sz="0" w:space="0" w:color="auto"/>
                <w:right w:val="none" w:sz="0" w:space="0" w:color="auto"/>
              </w:divBdr>
              <w:divsChild>
                <w:div w:id="1315598009">
                  <w:marLeft w:val="0"/>
                  <w:marRight w:val="0"/>
                  <w:marTop w:val="0"/>
                  <w:marBottom w:val="0"/>
                  <w:divBdr>
                    <w:top w:val="none" w:sz="0" w:space="0" w:color="auto"/>
                    <w:left w:val="none" w:sz="0" w:space="0" w:color="auto"/>
                    <w:bottom w:val="none" w:sz="0" w:space="0" w:color="auto"/>
                    <w:right w:val="none" w:sz="0" w:space="0" w:color="auto"/>
                  </w:divBdr>
                  <w:divsChild>
                    <w:div w:id="903031659">
                      <w:marLeft w:val="0"/>
                      <w:marRight w:val="0"/>
                      <w:marTop w:val="0"/>
                      <w:marBottom w:val="0"/>
                      <w:divBdr>
                        <w:top w:val="none" w:sz="0" w:space="0" w:color="auto"/>
                        <w:left w:val="none" w:sz="0" w:space="0" w:color="auto"/>
                        <w:bottom w:val="none" w:sz="0" w:space="0" w:color="auto"/>
                        <w:right w:val="none" w:sz="0" w:space="0" w:color="auto"/>
                      </w:divBdr>
                      <w:divsChild>
                        <w:div w:id="1660882049">
                          <w:marLeft w:val="0"/>
                          <w:marRight w:val="0"/>
                          <w:marTop w:val="0"/>
                          <w:marBottom w:val="0"/>
                          <w:divBdr>
                            <w:top w:val="none" w:sz="0" w:space="0" w:color="auto"/>
                            <w:left w:val="none" w:sz="0" w:space="0" w:color="auto"/>
                            <w:bottom w:val="none" w:sz="0" w:space="0" w:color="auto"/>
                            <w:right w:val="none" w:sz="0" w:space="0" w:color="auto"/>
                          </w:divBdr>
                          <w:divsChild>
                            <w:div w:id="19404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854878">
      <w:bodyDiv w:val="1"/>
      <w:marLeft w:val="0"/>
      <w:marRight w:val="0"/>
      <w:marTop w:val="0"/>
      <w:marBottom w:val="0"/>
      <w:divBdr>
        <w:top w:val="none" w:sz="0" w:space="0" w:color="auto"/>
        <w:left w:val="none" w:sz="0" w:space="0" w:color="auto"/>
        <w:bottom w:val="none" w:sz="0" w:space="0" w:color="auto"/>
        <w:right w:val="none" w:sz="0" w:space="0" w:color="auto"/>
      </w:divBdr>
    </w:div>
    <w:div w:id="623777293">
      <w:bodyDiv w:val="1"/>
      <w:marLeft w:val="0"/>
      <w:marRight w:val="0"/>
      <w:marTop w:val="0"/>
      <w:marBottom w:val="0"/>
      <w:divBdr>
        <w:top w:val="none" w:sz="0" w:space="0" w:color="auto"/>
        <w:left w:val="none" w:sz="0" w:space="0" w:color="auto"/>
        <w:bottom w:val="none" w:sz="0" w:space="0" w:color="auto"/>
        <w:right w:val="none" w:sz="0" w:space="0" w:color="auto"/>
      </w:divBdr>
    </w:div>
    <w:div w:id="626471494">
      <w:bodyDiv w:val="1"/>
      <w:marLeft w:val="0"/>
      <w:marRight w:val="0"/>
      <w:marTop w:val="0"/>
      <w:marBottom w:val="0"/>
      <w:divBdr>
        <w:top w:val="none" w:sz="0" w:space="0" w:color="auto"/>
        <w:left w:val="none" w:sz="0" w:space="0" w:color="auto"/>
        <w:bottom w:val="none" w:sz="0" w:space="0" w:color="auto"/>
        <w:right w:val="none" w:sz="0" w:space="0" w:color="auto"/>
      </w:divBdr>
    </w:div>
    <w:div w:id="626814119">
      <w:bodyDiv w:val="1"/>
      <w:marLeft w:val="0"/>
      <w:marRight w:val="0"/>
      <w:marTop w:val="0"/>
      <w:marBottom w:val="0"/>
      <w:divBdr>
        <w:top w:val="none" w:sz="0" w:space="0" w:color="auto"/>
        <w:left w:val="none" w:sz="0" w:space="0" w:color="auto"/>
        <w:bottom w:val="none" w:sz="0" w:space="0" w:color="auto"/>
        <w:right w:val="none" w:sz="0" w:space="0" w:color="auto"/>
      </w:divBdr>
    </w:div>
    <w:div w:id="629214942">
      <w:bodyDiv w:val="1"/>
      <w:marLeft w:val="0"/>
      <w:marRight w:val="0"/>
      <w:marTop w:val="0"/>
      <w:marBottom w:val="0"/>
      <w:divBdr>
        <w:top w:val="none" w:sz="0" w:space="0" w:color="auto"/>
        <w:left w:val="none" w:sz="0" w:space="0" w:color="auto"/>
        <w:bottom w:val="none" w:sz="0" w:space="0" w:color="auto"/>
        <w:right w:val="none" w:sz="0" w:space="0" w:color="auto"/>
      </w:divBdr>
    </w:div>
    <w:div w:id="630865968">
      <w:bodyDiv w:val="1"/>
      <w:marLeft w:val="0"/>
      <w:marRight w:val="0"/>
      <w:marTop w:val="0"/>
      <w:marBottom w:val="0"/>
      <w:divBdr>
        <w:top w:val="none" w:sz="0" w:space="0" w:color="auto"/>
        <w:left w:val="none" w:sz="0" w:space="0" w:color="auto"/>
        <w:bottom w:val="none" w:sz="0" w:space="0" w:color="auto"/>
        <w:right w:val="none" w:sz="0" w:space="0" w:color="auto"/>
      </w:divBdr>
    </w:div>
    <w:div w:id="632099023">
      <w:bodyDiv w:val="1"/>
      <w:marLeft w:val="0"/>
      <w:marRight w:val="0"/>
      <w:marTop w:val="0"/>
      <w:marBottom w:val="0"/>
      <w:divBdr>
        <w:top w:val="none" w:sz="0" w:space="0" w:color="auto"/>
        <w:left w:val="none" w:sz="0" w:space="0" w:color="auto"/>
        <w:bottom w:val="none" w:sz="0" w:space="0" w:color="auto"/>
        <w:right w:val="none" w:sz="0" w:space="0" w:color="auto"/>
      </w:divBdr>
    </w:div>
    <w:div w:id="632178247">
      <w:bodyDiv w:val="1"/>
      <w:marLeft w:val="0"/>
      <w:marRight w:val="0"/>
      <w:marTop w:val="0"/>
      <w:marBottom w:val="0"/>
      <w:divBdr>
        <w:top w:val="none" w:sz="0" w:space="0" w:color="auto"/>
        <w:left w:val="none" w:sz="0" w:space="0" w:color="auto"/>
        <w:bottom w:val="none" w:sz="0" w:space="0" w:color="auto"/>
        <w:right w:val="none" w:sz="0" w:space="0" w:color="auto"/>
      </w:divBdr>
    </w:div>
    <w:div w:id="633291677">
      <w:bodyDiv w:val="1"/>
      <w:marLeft w:val="0"/>
      <w:marRight w:val="0"/>
      <w:marTop w:val="0"/>
      <w:marBottom w:val="0"/>
      <w:divBdr>
        <w:top w:val="none" w:sz="0" w:space="0" w:color="auto"/>
        <w:left w:val="none" w:sz="0" w:space="0" w:color="auto"/>
        <w:bottom w:val="none" w:sz="0" w:space="0" w:color="auto"/>
        <w:right w:val="none" w:sz="0" w:space="0" w:color="auto"/>
      </w:divBdr>
    </w:div>
    <w:div w:id="634724656">
      <w:bodyDiv w:val="1"/>
      <w:marLeft w:val="0"/>
      <w:marRight w:val="0"/>
      <w:marTop w:val="0"/>
      <w:marBottom w:val="0"/>
      <w:divBdr>
        <w:top w:val="none" w:sz="0" w:space="0" w:color="auto"/>
        <w:left w:val="none" w:sz="0" w:space="0" w:color="auto"/>
        <w:bottom w:val="none" w:sz="0" w:space="0" w:color="auto"/>
        <w:right w:val="none" w:sz="0" w:space="0" w:color="auto"/>
      </w:divBdr>
    </w:div>
    <w:div w:id="634800585">
      <w:bodyDiv w:val="1"/>
      <w:marLeft w:val="0"/>
      <w:marRight w:val="0"/>
      <w:marTop w:val="0"/>
      <w:marBottom w:val="0"/>
      <w:divBdr>
        <w:top w:val="none" w:sz="0" w:space="0" w:color="auto"/>
        <w:left w:val="none" w:sz="0" w:space="0" w:color="auto"/>
        <w:bottom w:val="none" w:sz="0" w:space="0" w:color="auto"/>
        <w:right w:val="none" w:sz="0" w:space="0" w:color="auto"/>
      </w:divBdr>
    </w:div>
    <w:div w:id="634995307">
      <w:bodyDiv w:val="1"/>
      <w:marLeft w:val="0"/>
      <w:marRight w:val="0"/>
      <w:marTop w:val="0"/>
      <w:marBottom w:val="0"/>
      <w:divBdr>
        <w:top w:val="none" w:sz="0" w:space="0" w:color="auto"/>
        <w:left w:val="none" w:sz="0" w:space="0" w:color="auto"/>
        <w:bottom w:val="none" w:sz="0" w:space="0" w:color="auto"/>
        <w:right w:val="none" w:sz="0" w:space="0" w:color="auto"/>
      </w:divBdr>
    </w:div>
    <w:div w:id="635140697">
      <w:bodyDiv w:val="1"/>
      <w:marLeft w:val="0"/>
      <w:marRight w:val="0"/>
      <w:marTop w:val="0"/>
      <w:marBottom w:val="0"/>
      <w:divBdr>
        <w:top w:val="none" w:sz="0" w:space="0" w:color="auto"/>
        <w:left w:val="none" w:sz="0" w:space="0" w:color="auto"/>
        <w:bottom w:val="none" w:sz="0" w:space="0" w:color="auto"/>
        <w:right w:val="none" w:sz="0" w:space="0" w:color="auto"/>
      </w:divBdr>
    </w:div>
    <w:div w:id="635993667">
      <w:bodyDiv w:val="1"/>
      <w:marLeft w:val="0"/>
      <w:marRight w:val="0"/>
      <w:marTop w:val="0"/>
      <w:marBottom w:val="0"/>
      <w:divBdr>
        <w:top w:val="none" w:sz="0" w:space="0" w:color="auto"/>
        <w:left w:val="none" w:sz="0" w:space="0" w:color="auto"/>
        <w:bottom w:val="none" w:sz="0" w:space="0" w:color="auto"/>
        <w:right w:val="none" w:sz="0" w:space="0" w:color="auto"/>
      </w:divBdr>
    </w:div>
    <w:div w:id="636421245">
      <w:bodyDiv w:val="1"/>
      <w:marLeft w:val="0"/>
      <w:marRight w:val="0"/>
      <w:marTop w:val="0"/>
      <w:marBottom w:val="0"/>
      <w:divBdr>
        <w:top w:val="none" w:sz="0" w:space="0" w:color="auto"/>
        <w:left w:val="none" w:sz="0" w:space="0" w:color="auto"/>
        <w:bottom w:val="none" w:sz="0" w:space="0" w:color="auto"/>
        <w:right w:val="none" w:sz="0" w:space="0" w:color="auto"/>
      </w:divBdr>
      <w:divsChild>
        <w:div w:id="787705261">
          <w:marLeft w:val="0"/>
          <w:marRight w:val="0"/>
          <w:marTop w:val="0"/>
          <w:marBottom w:val="0"/>
          <w:divBdr>
            <w:top w:val="none" w:sz="0" w:space="0" w:color="auto"/>
            <w:left w:val="none" w:sz="0" w:space="0" w:color="auto"/>
            <w:bottom w:val="none" w:sz="0" w:space="0" w:color="auto"/>
            <w:right w:val="none" w:sz="0" w:space="0" w:color="auto"/>
          </w:divBdr>
          <w:divsChild>
            <w:div w:id="1314289063">
              <w:marLeft w:val="0"/>
              <w:marRight w:val="0"/>
              <w:marTop w:val="0"/>
              <w:marBottom w:val="0"/>
              <w:divBdr>
                <w:top w:val="none" w:sz="0" w:space="0" w:color="auto"/>
                <w:left w:val="none" w:sz="0" w:space="0" w:color="auto"/>
                <w:bottom w:val="none" w:sz="0" w:space="0" w:color="auto"/>
                <w:right w:val="none" w:sz="0" w:space="0" w:color="auto"/>
              </w:divBdr>
              <w:divsChild>
                <w:div w:id="696544856">
                  <w:marLeft w:val="0"/>
                  <w:marRight w:val="0"/>
                  <w:marTop w:val="0"/>
                  <w:marBottom w:val="0"/>
                  <w:divBdr>
                    <w:top w:val="none" w:sz="0" w:space="0" w:color="auto"/>
                    <w:left w:val="none" w:sz="0" w:space="0" w:color="auto"/>
                    <w:bottom w:val="none" w:sz="0" w:space="0" w:color="auto"/>
                    <w:right w:val="none" w:sz="0" w:space="0" w:color="auto"/>
                  </w:divBdr>
                  <w:divsChild>
                    <w:div w:id="496728861">
                      <w:marLeft w:val="0"/>
                      <w:marRight w:val="0"/>
                      <w:marTop w:val="0"/>
                      <w:marBottom w:val="0"/>
                      <w:divBdr>
                        <w:top w:val="none" w:sz="0" w:space="0" w:color="auto"/>
                        <w:left w:val="none" w:sz="0" w:space="0" w:color="auto"/>
                        <w:bottom w:val="none" w:sz="0" w:space="0" w:color="auto"/>
                        <w:right w:val="none" w:sz="0" w:space="0" w:color="auto"/>
                      </w:divBdr>
                      <w:divsChild>
                        <w:div w:id="620460325">
                          <w:marLeft w:val="0"/>
                          <w:marRight w:val="0"/>
                          <w:marTop w:val="0"/>
                          <w:marBottom w:val="0"/>
                          <w:divBdr>
                            <w:top w:val="none" w:sz="0" w:space="0" w:color="auto"/>
                            <w:left w:val="none" w:sz="0" w:space="0" w:color="auto"/>
                            <w:bottom w:val="none" w:sz="0" w:space="0" w:color="auto"/>
                            <w:right w:val="none" w:sz="0" w:space="0" w:color="auto"/>
                          </w:divBdr>
                          <w:divsChild>
                            <w:div w:id="151684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7031313">
      <w:bodyDiv w:val="1"/>
      <w:marLeft w:val="0"/>
      <w:marRight w:val="0"/>
      <w:marTop w:val="0"/>
      <w:marBottom w:val="0"/>
      <w:divBdr>
        <w:top w:val="none" w:sz="0" w:space="0" w:color="auto"/>
        <w:left w:val="none" w:sz="0" w:space="0" w:color="auto"/>
        <w:bottom w:val="none" w:sz="0" w:space="0" w:color="auto"/>
        <w:right w:val="none" w:sz="0" w:space="0" w:color="auto"/>
      </w:divBdr>
    </w:div>
    <w:div w:id="637421374">
      <w:bodyDiv w:val="1"/>
      <w:marLeft w:val="0"/>
      <w:marRight w:val="0"/>
      <w:marTop w:val="0"/>
      <w:marBottom w:val="0"/>
      <w:divBdr>
        <w:top w:val="none" w:sz="0" w:space="0" w:color="auto"/>
        <w:left w:val="none" w:sz="0" w:space="0" w:color="auto"/>
        <w:bottom w:val="none" w:sz="0" w:space="0" w:color="auto"/>
        <w:right w:val="none" w:sz="0" w:space="0" w:color="auto"/>
      </w:divBdr>
    </w:div>
    <w:div w:id="637953162">
      <w:bodyDiv w:val="1"/>
      <w:marLeft w:val="0"/>
      <w:marRight w:val="0"/>
      <w:marTop w:val="0"/>
      <w:marBottom w:val="0"/>
      <w:divBdr>
        <w:top w:val="none" w:sz="0" w:space="0" w:color="auto"/>
        <w:left w:val="none" w:sz="0" w:space="0" w:color="auto"/>
        <w:bottom w:val="none" w:sz="0" w:space="0" w:color="auto"/>
        <w:right w:val="none" w:sz="0" w:space="0" w:color="auto"/>
      </w:divBdr>
    </w:div>
    <w:div w:id="638262055">
      <w:bodyDiv w:val="1"/>
      <w:marLeft w:val="0"/>
      <w:marRight w:val="0"/>
      <w:marTop w:val="0"/>
      <w:marBottom w:val="0"/>
      <w:divBdr>
        <w:top w:val="none" w:sz="0" w:space="0" w:color="auto"/>
        <w:left w:val="none" w:sz="0" w:space="0" w:color="auto"/>
        <w:bottom w:val="none" w:sz="0" w:space="0" w:color="auto"/>
        <w:right w:val="none" w:sz="0" w:space="0" w:color="auto"/>
      </w:divBdr>
    </w:div>
    <w:div w:id="639042827">
      <w:bodyDiv w:val="1"/>
      <w:marLeft w:val="0"/>
      <w:marRight w:val="0"/>
      <w:marTop w:val="0"/>
      <w:marBottom w:val="0"/>
      <w:divBdr>
        <w:top w:val="none" w:sz="0" w:space="0" w:color="auto"/>
        <w:left w:val="none" w:sz="0" w:space="0" w:color="auto"/>
        <w:bottom w:val="none" w:sz="0" w:space="0" w:color="auto"/>
        <w:right w:val="none" w:sz="0" w:space="0" w:color="auto"/>
      </w:divBdr>
    </w:div>
    <w:div w:id="639072738">
      <w:bodyDiv w:val="1"/>
      <w:marLeft w:val="0"/>
      <w:marRight w:val="0"/>
      <w:marTop w:val="0"/>
      <w:marBottom w:val="0"/>
      <w:divBdr>
        <w:top w:val="none" w:sz="0" w:space="0" w:color="auto"/>
        <w:left w:val="none" w:sz="0" w:space="0" w:color="auto"/>
        <w:bottom w:val="none" w:sz="0" w:space="0" w:color="auto"/>
        <w:right w:val="none" w:sz="0" w:space="0" w:color="auto"/>
      </w:divBdr>
    </w:div>
    <w:div w:id="639193829">
      <w:bodyDiv w:val="1"/>
      <w:marLeft w:val="0"/>
      <w:marRight w:val="0"/>
      <w:marTop w:val="0"/>
      <w:marBottom w:val="0"/>
      <w:divBdr>
        <w:top w:val="none" w:sz="0" w:space="0" w:color="auto"/>
        <w:left w:val="none" w:sz="0" w:space="0" w:color="auto"/>
        <w:bottom w:val="none" w:sz="0" w:space="0" w:color="auto"/>
        <w:right w:val="none" w:sz="0" w:space="0" w:color="auto"/>
      </w:divBdr>
    </w:div>
    <w:div w:id="642125067">
      <w:bodyDiv w:val="1"/>
      <w:marLeft w:val="0"/>
      <w:marRight w:val="0"/>
      <w:marTop w:val="0"/>
      <w:marBottom w:val="0"/>
      <w:divBdr>
        <w:top w:val="none" w:sz="0" w:space="0" w:color="auto"/>
        <w:left w:val="none" w:sz="0" w:space="0" w:color="auto"/>
        <w:bottom w:val="none" w:sz="0" w:space="0" w:color="auto"/>
        <w:right w:val="none" w:sz="0" w:space="0" w:color="auto"/>
      </w:divBdr>
    </w:div>
    <w:div w:id="642932848">
      <w:bodyDiv w:val="1"/>
      <w:marLeft w:val="0"/>
      <w:marRight w:val="0"/>
      <w:marTop w:val="0"/>
      <w:marBottom w:val="0"/>
      <w:divBdr>
        <w:top w:val="none" w:sz="0" w:space="0" w:color="auto"/>
        <w:left w:val="none" w:sz="0" w:space="0" w:color="auto"/>
        <w:bottom w:val="none" w:sz="0" w:space="0" w:color="auto"/>
        <w:right w:val="none" w:sz="0" w:space="0" w:color="auto"/>
      </w:divBdr>
      <w:divsChild>
        <w:div w:id="1384869755">
          <w:marLeft w:val="0"/>
          <w:marRight w:val="0"/>
          <w:marTop w:val="0"/>
          <w:marBottom w:val="360"/>
          <w:divBdr>
            <w:top w:val="none" w:sz="0" w:space="0" w:color="auto"/>
            <w:left w:val="none" w:sz="0" w:space="0" w:color="auto"/>
            <w:bottom w:val="none" w:sz="0" w:space="0" w:color="auto"/>
            <w:right w:val="none" w:sz="0" w:space="0" w:color="auto"/>
          </w:divBdr>
        </w:div>
        <w:div w:id="1092236209">
          <w:marLeft w:val="0"/>
          <w:marRight w:val="0"/>
          <w:marTop w:val="0"/>
          <w:marBottom w:val="0"/>
          <w:divBdr>
            <w:top w:val="none" w:sz="0" w:space="0" w:color="auto"/>
            <w:left w:val="none" w:sz="0" w:space="0" w:color="auto"/>
            <w:bottom w:val="none" w:sz="0" w:space="0" w:color="auto"/>
            <w:right w:val="none" w:sz="0" w:space="0" w:color="auto"/>
          </w:divBdr>
        </w:div>
      </w:divsChild>
    </w:div>
    <w:div w:id="644748476">
      <w:bodyDiv w:val="1"/>
      <w:marLeft w:val="0"/>
      <w:marRight w:val="0"/>
      <w:marTop w:val="0"/>
      <w:marBottom w:val="0"/>
      <w:divBdr>
        <w:top w:val="none" w:sz="0" w:space="0" w:color="auto"/>
        <w:left w:val="none" w:sz="0" w:space="0" w:color="auto"/>
        <w:bottom w:val="none" w:sz="0" w:space="0" w:color="auto"/>
        <w:right w:val="none" w:sz="0" w:space="0" w:color="auto"/>
      </w:divBdr>
    </w:div>
    <w:div w:id="644965559">
      <w:bodyDiv w:val="1"/>
      <w:marLeft w:val="0"/>
      <w:marRight w:val="0"/>
      <w:marTop w:val="0"/>
      <w:marBottom w:val="0"/>
      <w:divBdr>
        <w:top w:val="none" w:sz="0" w:space="0" w:color="auto"/>
        <w:left w:val="none" w:sz="0" w:space="0" w:color="auto"/>
        <w:bottom w:val="none" w:sz="0" w:space="0" w:color="auto"/>
        <w:right w:val="none" w:sz="0" w:space="0" w:color="auto"/>
      </w:divBdr>
    </w:div>
    <w:div w:id="645551847">
      <w:bodyDiv w:val="1"/>
      <w:marLeft w:val="0"/>
      <w:marRight w:val="0"/>
      <w:marTop w:val="0"/>
      <w:marBottom w:val="0"/>
      <w:divBdr>
        <w:top w:val="none" w:sz="0" w:space="0" w:color="auto"/>
        <w:left w:val="none" w:sz="0" w:space="0" w:color="auto"/>
        <w:bottom w:val="none" w:sz="0" w:space="0" w:color="auto"/>
        <w:right w:val="none" w:sz="0" w:space="0" w:color="auto"/>
      </w:divBdr>
    </w:div>
    <w:div w:id="646973704">
      <w:bodyDiv w:val="1"/>
      <w:marLeft w:val="0"/>
      <w:marRight w:val="0"/>
      <w:marTop w:val="0"/>
      <w:marBottom w:val="0"/>
      <w:divBdr>
        <w:top w:val="none" w:sz="0" w:space="0" w:color="auto"/>
        <w:left w:val="none" w:sz="0" w:space="0" w:color="auto"/>
        <w:bottom w:val="none" w:sz="0" w:space="0" w:color="auto"/>
        <w:right w:val="none" w:sz="0" w:space="0" w:color="auto"/>
      </w:divBdr>
    </w:div>
    <w:div w:id="649092130">
      <w:bodyDiv w:val="1"/>
      <w:marLeft w:val="0"/>
      <w:marRight w:val="0"/>
      <w:marTop w:val="0"/>
      <w:marBottom w:val="0"/>
      <w:divBdr>
        <w:top w:val="none" w:sz="0" w:space="0" w:color="auto"/>
        <w:left w:val="none" w:sz="0" w:space="0" w:color="auto"/>
        <w:bottom w:val="none" w:sz="0" w:space="0" w:color="auto"/>
        <w:right w:val="none" w:sz="0" w:space="0" w:color="auto"/>
      </w:divBdr>
    </w:div>
    <w:div w:id="649552595">
      <w:bodyDiv w:val="1"/>
      <w:marLeft w:val="0"/>
      <w:marRight w:val="0"/>
      <w:marTop w:val="0"/>
      <w:marBottom w:val="0"/>
      <w:divBdr>
        <w:top w:val="none" w:sz="0" w:space="0" w:color="auto"/>
        <w:left w:val="none" w:sz="0" w:space="0" w:color="auto"/>
        <w:bottom w:val="none" w:sz="0" w:space="0" w:color="auto"/>
        <w:right w:val="none" w:sz="0" w:space="0" w:color="auto"/>
      </w:divBdr>
    </w:div>
    <w:div w:id="650060150">
      <w:bodyDiv w:val="1"/>
      <w:marLeft w:val="0"/>
      <w:marRight w:val="0"/>
      <w:marTop w:val="0"/>
      <w:marBottom w:val="0"/>
      <w:divBdr>
        <w:top w:val="none" w:sz="0" w:space="0" w:color="auto"/>
        <w:left w:val="none" w:sz="0" w:space="0" w:color="auto"/>
        <w:bottom w:val="none" w:sz="0" w:space="0" w:color="auto"/>
        <w:right w:val="none" w:sz="0" w:space="0" w:color="auto"/>
      </w:divBdr>
    </w:div>
    <w:div w:id="650519475">
      <w:bodyDiv w:val="1"/>
      <w:marLeft w:val="0"/>
      <w:marRight w:val="0"/>
      <w:marTop w:val="0"/>
      <w:marBottom w:val="0"/>
      <w:divBdr>
        <w:top w:val="none" w:sz="0" w:space="0" w:color="auto"/>
        <w:left w:val="none" w:sz="0" w:space="0" w:color="auto"/>
        <w:bottom w:val="none" w:sz="0" w:space="0" w:color="auto"/>
        <w:right w:val="none" w:sz="0" w:space="0" w:color="auto"/>
      </w:divBdr>
    </w:div>
    <w:div w:id="652027178">
      <w:bodyDiv w:val="1"/>
      <w:marLeft w:val="0"/>
      <w:marRight w:val="0"/>
      <w:marTop w:val="0"/>
      <w:marBottom w:val="0"/>
      <w:divBdr>
        <w:top w:val="none" w:sz="0" w:space="0" w:color="auto"/>
        <w:left w:val="none" w:sz="0" w:space="0" w:color="auto"/>
        <w:bottom w:val="none" w:sz="0" w:space="0" w:color="auto"/>
        <w:right w:val="none" w:sz="0" w:space="0" w:color="auto"/>
      </w:divBdr>
    </w:div>
    <w:div w:id="652028940">
      <w:bodyDiv w:val="1"/>
      <w:marLeft w:val="0"/>
      <w:marRight w:val="0"/>
      <w:marTop w:val="0"/>
      <w:marBottom w:val="0"/>
      <w:divBdr>
        <w:top w:val="none" w:sz="0" w:space="0" w:color="auto"/>
        <w:left w:val="none" w:sz="0" w:space="0" w:color="auto"/>
        <w:bottom w:val="none" w:sz="0" w:space="0" w:color="auto"/>
        <w:right w:val="none" w:sz="0" w:space="0" w:color="auto"/>
      </w:divBdr>
      <w:divsChild>
        <w:div w:id="1966736792">
          <w:marLeft w:val="0"/>
          <w:marRight w:val="0"/>
          <w:marTop w:val="0"/>
          <w:marBottom w:val="0"/>
          <w:divBdr>
            <w:top w:val="none" w:sz="0" w:space="0" w:color="auto"/>
            <w:left w:val="none" w:sz="0" w:space="0" w:color="auto"/>
            <w:bottom w:val="none" w:sz="0" w:space="0" w:color="auto"/>
            <w:right w:val="none" w:sz="0" w:space="0" w:color="auto"/>
          </w:divBdr>
          <w:divsChild>
            <w:div w:id="648368370">
              <w:marLeft w:val="0"/>
              <w:marRight w:val="0"/>
              <w:marTop w:val="0"/>
              <w:marBottom w:val="0"/>
              <w:divBdr>
                <w:top w:val="none" w:sz="0" w:space="0" w:color="auto"/>
                <w:left w:val="none" w:sz="0" w:space="0" w:color="auto"/>
                <w:bottom w:val="none" w:sz="0" w:space="0" w:color="auto"/>
                <w:right w:val="none" w:sz="0" w:space="0" w:color="auto"/>
              </w:divBdr>
              <w:divsChild>
                <w:div w:id="368336276">
                  <w:marLeft w:val="0"/>
                  <w:marRight w:val="0"/>
                  <w:marTop w:val="0"/>
                  <w:marBottom w:val="0"/>
                  <w:divBdr>
                    <w:top w:val="none" w:sz="0" w:space="0" w:color="auto"/>
                    <w:left w:val="none" w:sz="0" w:space="0" w:color="auto"/>
                    <w:bottom w:val="none" w:sz="0" w:space="0" w:color="auto"/>
                    <w:right w:val="none" w:sz="0" w:space="0" w:color="auto"/>
                  </w:divBdr>
                  <w:divsChild>
                    <w:div w:id="955673304">
                      <w:marLeft w:val="0"/>
                      <w:marRight w:val="0"/>
                      <w:marTop w:val="0"/>
                      <w:marBottom w:val="0"/>
                      <w:divBdr>
                        <w:top w:val="none" w:sz="0" w:space="0" w:color="auto"/>
                        <w:left w:val="none" w:sz="0" w:space="0" w:color="auto"/>
                        <w:bottom w:val="none" w:sz="0" w:space="0" w:color="auto"/>
                        <w:right w:val="none" w:sz="0" w:space="0" w:color="auto"/>
                      </w:divBdr>
                      <w:divsChild>
                        <w:div w:id="637341815">
                          <w:marLeft w:val="0"/>
                          <w:marRight w:val="0"/>
                          <w:marTop w:val="0"/>
                          <w:marBottom w:val="0"/>
                          <w:divBdr>
                            <w:top w:val="none" w:sz="0" w:space="0" w:color="auto"/>
                            <w:left w:val="none" w:sz="0" w:space="0" w:color="auto"/>
                            <w:bottom w:val="none" w:sz="0" w:space="0" w:color="auto"/>
                            <w:right w:val="none" w:sz="0" w:space="0" w:color="auto"/>
                          </w:divBdr>
                          <w:divsChild>
                            <w:div w:id="77332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761588">
      <w:bodyDiv w:val="1"/>
      <w:marLeft w:val="0"/>
      <w:marRight w:val="0"/>
      <w:marTop w:val="0"/>
      <w:marBottom w:val="0"/>
      <w:divBdr>
        <w:top w:val="none" w:sz="0" w:space="0" w:color="auto"/>
        <w:left w:val="none" w:sz="0" w:space="0" w:color="auto"/>
        <w:bottom w:val="none" w:sz="0" w:space="0" w:color="auto"/>
        <w:right w:val="none" w:sz="0" w:space="0" w:color="auto"/>
      </w:divBdr>
    </w:div>
    <w:div w:id="653145025">
      <w:bodyDiv w:val="1"/>
      <w:marLeft w:val="0"/>
      <w:marRight w:val="0"/>
      <w:marTop w:val="0"/>
      <w:marBottom w:val="0"/>
      <w:divBdr>
        <w:top w:val="none" w:sz="0" w:space="0" w:color="auto"/>
        <w:left w:val="none" w:sz="0" w:space="0" w:color="auto"/>
        <w:bottom w:val="none" w:sz="0" w:space="0" w:color="auto"/>
        <w:right w:val="none" w:sz="0" w:space="0" w:color="auto"/>
      </w:divBdr>
    </w:div>
    <w:div w:id="654575587">
      <w:bodyDiv w:val="1"/>
      <w:marLeft w:val="0"/>
      <w:marRight w:val="0"/>
      <w:marTop w:val="0"/>
      <w:marBottom w:val="0"/>
      <w:divBdr>
        <w:top w:val="none" w:sz="0" w:space="0" w:color="auto"/>
        <w:left w:val="none" w:sz="0" w:space="0" w:color="auto"/>
        <w:bottom w:val="none" w:sz="0" w:space="0" w:color="auto"/>
        <w:right w:val="none" w:sz="0" w:space="0" w:color="auto"/>
      </w:divBdr>
      <w:divsChild>
        <w:div w:id="1957374066">
          <w:marLeft w:val="0"/>
          <w:marRight w:val="0"/>
          <w:marTop w:val="0"/>
          <w:marBottom w:val="0"/>
          <w:divBdr>
            <w:top w:val="none" w:sz="0" w:space="0" w:color="auto"/>
            <w:left w:val="none" w:sz="0" w:space="0" w:color="auto"/>
            <w:bottom w:val="none" w:sz="0" w:space="0" w:color="auto"/>
            <w:right w:val="none" w:sz="0" w:space="0" w:color="auto"/>
          </w:divBdr>
          <w:divsChild>
            <w:div w:id="1101025675">
              <w:marLeft w:val="0"/>
              <w:marRight w:val="0"/>
              <w:marTop w:val="0"/>
              <w:marBottom w:val="0"/>
              <w:divBdr>
                <w:top w:val="none" w:sz="0" w:space="0" w:color="auto"/>
                <w:left w:val="none" w:sz="0" w:space="0" w:color="auto"/>
                <w:bottom w:val="none" w:sz="0" w:space="0" w:color="auto"/>
                <w:right w:val="none" w:sz="0" w:space="0" w:color="auto"/>
              </w:divBdr>
              <w:divsChild>
                <w:div w:id="769471980">
                  <w:marLeft w:val="0"/>
                  <w:marRight w:val="0"/>
                  <w:marTop w:val="0"/>
                  <w:marBottom w:val="0"/>
                  <w:divBdr>
                    <w:top w:val="none" w:sz="0" w:space="0" w:color="auto"/>
                    <w:left w:val="none" w:sz="0" w:space="0" w:color="auto"/>
                    <w:bottom w:val="none" w:sz="0" w:space="0" w:color="auto"/>
                    <w:right w:val="none" w:sz="0" w:space="0" w:color="auto"/>
                  </w:divBdr>
                  <w:divsChild>
                    <w:div w:id="1610814530">
                      <w:marLeft w:val="0"/>
                      <w:marRight w:val="0"/>
                      <w:marTop w:val="0"/>
                      <w:marBottom w:val="0"/>
                      <w:divBdr>
                        <w:top w:val="none" w:sz="0" w:space="0" w:color="auto"/>
                        <w:left w:val="none" w:sz="0" w:space="0" w:color="auto"/>
                        <w:bottom w:val="none" w:sz="0" w:space="0" w:color="auto"/>
                        <w:right w:val="none" w:sz="0" w:space="0" w:color="auto"/>
                      </w:divBdr>
                      <w:divsChild>
                        <w:div w:id="488137160">
                          <w:marLeft w:val="0"/>
                          <w:marRight w:val="0"/>
                          <w:marTop w:val="0"/>
                          <w:marBottom w:val="0"/>
                          <w:divBdr>
                            <w:top w:val="none" w:sz="0" w:space="0" w:color="auto"/>
                            <w:left w:val="none" w:sz="0" w:space="0" w:color="auto"/>
                            <w:bottom w:val="none" w:sz="0" w:space="0" w:color="auto"/>
                            <w:right w:val="none" w:sz="0" w:space="0" w:color="auto"/>
                          </w:divBdr>
                          <w:divsChild>
                            <w:div w:id="138282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305243">
      <w:bodyDiv w:val="1"/>
      <w:marLeft w:val="0"/>
      <w:marRight w:val="0"/>
      <w:marTop w:val="0"/>
      <w:marBottom w:val="0"/>
      <w:divBdr>
        <w:top w:val="none" w:sz="0" w:space="0" w:color="auto"/>
        <w:left w:val="none" w:sz="0" w:space="0" w:color="auto"/>
        <w:bottom w:val="none" w:sz="0" w:space="0" w:color="auto"/>
        <w:right w:val="none" w:sz="0" w:space="0" w:color="auto"/>
      </w:divBdr>
    </w:div>
    <w:div w:id="657462083">
      <w:bodyDiv w:val="1"/>
      <w:marLeft w:val="0"/>
      <w:marRight w:val="0"/>
      <w:marTop w:val="0"/>
      <w:marBottom w:val="0"/>
      <w:divBdr>
        <w:top w:val="none" w:sz="0" w:space="0" w:color="auto"/>
        <w:left w:val="none" w:sz="0" w:space="0" w:color="auto"/>
        <w:bottom w:val="none" w:sz="0" w:space="0" w:color="auto"/>
        <w:right w:val="none" w:sz="0" w:space="0" w:color="auto"/>
      </w:divBdr>
    </w:div>
    <w:div w:id="657614273">
      <w:bodyDiv w:val="1"/>
      <w:marLeft w:val="0"/>
      <w:marRight w:val="0"/>
      <w:marTop w:val="0"/>
      <w:marBottom w:val="0"/>
      <w:divBdr>
        <w:top w:val="none" w:sz="0" w:space="0" w:color="auto"/>
        <w:left w:val="none" w:sz="0" w:space="0" w:color="auto"/>
        <w:bottom w:val="none" w:sz="0" w:space="0" w:color="auto"/>
        <w:right w:val="none" w:sz="0" w:space="0" w:color="auto"/>
      </w:divBdr>
    </w:div>
    <w:div w:id="658001599">
      <w:bodyDiv w:val="1"/>
      <w:marLeft w:val="0"/>
      <w:marRight w:val="0"/>
      <w:marTop w:val="0"/>
      <w:marBottom w:val="0"/>
      <w:divBdr>
        <w:top w:val="none" w:sz="0" w:space="0" w:color="auto"/>
        <w:left w:val="none" w:sz="0" w:space="0" w:color="auto"/>
        <w:bottom w:val="none" w:sz="0" w:space="0" w:color="auto"/>
        <w:right w:val="none" w:sz="0" w:space="0" w:color="auto"/>
      </w:divBdr>
      <w:divsChild>
        <w:div w:id="382102470">
          <w:marLeft w:val="0"/>
          <w:marRight w:val="0"/>
          <w:marTop w:val="0"/>
          <w:marBottom w:val="0"/>
          <w:divBdr>
            <w:top w:val="none" w:sz="0" w:space="0" w:color="auto"/>
            <w:left w:val="none" w:sz="0" w:space="0" w:color="auto"/>
            <w:bottom w:val="none" w:sz="0" w:space="0" w:color="auto"/>
            <w:right w:val="none" w:sz="0" w:space="0" w:color="auto"/>
          </w:divBdr>
          <w:divsChild>
            <w:div w:id="422144755">
              <w:marLeft w:val="0"/>
              <w:marRight w:val="0"/>
              <w:marTop w:val="0"/>
              <w:marBottom w:val="0"/>
              <w:divBdr>
                <w:top w:val="none" w:sz="0" w:space="0" w:color="auto"/>
                <w:left w:val="none" w:sz="0" w:space="0" w:color="auto"/>
                <w:bottom w:val="none" w:sz="0" w:space="0" w:color="auto"/>
                <w:right w:val="none" w:sz="0" w:space="0" w:color="auto"/>
              </w:divBdr>
              <w:divsChild>
                <w:div w:id="588731488">
                  <w:marLeft w:val="0"/>
                  <w:marRight w:val="0"/>
                  <w:marTop w:val="0"/>
                  <w:marBottom w:val="0"/>
                  <w:divBdr>
                    <w:top w:val="none" w:sz="0" w:space="0" w:color="auto"/>
                    <w:left w:val="none" w:sz="0" w:space="0" w:color="auto"/>
                    <w:bottom w:val="none" w:sz="0" w:space="0" w:color="auto"/>
                    <w:right w:val="none" w:sz="0" w:space="0" w:color="auto"/>
                  </w:divBdr>
                  <w:divsChild>
                    <w:div w:id="1692026932">
                      <w:marLeft w:val="0"/>
                      <w:marRight w:val="0"/>
                      <w:marTop w:val="0"/>
                      <w:marBottom w:val="0"/>
                      <w:divBdr>
                        <w:top w:val="none" w:sz="0" w:space="0" w:color="auto"/>
                        <w:left w:val="none" w:sz="0" w:space="0" w:color="auto"/>
                        <w:bottom w:val="none" w:sz="0" w:space="0" w:color="auto"/>
                        <w:right w:val="none" w:sz="0" w:space="0" w:color="auto"/>
                      </w:divBdr>
                      <w:divsChild>
                        <w:div w:id="487522867">
                          <w:marLeft w:val="0"/>
                          <w:marRight w:val="0"/>
                          <w:marTop w:val="0"/>
                          <w:marBottom w:val="0"/>
                          <w:divBdr>
                            <w:top w:val="none" w:sz="0" w:space="0" w:color="auto"/>
                            <w:left w:val="none" w:sz="0" w:space="0" w:color="auto"/>
                            <w:bottom w:val="none" w:sz="0" w:space="0" w:color="auto"/>
                            <w:right w:val="none" w:sz="0" w:space="0" w:color="auto"/>
                          </w:divBdr>
                          <w:divsChild>
                            <w:div w:id="98123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970185">
      <w:bodyDiv w:val="1"/>
      <w:marLeft w:val="0"/>
      <w:marRight w:val="0"/>
      <w:marTop w:val="0"/>
      <w:marBottom w:val="0"/>
      <w:divBdr>
        <w:top w:val="none" w:sz="0" w:space="0" w:color="auto"/>
        <w:left w:val="none" w:sz="0" w:space="0" w:color="auto"/>
        <w:bottom w:val="none" w:sz="0" w:space="0" w:color="auto"/>
        <w:right w:val="none" w:sz="0" w:space="0" w:color="auto"/>
      </w:divBdr>
    </w:div>
    <w:div w:id="659504674">
      <w:bodyDiv w:val="1"/>
      <w:marLeft w:val="0"/>
      <w:marRight w:val="0"/>
      <w:marTop w:val="0"/>
      <w:marBottom w:val="0"/>
      <w:divBdr>
        <w:top w:val="none" w:sz="0" w:space="0" w:color="auto"/>
        <w:left w:val="none" w:sz="0" w:space="0" w:color="auto"/>
        <w:bottom w:val="none" w:sz="0" w:space="0" w:color="auto"/>
        <w:right w:val="none" w:sz="0" w:space="0" w:color="auto"/>
      </w:divBdr>
    </w:div>
    <w:div w:id="660935587">
      <w:bodyDiv w:val="1"/>
      <w:marLeft w:val="0"/>
      <w:marRight w:val="0"/>
      <w:marTop w:val="0"/>
      <w:marBottom w:val="0"/>
      <w:divBdr>
        <w:top w:val="none" w:sz="0" w:space="0" w:color="auto"/>
        <w:left w:val="none" w:sz="0" w:space="0" w:color="auto"/>
        <w:bottom w:val="none" w:sz="0" w:space="0" w:color="auto"/>
        <w:right w:val="none" w:sz="0" w:space="0" w:color="auto"/>
      </w:divBdr>
    </w:div>
    <w:div w:id="662053187">
      <w:bodyDiv w:val="1"/>
      <w:marLeft w:val="0"/>
      <w:marRight w:val="0"/>
      <w:marTop w:val="0"/>
      <w:marBottom w:val="0"/>
      <w:divBdr>
        <w:top w:val="none" w:sz="0" w:space="0" w:color="auto"/>
        <w:left w:val="none" w:sz="0" w:space="0" w:color="auto"/>
        <w:bottom w:val="none" w:sz="0" w:space="0" w:color="auto"/>
        <w:right w:val="none" w:sz="0" w:space="0" w:color="auto"/>
      </w:divBdr>
    </w:div>
    <w:div w:id="662704645">
      <w:bodyDiv w:val="1"/>
      <w:marLeft w:val="0"/>
      <w:marRight w:val="0"/>
      <w:marTop w:val="0"/>
      <w:marBottom w:val="0"/>
      <w:divBdr>
        <w:top w:val="none" w:sz="0" w:space="0" w:color="auto"/>
        <w:left w:val="none" w:sz="0" w:space="0" w:color="auto"/>
        <w:bottom w:val="none" w:sz="0" w:space="0" w:color="auto"/>
        <w:right w:val="none" w:sz="0" w:space="0" w:color="auto"/>
      </w:divBdr>
    </w:div>
    <w:div w:id="662903116">
      <w:bodyDiv w:val="1"/>
      <w:marLeft w:val="0"/>
      <w:marRight w:val="0"/>
      <w:marTop w:val="0"/>
      <w:marBottom w:val="0"/>
      <w:divBdr>
        <w:top w:val="none" w:sz="0" w:space="0" w:color="auto"/>
        <w:left w:val="none" w:sz="0" w:space="0" w:color="auto"/>
        <w:bottom w:val="none" w:sz="0" w:space="0" w:color="auto"/>
        <w:right w:val="none" w:sz="0" w:space="0" w:color="auto"/>
      </w:divBdr>
    </w:div>
    <w:div w:id="665282910">
      <w:bodyDiv w:val="1"/>
      <w:marLeft w:val="0"/>
      <w:marRight w:val="0"/>
      <w:marTop w:val="0"/>
      <w:marBottom w:val="0"/>
      <w:divBdr>
        <w:top w:val="none" w:sz="0" w:space="0" w:color="auto"/>
        <w:left w:val="none" w:sz="0" w:space="0" w:color="auto"/>
        <w:bottom w:val="none" w:sz="0" w:space="0" w:color="auto"/>
        <w:right w:val="none" w:sz="0" w:space="0" w:color="auto"/>
      </w:divBdr>
    </w:div>
    <w:div w:id="665594748">
      <w:bodyDiv w:val="1"/>
      <w:marLeft w:val="0"/>
      <w:marRight w:val="0"/>
      <w:marTop w:val="0"/>
      <w:marBottom w:val="0"/>
      <w:divBdr>
        <w:top w:val="none" w:sz="0" w:space="0" w:color="auto"/>
        <w:left w:val="none" w:sz="0" w:space="0" w:color="auto"/>
        <w:bottom w:val="none" w:sz="0" w:space="0" w:color="auto"/>
        <w:right w:val="none" w:sz="0" w:space="0" w:color="auto"/>
      </w:divBdr>
    </w:div>
    <w:div w:id="665741290">
      <w:bodyDiv w:val="1"/>
      <w:marLeft w:val="0"/>
      <w:marRight w:val="0"/>
      <w:marTop w:val="0"/>
      <w:marBottom w:val="0"/>
      <w:divBdr>
        <w:top w:val="none" w:sz="0" w:space="0" w:color="auto"/>
        <w:left w:val="none" w:sz="0" w:space="0" w:color="auto"/>
        <w:bottom w:val="none" w:sz="0" w:space="0" w:color="auto"/>
        <w:right w:val="none" w:sz="0" w:space="0" w:color="auto"/>
      </w:divBdr>
    </w:div>
    <w:div w:id="666252378">
      <w:bodyDiv w:val="1"/>
      <w:marLeft w:val="0"/>
      <w:marRight w:val="0"/>
      <w:marTop w:val="0"/>
      <w:marBottom w:val="0"/>
      <w:divBdr>
        <w:top w:val="none" w:sz="0" w:space="0" w:color="auto"/>
        <w:left w:val="none" w:sz="0" w:space="0" w:color="auto"/>
        <w:bottom w:val="none" w:sz="0" w:space="0" w:color="auto"/>
        <w:right w:val="none" w:sz="0" w:space="0" w:color="auto"/>
      </w:divBdr>
    </w:div>
    <w:div w:id="666254721">
      <w:bodyDiv w:val="1"/>
      <w:marLeft w:val="0"/>
      <w:marRight w:val="0"/>
      <w:marTop w:val="0"/>
      <w:marBottom w:val="0"/>
      <w:divBdr>
        <w:top w:val="none" w:sz="0" w:space="0" w:color="auto"/>
        <w:left w:val="none" w:sz="0" w:space="0" w:color="auto"/>
        <w:bottom w:val="none" w:sz="0" w:space="0" w:color="auto"/>
        <w:right w:val="none" w:sz="0" w:space="0" w:color="auto"/>
      </w:divBdr>
    </w:div>
    <w:div w:id="666833757">
      <w:bodyDiv w:val="1"/>
      <w:marLeft w:val="0"/>
      <w:marRight w:val="0"/>
      <w:marTop w:val="0"/>
      <w:marBottom w:val="0"/>
      <w:divBdr>
        <w:top w:val="none" w:sz="0" w:space="0" w:color="auto"/>
        <w:left w:val="none" w:sz="0" w:space="0" w:color="auto"/>
        <w:bottom w:val="none" w:sz="0" w:space="0" w:color="auto"/>
        <w:right w:val="none" w:sz="0" w:space="0" w:color="auto"/>
      </w:divBdr>
    </w:div>
    <w:div w:id="667906472">
      <w:bodyDiv w:val="1"/>
      <w:marLeft w:val="0"/>
      <w:marRight w:val="0"/>
      <w:marTop w:val="0"/>
      <w:marBottom w:val="0"/>
      <w:divBdr>
        <w:top w:val="none" w:sz="0" w:space="0" w:color="auto"/>
        <w:left w:val="none" w:sz="0" w:space="0" w:color="auto"/>
        <w:bottom w:val="none" w:sz="0" w:space="0" w:color="auto"/>
        <w:right w:val="none" w:sz="0" w:space="0" w:color="auto"/>
      </w:divBdr>
    </w:div>
    <w:div w:id="668024812">
      <w:bodyDiv w:val="1"/>
      <w:marLeft w:val="0"/>
      <w:marRight w:val="0"/>
      <w:marTop w:val="0"/>
      <w:marBottom w:val="0"/>
      <w:divBdr>
        <w:top w:val="none" w:sz="0" w:space="0" w:color="auto"/>
        <w:left w:val="none" w:sz="0" w:space="0" w:color="auto"/>
        <w:bottom w:val="none" w:sz="0" w:space="0" w:color="auto"/>
        <w:right w:val="none" w:sz="0" w:space="0" w:color="auto"/>
      </w:divBdr>
      <w:divsChild>
        <w:div w:id="521867963">
          <w:marLeft w:val="0"/>
          <w:marRight w:val="0"/>
          <w:marTop w:val="0"/>
          <w:marBottom w:val="0"/>
          <w:divBdr>
            <w:top w:val="none" w:sz="0" w:space="0" w:color="auto"/>
            <w:left w:val="none" w:sz="0" w:space="0" w:color="auto"/>
            <w:bottom w:val="none" w:sz="0" w:space="0" w:color="auto"/>
            <w:right w:val="none" w:sz="0" w:space="0" w:color="auto"/>
          </w:divBdr>
          <w:divsChild>
            <w:div w:id="2106001526">
              <w:marLeft w:val="0"/>
              <w:marRight w:val="0"/>
              <w:marTop w:val="0"/>
              <w:marBottom w:val="0"/>
              <w:divBdr>
                <w:top w:val="none" w:sz="0" w:space="0" w:color="auto"/>
                <w:left w:val="none" w:sz="0" w:space="0" w:color="auto"/>
                <w:bottom w:val="none" w:sz="0" w:space="0" w:color="auto"/>
                <w:right w:val="none" w:sz="0" w:space="0" w:color="auto"/>
              </w:divBdr>
              <w:divsChild>
                <w:div w:id="431439159">
                  <w:marLeft w:val="0"/>
                  <w:marRight w:val="0"/>
                  <w:marTop w:val="0"/>
                  <w:marBottom w:val="0"/>
                  <w:divBdr>
                    <w:top w:val="none" w:sz="0" w:space="0" w:color="auto"/>
                    <w:left w:val="none" w:sz="0" w:space="0" w:color="auto"/>
                    <w:bottom w:val="none" w:sz="0" w:space="0" w:color="auto"/>
                    <w:right w:val="none" w:sz="0" w:space="0" w:color="auto"/>
                  </w:divBdr>
                  <w:divsChild>
                    <w:div w:id="867138015">
                      <w:marLeft w:val="0"/>
                      <w:marRight w:val="0"/>
                      <w:marTop w:val="0"/>
                      <w:marBottom w:val="0"/>
                      <w:divBdr>
                        <w:top w:val="none" w:sz="0" w:space="0" w:color="auto"/>
                        <w:left w:val="none" w:sz="0" w:space="0" w:color="auto"/>
                        <w:bottom w:val="none" w:sz="0" w:space="0" w:color="auto"/>
                        <w:right w:val="none" w:sz="0" w:space="0" w:color="auto"/>
                      </w:divBdr>
                      <w:divsChild>
                        <w:div w:id="2132506610">
                          <w:marLeft w:val="0"/>
                          <w:marRight w:val="0"/>
                          <w:marTop w:val="0"/>
                          <w:marBottom w:val="0"/>
                          <w:divBdr>
                            <w:top w:val="none" w:sz="0" w:space="0" w:color="auto"/>
                            <w:left w:val="none" w:sz="0" w:space="0" w:color="auto"/>
                            <w:bottom w:val="none" w:sz="0" w:space="0" w:color="auto"/>
                            <w:right w:val="none" w:sz="0" w:space="0" w:color="auto"/>
                          </w:divBdr>
                          <w:divsChild>
                            <w:div w:id="48975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142490">
      <w:bodyDiv w:val="1"/>
      <w:marLeft w:val="0"/>
      <w:marRight w:val="0"/>
      <w:marTop w:val="0"/>
      <w:marBottom w:val="0"/>
      <w:divBdr>
        <w:top w:val="none" w:sz="0" w:space="0" w:color="auto"/>
        <w:left w:val="none" w:sz="0" w:space="0" w:color="auto"/>
        <w:bottom w:val="none" w:sz="0" w:space="0" w:color="auto"/>
        <w:right w:val="none" w:sz="0" w:space="0" w:color="auto"/>
      </w:divBdr>
    </w:div>
    <w:div w:id="668291226">
      <w:bodyDiv w:val="1"/>
      <w:marLeft w:val="0"/>
      <w:marRight w:val="0"/>
      <w:marTop w:val="0"/>
      <w:marBottom w:val="0"/>
      <w:divBdr>
        <w:top w:val="none" w:sz="0" w:space="0" w:color="auto"/>
        <w:left w:val="none" w:sz="0" w:space="0" w:color="auto"/>
        <w:bottom w:val="none" w:sz="0" w:space="0" w:color="auto"/>
        <w:right w:val="none" w:sz="0" w:space="0" w:color="auto"/>
      </w:divBdr>
    </w:div>
    <w:div w:id="668753471">
      <w:bodyDiv w:val="1"/>
      <w:marLeft w:val="0"/>
      <w:marRight w:val="0"/>
      <w:marTop w:val="0"/>
      <w:marBottom w:val="0"/>
      <w:divBdr>
        <w:top w:val="none" w:sz="0" w:space="0" w:color="auto"/>
        <w:left w:val="none" w:sz="0" w:space="0" w:color="auto"/>
        <w:bottom w:val="none" w:sz="0" w:space="0" w:color="auto"/>
        <w:right w:val="none" w:sz="0" w:space="0" w:color="auto"/>
      </w:divBdr>
    </w:div>
    <w:div w:id="670137669">
      <w:bodyDiv w:val="1"/>
      <w:marLeft w:val="0"/>
      <w:marRight w:val="0"/>
      <w:marTop w:val="0"/>
      <w:marBottom w:val="0"/>
      <w:divBdr>
        <w:top w:val="none" w:sz="0" w:space="0" w:color="auto"/>
        <w:left w:val="none" w:sz="0" w:space="0" w:color="auto"/>
        <w:bottom w:val="none" w:sz="0" w:space="0" w:color="auto"/>
        <w:right w:val="none" w:sz="0" w:space="0" w:color="auto"/>
      </w:divBdr>
    </w:div>
    <w:div w:id="672493797">
      <w:bodyDiv w:val="1"/>
      <w:marLeft w:val="0"/>
      <w:marRight w:val="0"/>
      <w:marTop w:val="0"/>
      <w:marBottom w:val="0"/>
      <w:divBdr>
        <w:top w:val="none" w:sz="0" w:space="0" w:color="auto"/>
        <w:left w:val="none" w:sz="0" w:space="0" w:color="auto"/>
        <w:bottom w:val="none" w:sz="0" w:space="0" w:color="auto"/>
        <w:right w:val="none" w:sz="0" w:space="0" w:color="auto"/>
      </w:divBdr>
    </w:div>
    <w:div w:id="674963134">
      <w:bodyDiv w:val="1"/>
      <w:marLeft w:val="0"/>
      <w:marRight w:val="0"/>
      <w:marTop w:val="0"/>
      <w:marBottom w:val="0"/>
      <w:divBdr>
        <w:top w:val="none" w:sz="0" w:space="0" w:color="auto"/>
        <w:left w:val="none" w:sz="0" w:space="0" w:color="auto"/>
        <w:bottom w:val="none" w:sz="0" w:space="0" w:color="auto"/>
        <w:right w:val="none" w:sz="0" w:space="0" w:color="auto"/>
      </w:divBdr>
    </w:div>
    <w:div w:id="675688457">
      <w:bodyDiv w:val="1"/>
      <w:marLeft w:val="0"/>
      <w:marRight w:val="0"/>
      <w:marTop w:val="0"/>
      <w:marBottom w:val="0"/>
      <w:divBdr>
        <w:top w:val="none" w:sz="0" w:space="0" w:color="auto"/>
        <w:left w:val="none" w:sz="0" w:space="0" w:color="auto"/>
        <w:bottom w:val="none" w:sz="0" w:space="0" w:color="auto"/>
        <w:right w:val="none" w:sz="0" w:space="0" w:color="auto"/>
      </w:divBdr>
    </w:div>
    <w:div w:id="675808516">
      <w:bodyDiv w:val="1"/>
      <w:marLeft w:val="0"/>
      <w:marRight w:val="0"/>
      <w:marTop w:val="0"/>
      <w:marBottom w:val="0"/>
      <w:divBdr>
        <w:top w:val="none" w:sz="0" w:space="0" w:color="auto"/>
        <w:left w:val="none" w:sz="0" w:space="0" w:color="auto"/>
        <w:bottom w:val="none" w:sz="0" w:space="0" w:color="auto"/>
        <w:right w:val="none" w:sz="0" w:space="0" w:color="auto"/>
      </w:divBdr>
    </w:div>
    <w:div w:id="676537551">
      <w:bodyDiv w:val="1"/>
      <w:marLeft w:val="0"/>
      <w:marRight w:val="0"/>
      <w:marTop w:val="0"/>
      <w:marBottom w:val="0"/>
      <w:divBdr>
        <w:top w:val="none" w:sz="0" w:space="0" w:color="auto"/>
        <w:left w:val="none" w:sz="0" w:space="0" w:color="auto"/>
        <w:bottom w:val="none" w:sz="0" w:space="0" w:color="auto"/>
        <w:right w:val="none" w:sz="0" w:space="0" w:color="auto"/>
      </w:divBdr>
    </w:div>
    <w:div w:id="677007585">
      <w:bodyDiv w:val="1"/>
      <w:marLeft w:val="0"/>
      <w:marRight w:val="0"/>
      <w:marTop w:val="0"/>
      <w:marBottom w:val="0"/>
      <w:divBdr>
        <w:top w:val="none" w:sz="0" w:space="0" w:color="auto"/>
        <w:left w:val="none" w:sz="0" w:space="0" w:color="auto"/>
        <w:bottom w:val="none" w:sz="0" w:space="0" w:color="auto"/>
        <w:right w:val="none" w:sz="0" w:space="0" w:color="auto"/>
      </w:divBdr>
    </w:div>
    <w:div w:id="677656151">
      <w:bodyDiv w:val="1"/>
      <w:marLeft w:val="0"/>
      <w:marRight w:val="0"/>
      <w:marTop w:val="0"/>
      <w:marBottom w:val="0"/>
      <w:divBdr>
        <w:top w:val="none" w:sz="0" w:space="0" w:color="auto"/>
        <w:left w:val="none" w:sz="0" w:space="0" w:color="auto"/>
        <w:bottom w:val="none" w:sz="0" w:space="0" w:color="auto"/>
        <w:right w:val="none" w:sz="0" w:space="0" w:color="auto"/>
      </w:divBdr>
      <w:divsChild>
        <w:div w:id="1313950389">
          <w:marLeft w:val="0"/>
          <w:marRight w:val="0"/>
          <w:marTop w:val="0"/>
          <w:marBottom w:val="0"/>
          <w:divBdr>
            <w:top w:val="none" w:sz="0" w:space="0" w:color="auto"/>
            <w:left w:val="none" w:sz="0" w:space="0" w:color="auto"/>
            <w:bottom w:val="none" w:sz="0" w:space="0" w:color="auto"/>
            <w:right w:val="none" w:sz="0" w:space="0" w:color="auto"/>
          </w:divBdr>
          <w:divsChild>
            <w:div w:id="654724147">
              <w:marLeft w:val="0"/>
              <w:marRight w:val="0"/>
              <w:marTop w:val="0"/>
              <w:marBottom w:val="0"/>
              <w:divBdr>
                <w:top w:val="none" w:sz="0" w:space="0" w:color="auto"/>
                <w:left w:val="none" w:sz="0" w:space="0" w:color="auto"/>
                <w:bottom w:val="none" w:sz="0" w:space="0" w:color="auto"/>
                <w:right w:val="none" w:sz="0" w:space="0" w:color="auto"/>
              </w:divBdr>
              <w:divsChild>
                <w:div w:id="1587423142">
                  <w:marLeft w:val="0"/>
                  <w:marRight w:val="0"/>
                  <w:marTop w:val="0"/>
                  <w:marBottom w:val="0"/>
                  <w:divBdr>
                    <w:top w:val="none" w:sz="0" w:space="0" w:color="auto"/>
                    <w:left w:val="none" w:sz="0" w:space="0" w:color="auto"/>
                    <w:bottom w:val="none" w:sz="0" w:space="0" w:color="auto"/>
                    <w:right w:val="none" w:sz="0" w:space="0" w:color="auto"/>
                  </w:divBdr>
                  <w:divsChild>
                    <w:div w:id="1651127809">
                      <w:marLeft w:val="0"/>
                      <w:marRight w:val="0"/>
                      <w:marTop w:val="0"/>
                      <w:marBottom w:val="0"/>
                      <w:divBdr>
                        <w:top w:val="none" w:sz="0" w:space="0" w:color="auto"/>
                        <w:left w:val="none" w:sz="0" w:space="0" w:color="auto"/>
                        <w:bottom w:val="none" w:sz="0" w:space="0" w:color="auto"/>
                        <w:right w:val="none" w:sz="0" w:space="0" w:color="auto"/>
                      </w:divBdr>
                      <w:divsChild>
                        <w:div w:id="1470782853">
                          <w:marLeft w:val="0"/>
                          <w:marRight w:val="0"/>
                          <w:marTop w:val="0"/>
                          <w:marBottom w:val="0"/>
                          <w:divBdr>
                            <w:top w:val="none" w:sz="0" w:space="0" w:color="auto"/>
                            <w:left w:val="none" w:sz="0" w:space="0" w:color="auto"/>
                            <w:bottom w:val="none" w:sz="0" w:space="0" w:color="auto"/>
                            <w:right w:val="none" w:sz="0" w:space="0" w:color="auto"/>
                          </w:divBdr>
                          <w:divsChild>
                            <w:div w:id="41170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310433">
      <w:bodyDiv w:val="1"/>
      <w:marLeft w:val="0"/>
      <w:marRight w:val="0"/>
      <w:marTop w:val="0"/>
      <w:marBottom w:val="0"/>
      <w:divBdr>
        <w:top w:val="none" w:sz="0" w:space="0" w:color="auto"/>
        <w:left w:val="none" w:sz="0" w:space="0" w:color="auto"/>
        <w:bottom w:val="none" w:sz="0" w:space="0" w:color="auto"/>
        <w:right w:val="none" w:sz="0" w:space="0" w:color="auto"/>
      </w:divBdr>
    </w:div>
    <w:div w:id="678312437">
      <w:bodyDiv w:val="1"/>
      <w:marLeft w:val="0"/>
      <w:marRight w:val="0"/>
      <w:marTop w:val="0"/>
      <w:marBottom w:val="0"/>
      <w:divBdr>
        <w:top w:val="none" w:sz="0" w:space="0" w:color="auto"/>
        <w:left w:val="none" w:sz="0" w:space="0" w:color="auto"/>
        <w:bottom w:val="none" w:sz="0" w:space="0" w:color="auto"/>
        <w:right w:val="none" w:sz="0" w:space="0" w:color="auto"/>
      </w:divBdr>
    </w:div>
    <w:div w:id="680204995">
      <w:bodyDiv w:val="1"/>
      <w:marLeft w:val="0"/>
      <w:marRight w:val="0"/>
      <w:marTop w:val="0"/>
      <w:marBottom w:val="0"/>
      <w:divBdr>
        <w:top w:val="none" w:sz="0" w:space="0" w:color="auto"/>
        <w:left w:val="none" w:sz="0" w:space="0" w:color="auto"/>
        <w:bottom w:val="none" w:sz="0" w:space="0" w:color="auto"/>
        <w:right w:val="none" w:sz="0" w:space="0" w:color="auto"/>
      </w:divBdr>
    </w:div>
    <w:div w:id="681515701">
      <w:bodyDiv w:val="1"/>
      <w:marLeft w:val="0"/>
      <w:marRight w:val="0"/>
      <w:marTop w:val="0"/>
      <w:marBottom w:val="0"/>
      <w:divBdr>
        <w:top w:val="none" w:sz="0" w:space="0" w:color="auto"/>
        <w:left w:val="none" w:sz="0" w:space="0" w:color="auto"/>
        <w:bottom w:val="none" w:sz="0" w:space="0" w:color="auto"/>
        <w:right w:val="none" w:sz="0" w:space="0" w:color="auto"/>
      </w:divBdr>
    </w:div>
    <w:div w:id="683703590">
      <w:bodyDiv w:val="1"/>
      <w:marLeft w:val="0"/>
      <w:marRight w:val="0"/>
      <w:marTop w:val="0"/>
      <w:marBottom w:val="0"/>
      <w:divBdr>
        <w:top w:val="none" w:sz="0" w:space="0" w:color="auto"/>
        <w:left w:val="none" w:sz="0" w:space="0" w:color="auto"/>
        <w:bottom w:val="none" w:sz="0" w:space="0" w:color="auto"/>
        <w:right w:val="none" w:sz="0" w:space="0" w:color="auto"/>
      </w:divBdr>
    </w:div>
    <w:div w:id="685517947">
      <w:bodyDiv w:val="1"/>
      <w:marLeft w:val="0"/>
      <w:marRight w:val="0"/>
      <w:marTop w:val="0"/>
      <w:marBottom w:val="0"/>
      <w:divBdr>
        <w:top w:val="none" w:sz="0" w:space="0" w:color="auto"/>
        <w:left w:val="none" w:sz="0" w:space="0" w:color="auto"/>
        <w:bottom w:val="none" w:sz="0" w:space="0" w:color="auto"/>
        <w:right w:val="none" w:sz="0" w:space="0" w:color="auto"/>
      </w:divBdr>
    </w:div>
    <w:div w:id="685521694">
      <w:bodyDiv w:val="1"/>
      <w:marLeft w:val="0"/>
      <w:marRight w:val="0"/>
      <w:marTop w:val="0"/>
      <w:marBottom w:val="0"/>
      <w:divBdr>
        <w:top w:val="none" w:sz="0" w:space="0" w:color="auto"/>
        <w:left w:val="none" w:sz="0" w:space="0" w:color="auto"/>
        <w:bottom w:val="none" w:sz="0" w:space="0" w:color="auto"/>
        <w:right w:val="none" w:sz="0" w:space="0" w:color="auto"/>
      </w:divBdr>
    </w:div>
    <w:div w:id="686054533">
      <w:bodyDiv w:val="1"/>
      <w:marLeft w:val="0"/>
      <w:marRight w:val="0"/>
      <w:marTop w:val="0"/>
      <w:marBottom w:val="0"/>
      <w:divBdr>
        <w:top w:val="none" w:sz="0" w:space="0" w:color="auto"/>
        <w:left w:val="none" w:sz="0" w:space="0" w:color="auto"/>
        <w:bottom w:val="none" w:sz="0" w:space="0" w:color="auto"/>
        <w:right w:val="none" w:sz="0" w:space="0" w:color="auto"/>
      </w:divBdr>
    </w:div>
    <w:div w:id="687289563">
      <w:bodyDiv w:val="1"/>
      <w:marLeft w:val="0"/>
      <w:marRight w:val="0"/>
      <w:marTop w:val="0"/>
      <w:marBottom w:val="0"/>
      <w:divBdr>
        <w:top w:val="none" w:sz="0" w:space="0" w:color="auto"/>
        <w:left w:val="none" w:sz="0" w:space="0" w:color="auto"/>
        <w:bottom w:val="none" w:sz="0" w:space="0" w:color="auto"/>
        <w:right w:val="none" w:sz="0" w:space="0" w:color="auto"/>
      </w:divBdr>
      <w:divsChild>
        <w:div w:id="1107427743">
          <w:marLeft w:val="0"/>
          <w:marRight w:val="0"/>
          <w:marTop w:val="0"/>
          <w:marBottom w:val="0"/>
          <w:divBdr>
            <w:top w:val="none" w:sz="0" w:space="0" w:color="auto"/>
            <w:left w:val="none" w:sz="0" w:space="0" w:color="auto"/>
            <w:bottom w:val="none" w:sz="0" w:space="0" w:color="auto"/>
            <w:right w:val="none" w:sz="0" w:space="0" w:color="auto"/>
          </w:divBdr>
          <w:divsChild>
            <w:div w:id="1603490250">
              <w:marLeft w:val="0"/>
              <w:marRight w:val="0"/>
              <w:marTop w:val="0"/>
              <w:marBottom w:val="0"/>
              <w:divBdr>
                <w:top w:val="none" w:sz="0" w:space="0" w:color="auto"/>
                <w:left w:val="none" w:sz="0" w:space="0" w:color="auto"/>
                <w:bottom w:val="none" w:sz="0" w:space="0" w:color="auto"/>
                <w:right w:val="none" w:sz="0" w:space="0" w:color="auto"/>
              </w:divBdr>
              <w:divsChild>
                <w:div w:id="1502233734">
                  <w:marLeft w:val="0"/>
                  <w:marRight w:val="0"/>
                  <w:marTop w:val="0"/>
                  <w:marBottom w:val="0"/>
                  <w:divBdr>
                    <w:top w:val="none" w:sz="0" w:space="0" w:color="auto"/>
                    <w:left w:val="none" w:sz="0" w:space="0" w:color="auto"/>
                    <w:bottom w:val="none" w:sz="0" w:space="0" w:color="auto"/>
                    <w:right w:val="none" w:sz="0" w:space="0" w:color="auto"/>
                  </w:divBdr>
                  <w:divsChild>
                    <w:div w:id="458843118">
                      <w:marLeft w:val="0"/>
                      <w:marRight w:val="0"/>
                      <w:marTop w:val="0"/>
                      <w:marBottom w:val="0"/>
                      <w:divBdr>
                        <w:top w:val="none" w:sz="0" w:space="0" w:color="auto"/>
                        <w:left w:val="none" w:sz="0" w:space="0" w:color="auto"/>
                        <w:bottom w:val="none" w:sz="0" w:space="0" w:color="auto"/>
                        <w:right w:val="none" w:sz="0" w:space="0" w:color="auto"/>
                      </w:divBdr>
                      <w:divsChild>
                        <w:div w:id="1057823379">
                          <w:marLeft w:val="0"/>
                          <w:marRight w:val="0"/>
                          <w:marTop w:val="0"/>
                          <w:marBottom w:val="0"/>
                          <w:divBdr>
                            <w:top w:val="none" w:sz="0" w:space="0" w:color="auto"/>
                            <w:left w:val="none" w:sz="0" w:space="0" w:color="auto"/>
                            <w:bottom w:val="none" w:sz="0" w:space="0" w:color="auto"/>
                            <w:right w:val="none" w:sz="0" w:space="0" w:color="auto"/>
                          </w:divBdr>
                          <w:divsChild>
                            <w:div w:id="131645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7489445">
      <w:bodyDiv w:val="1"/>
      <w:marLeft w:val="0"/>
      <w:marRight w:val="0"/>
      <w:marTop w:val="0"/>
      <w:marBottom w:val="0"/>
      <w:divBdr>
        <w:top w:val="none" w:sz="0" w:space="0" w:color="auto"/>
        <w:left w:val="none" w:sz="0" w:space="0" w:color="auto"/>
        <w:bottom w:val="none" w:sz="0" w:space="0" w:color="auto"/>
        <w:right w:val="none" w:sz="0" w:space="0" w:color="auto"/>
      </w:divBdr>
    </w:div>
    <w:div w:id="688144217">
      <w:bodyDiv w:val="1"/>
      <w:marLeft w:val="0"/>
      <w:marRight w:val="0"/>
      <w:marTop w:val="0"/>
      <w:marBottom w:val="0"/>
      <w:divBdr>
        <w:top w:val="none" w:sz="0" w:space="0" w:color="auto"/>
        <w:left w:val="none" w:sz="0" w:space="0" w:color="auto"/>
        <w:bottom w:val="none" w:sz="0" w:space="0" w:color="auto"/>
        <w:right w:val="none" w:sz="0" w:space="0" w:color="auto"/>
      </w:divBdr>
      <w:divsChild>
        <w:div w:id="1937327607">
          <w:marLeft w:val="0"/>
          <w:marRight w:val="0"/>
          <w:marTop w:val="240"/>
          <w:marBottom w:val="0"/>
          <w:divBdr>
            <w:top w:val="none" w:sz="0" w:space="0" w:color="auto"/>
            <w:left w:val="none" w:sz="0" w:space="0" w:color="auto"/>
            <w:bottom w:val="none" w:sz="0" w:space="0" w:color="auto"/>
            <w:right w:val="none" w:sz="0" w:space="0" w:color="auto"/>
          </w:divBdr>
        </w:div>
      </w:divsChild>
    </w:div>
    <w:div w:id="690298227">
      <w:bodyDiv w:val="1"/>
      <w:marLeft w:val="0"/>
      <w:marRight w:val="0"/>
      <w:marTop w:val="0"/>
      <w:marBottom w:val="0"/>
      <w:divBdr>
        <w:top w:val="none" w:sz="0" w:space="0" w:color="auto"/>
        <w:left w:val="none" w:sz="0" w:space="0" w:color="auto"/>
        <w:bottom w:val="none" w:sz="0" w:space="0" w:color="auto"/>
        <w:right w:val="none" w:sz="0" w:space="0" w:color="auto"/>
      </w:divBdr>
    </w:div>
    <w:div w:id="690376272">
      <w:bodyDiv w:val="1"/>
      <w:marLeft w:val="0"/>
      <w:marRight w:val="0"/>
      <w:marTop w:val="0"/>
      <w:marBottom w:val="0"/>
      <w:divBdr>
        <w:top w:val="none" w:sz="0" w:space="0" w:color="auto"/>
        <w:left w:val="none" w:sz="0" w:space="0" w:color="auto"/>
        <w:bottom w:val="none" w:sz="0" w:space="0" w:color="auto"/>
        <w:right w:val="none" w:sz="0" w:space="0" w:color="auto"/>
      </w:divBdr>
    </w:div>
    <w:div w:id="690840924">
      <w:bodyDiv w:val="1"/>
      <w:marLeft w:val="0"/>
      <w:marRight w:val="0"/>
      <w:marTop w:val="0"/>
      <w:marBottom w:val="0"/>
      <w:divBdr>
        <w:top w:val="none" w:sz="0" w:space="0" w:color="auto"/>
        <w:left w:val="none" w:sz="0" w:space="0" w:color="auto"/>
        <w:bottom w:val="none" w:sz="0" w:space="0" w:color="auto"/>
        <w:right w:val="none" w:sz="0" w:space="0" w:color="auto"/>
      </w:divBdr>
    </w:div>
    <w:div w:id="691104298">
      <w:bodyDiv w:val="1"/>
      <w:marLeft w:val="0"/>
      <w:marRight w:val="0"/>
      <w:marTop w:val="0"/>
      <w:marBottom w:val="0"/>
      <w:divBdr>
        <w:top w:val="none" w:sz="0" w:space="0" w:color="auto"/>
        <w:left w:val="none" w:sz="0" w:space="0" w:color="auto"/>
        <w:bottom w:val="none" w:sz="0" w:space="0" w:color="auto"/>
        <w:right w:val="none" w:sz="0" w:space="0" w:color="auto"/>
      </w:divBdr>
    </w:div>
    <w:div w:id="691805497">
      <w:bodyDiv w:val="1"/>
      <w:marLeft w:val="0"/>
      <w:marRight w:val="0"/>
      <w:marTop w:val="0"/>
      <w:marBottom w:val="0"/>
      <w:divBdr>
        <w:top w:val="none" w:sz="0" w:space="0" w:color="auto"/>
        <w:left w:val="none" w:sz="0" w:space="0" w:color="auto"/>
        <w:bottom w:val="none" w:sz="0" w:space="0" w:color="auto"/>
        <w:right w:val="none" w:sz="0" w:space="0" w:color="auto"/>
      </w:divBdr>
    </w:div>
    <w:div w:id="691960513">
      <w:bodyDiv w:val="1"/>
      <w:marLeft w:val="0"/>
      <w:marRight w:val="0"/>
      <w:marTop w:val="0"/>
      <w:marBottom w:val="0"/>
      <w:divBdr>
        <w:top w:val="none" w:sz="0" w:space="0" w:color="auto"/>
        <w:left w:val="none" w:sz="0" w:space="0" w:color="auto"/>
        <w:bottom w:val="none" w:sz="0" w:space="0" w:color="auto"/>
        <w:right w:val="none" w:sz="0" w:space="0" w:color="auto"/>
      </w:divBdr>
    </w:div>
    <w:div w:id="693194952">
      <w:bodyDiv w:val="1"/>
      <w:marLeft w:val="0"/>
      <w:marRight w:val="0"/>
      <w:marTop w:val="0"/>
      <w:marBottom w:val="0"/>
      <w:divBdr>
        <w:top w:val="none" w:sz="0" w:space="0" w:color="auto"/>
        <w:left w:val="none" w:sz="0" w:space="0" w:color="auto"/>
        <w:bottom w:val="none" w:sz="0" w:space="0" w:color="auto"/>
        <w:right w:val="none" w:sz="0" w:space="0" w:color="auto"/>
      </w:divBdr>
      <w:divsChild>
        <w:div w:id="1517649353">
          <w:marLeft w:val="0"/>
          <w:marRight w:val="0"/>
          <w:marTop w:val="0"/>
          <w:marBottom w:val="0"/>
          <w:divBdr>
            <w:top w:val="none" w:sz="0" w:space="0" w:color="auto"/>
            <w:left w:val="none" w:sz="0" w:space="0" w:color="auto"/>
            <w:bottom w:val="none" w:sz="0" w:space="0" w:color="auto"/>
            <w:right w:val="none" w:sz="0" w:space="0" w:color="auto"/>
          </w:divBdr>
          <w:divsChild>
            <w:div w:id="597493216">
              <w:marLeft w:val="0"/>
              <w:marRight w:val="0"/>
              <w:marTop w:val="0"/>
              <w:marBottom w:val="0"/>
              <w:divBdr>
                <w:top w:val="none" w:sz="0" w:space="0" w:color="auto"/>
                <w:left w:val="none" w:sz="0" w:space="0" w:color="auto"/>
                <w:bottom w:val="none" w:sz="0" w:space="0" w:color="auto"/>
                <w:right w:val="none" w:sz="0" w:space="0" w:color="auto"/>
              </w:divBdr>
              <w:divsChild>
                <w:div w:id="217665192">
                  <w:marLeft w:val="0"/>
                  <w:marRight w:val="0"/>
                  <w:marTop w:val="0"/>
                  <w:marBottom w:val="0"/>
                  <w:divBdr>
                    <w:top w:val="none" w:sz="0" w:space="0" w:color="auto"/>
                    <w:left w:val="none" w:sz="0" w:space="0" w:color="auto"/>
                    <w:bottom w:val="none" w:sz="0" w:space="0" w:color="auto"/>
                    <w:right w:val="none" w:sz="0" w:space="0" w:color="auto"/>
                  </w:divBdr>
                  <w:divsChild>
                    <w:div w:id="767040648">
                      <w:marLeft w:val="0"/>
                      <w:marRight w:val="0"/>
                      <w:marTop w:val="0"/>
                      <w:marBottom w:val="0"/>
                      <w:divBdr>
                        <w:top w:val="none" w:sz="0" w:space="0" w:color="auto"/>
                        <w:left w:val="none" w:sz="0" w:space="0" w:color="auto"/>
                        <w:bottom w:val="none" w:sz="0" w:space="0" w:color="auto"/>
                        <w:right w:val="none" w:sz="0" w:space="0" w:color="auto"/>
                      </w:divBdr>
                      <w:divsChild>
                        <w:div w:id="1137185090">
                          <w:marLeft w:val="0"/>
                          <w:marRight w:val="0"/>
                          <w:marTop w:val="0"/>
                          <w:marBottom w:val="0"/>
                          <w:divBdr>
                            <w:top w:val="none" w:sz="0" w:space="0" w:color="auto"/>
                            <w:left w:val="none" w:sz="0" w:space="0" w:color="auto"/>
                            <w:bottom w:val="none" w:sz="0" w:space="0" w:color="auto"/>
                            <w:right w:val="none" w:sz="0" w:space="0" w:color="auto"/>
                          </w:divBdr>
                          <w:divsChild>
                            <w:div w:id="160322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967545">
      <w:bodyDiv w:val="1"/>
      <w:marLeft w:val="0"/>
      <w:marRight w:val="0"/>
      <w:marTop w:val="0"/>
      <w:marBottom w:val="0"/>
      <w:divBdr>
        <w:top w:val="none" w:sz="0" w:space="0" w:color="auto"/>
        <w:left w:val="none" w:sz="0" w:space="0" w:color="auto"/>
        <w:bottom w:val="none" w:sz="0" w:space="0" w:color="auto"/>
        <w:right w:val="none" w:sz="0" w:space="0" w:color="auto"/>
      </w:divBdr>
    </w:div>
    <w:div w:id="695740429">
      <w:bodyDiv w:val="1"/>
      <w:marLeft w:val="0"/>
      <w:marRight w:val="0"/>
      <w:marTop w:val="0"/>
      <w:marBottom w:val="0"/>
      <w:divBdr>
        <w:top w:val="none" w:sz="0" w:space="0" w:color="auto"/>
        <w:left w:val="none" w:sz="0" w:space="0" w:color="auto"/>
        <w:bottom w:val="none" w:sz="0" w:space="0" w:color="auto"/>
        <w:right w:val="none" w:sz="0" w:space="0" w:color="auto"/>
      </w:divBdr>
    </w:div>
    <w:div w:id="700284243">
      <w:bodyDiv w:val="1"/>
      <w:marLeft w:val="0"/>
      <w:marRight w:val="0"/>
      <w:marTop w:val="0"/>
      <w:marBottom w:val="0"/>
      <w:divBdr>
        <w:top w:val="none" w:sz="0" w:space="0" w:color="auto"/>
        <w:left w:val="none" w:sz="0" w:space="0" w:color="auto"/>
        <w:bottom w:val="none" w:sz="0" w:space="0" w:color="auto"/>
        <w:right w:val="none" w:sz="0" w:space="0" w:color="auto"/>
      </w:divBdr>
    </w:div>
    <w:div w:id="700974744">
      <w:bodyDiv w:val="1"/>
      <w:marLeft w:val="0"/>
      <w:marRight w:val="0"/>
      <w:marTop w:val="0"/>
      <w:marBottom w:val="0"/>
      <w:divBdr>
        <w:top w:val="none" w:sz="0" w:space="0" w:color="auto"/>
        <w:left w:val="none" w:sz="0" w:space="0" w:color="auto"/>
        <w:bottom w:val="none" w:sz="0" w:space="0" w:color="auto"/>
        <w:right w:val="none" w:sz="0" w:space="0" w:color="auto"/>
      </w:divBdr>
    </w:div>
    <w:div w:id="701321708">
      <w:bodyDiv w:val="1"/>
      <w:marLeft w:val="0"/>
      <w:marRight w:val="0"/>
      <w:marTop w:val="0"/>
      <w:marBottom w:val="0"/>
      <w:divBdr>
        <w:top w:val="none" w:sz="0" w:space="0" w:color="auto"/>
        <w:left w:val="none" w:sz="0" w:space="0" w:color="auto"/>
        <w:bottom w:val="none" w:sz="0" w:space="0" w:color="auto"/>
        <w:right w:val="none" w:sz="0" w:space="0" w:color="auto"/>
      </w:divBdr>
    </w:div>
    <w:div w:id="702634121">
      <w:bodyDiv w:val="1"/>
      <w:marLeft w:val="0"/>
      <w:marRight w:val="0"/>
      <w:marTop w:val="0"/>
      <w:marBottom w:val="0"/>
      <w:divBdr>
        <w:top w:val="none" w:sz="0" w:space="0" w:color="auto"/>
        <w:left w:val="none" w:sz="0" w:space="0" w:color="auto"/>
        <w:bottom w:val="none" w:sz="0" w:space="0" w:color="auto"/>
        <w:right w:val="none" w:sz="0" w:space="0" w:color="auto"/>
      </w:divBdr>
    </w:div>
    <w:div w:id="702905451">
      <w:bodyDiv w:val="1"/>
      <w:marLeft w:val="0"/>
      <w:marRight w:val="0"/>
      <w:marTop w:val="0"/>
      <w:marBottom w:val="0"/>
      <w:divBdr>
        <w:top w:val="none" w:sz="0" w:space="0" w:color="auto"/>
        <w:left w:val="none" w:sz="0" w:space="0" w:color="auto"/>
        <w:bottom w:val="none" w:sz="0" w:space="0" w:color="auto"/>
        <w:right w:val="none" w:sz="0" w:space="0" w:color="auto"/>
      </w:divBdr>
    </w:div>
    <w:div w:id="703485932">
      <w:bodyDiv w:val="1"/>
      <w:marLeft w:val="0"/>
      <w:marRight w:val="0"/>
      <w:marTop w:val="0"/>
      <w:marBottom w:val="0"/>
      <w:divBdr>
        <w:top w:val="none" w:sz="0" w:space="0" w:color="auto"/>
        <w:left w:val="none" w:sz="0" w:space="0" w:color="auto"/>
        <w:bottom w:val="none" w:sz="0" w:space="0" w:color="auto"/>
        <w:right w:val="none" w:sz="0" w:space="0" w:color="auto"/>
      </w:divBdr>
    </w:div>
    <w:div w:id="704716178">
      <w:bodyDiv w:val="1"/>
      <w:marLeft w:val="0"/>
      <w:marRight w:val="0"/>
      <w:marTop w:val="0"/>
      <w:marBottom w:val="0"/>
      <w:divBdr>
        <w:top w:val="none" w:sz="0" w:space="0" w:color="auto"/>
        <w:left w:val="none" w:sz="0" w:space="0" w:color="auto"/>
        <w:bottom w:val="none" w:sz="0" w:space="0" w:color="auto"/>
        <w:right w:val="none" w:sz="0" w:space="0" w:color="auto"/>
      </w:divBdr>
    </w:div>
    <w:div w:id="705527754">
      <w:bodyDiv w:val="1"/>
      <w:marLeft w:val="0"/>
      <w:marRight w:val="0"/>
      <w:marTop w:val="0"/>
      <w:marBottom w:val="0"/>
      <w:divBdr>
        <w:top w:val="none" w:sz="0" w:space="0" w:color="auto"/>
        <w:left w:val="none" w:sz="0" w:space="0" w:color="auto"/>
        <w:bottom w:val="none" w:sz="0" w:space="0" w:color="auto"/>
        <w:right w:val="none" w:sz="0" w:space="0" w:color="auto"/>
      </w:divBdr>
    </w:div>
    <w:div w:id="708334323">
      <w:bodyDiv w:val="1"/>
      <w:marLeft w:val="0"/>
      <w:marRight w:val="0"/>
      <w:marTop w:val="0"/>
      <w:marBottom w:val="0"/>
      <w:divBdr>
        <w:top w:val="none" w:sz="0" w:space="0" w:color="auto"/>
        <w:left w:val="none" w:sz="0" w:space="0" w:color="auto"/>
        <w:bottom w:val="none" w:sz="0" w:space="0" w:color="auto"/>
        <w:right w:val="none" w:sz="0" w:space="0" w:color="auto"/>
      </w:divBdr>
    </w:div>
    <w:div w:id="708603360">
      <w:bodyDiv w:val="1"/>
      <w:marLeft w:val="0"/>
      <w:marRight w:val="0"/>
      <w:marTop w:val="0"/>
      <w:marBottom w:val="0"/>
      <w:divBdr>
        <w:top w:val="none" w:sz="0" w:space="0" w:color="auto"/>
        <w:left w:val="none" w:sz="0" w:space="0" w:color="auto"/>
        <w:bottom w:val="none" w:sz="0" w:space="0" w:color="auto"/>
        <w:right w:val="none" w:sz="0" w:space="0" w:color="auto"/>
      </w:divBdr>
    </w:div>
    <w:div w:id="709380113">
      <w:bodyDiv w:val="1"/>
      <w:marLeft w:val="0"/>
      <w:marRight w:val="0"/>
      <w:marTop w:val="0"/>
      <w:marBottom w:val="0"/>
      <w:divBdr>
        <w:top w:val="none" w:sz="0" w:space="0" w:color="auto"/>
        <w:left w:val="none" w:sz="0" w:space="0" w:color="auto"/>
        <w:bottom w:val="none" w:sz="0" w:space="0" w:color="auto"/>
        <w:right w:val="none" w:sz="0" w:space="0" w:color="auto"/>
      </w:divBdr>
    </w:div>
    <w:div w:id="709576548">
      <w:bodyDiv w:val="1"/>
      <w:marLeft w:val="0"/>
      <w:marRight w:val="0"/>
      <w:marTop w:val="0"/>
      <w:marBottom w:val="0"/>
      <w:divBdr>
        <w:top w:val="none" w:sz="0" w:space="0" w:color="auto"/>
        <w:left w:val="none" w:sz="0" w:space="0" w:color="auto"/>
        <w:bottom w:val="none" w:sz="0" w:space="0" w:color="auto"/>
        <w:right w:val="none" w:sz="0" w:space="0" w:color="auto"/>
      </w:divBdr>
    </w:div>
    <w:div w:id="711610049">
      <w:bodyDiv w:val="1"/>
      <w:marLeft w:val="0"/>
      <w:marRight w:val="0"/>
      <w:marTop w:val="0"/>
      <w:marBottom w:val="0"/>
      <w:divBdr>
        <w:top w:val="none" w:sz="0" w:space="0" w:color="auto"/>
        <w:left w:val="none" w:sz="0" w:space="0" w:color="auto"/>
        <w:bottom w:val="none" w:sz="0" w:space="0" w:color="auto"/>
        <w:right w:val="none" w:sz="0" w:space="0" w:color="auto"/>
      </w:divBdr>
    </w:div>
    <w:div w:id="712534323">
      <w:bodyDiv w:val="1"/>
      <w:marLeft w:val="0"/>
      <w:marRight w:val="0"/>
      <w:marTop w:val="0"/>
      <w:marBottom w:val="0"/>
      <w:divBdr>
        <w:top w:val="none" w:sz="0" w:space="0" w:color="auto"/>
        <w:left w:val="none" w:sz="0" w:space="0" w:color="auto"/>
        <w:bottom w:val="none" w:sz="0" w:space="0" w:color="auto"/>
        <w:right w:val="none" w:sz="0" w:space="0" w:color="auto"/>
      </w:divBdr>
      <w:divsChild>
        <w:div w:id="817843340">
          <w:marLeft w:val="0"/>
          <w:marRight w:val="0"/>
          <w:marTop w:val="0"/>
          <w:marBottom w:val="0"/>
          <w:divBdr>
            <w:top w:val="none" w:sz="0" w:space="0" w:color="auto"/>
            <w:left w:val="none" w:sz="0" w:space="0" w:color="auto"/>
            <w:bottom w:val="none" w:sz="0" w:space="0" w:color="auto"/>
            <w:right w:val="none" w:sz="0" w:space="0" w:color="auto"/>
          </w:divBdr>
          <w:divsChild>
            <w:div w:id="1380393948">
              <w:marLeft w:val="0"/>
              <w:marRight w:val="0"/>
              <w:marTop w:val="0"/>
              <w:marBottom w:val="0"/>
              <w:divBdr>
                <w:top w:val="none" w:sz="0" w:space="0" w:color="auto"/>
                <w:left w:val="none" w:sz="0" w:space="0" w:color="auto"/>
                <w:bottom w:val="none" w:sz="0" w:space="0" w:color="auto"/>
                <w:right w:val="none" w:sz="0" w:space="0" w:color="auto"/>
              </w:divBdr>
              <w:divsChild>
                <w:div w:id="1821380244">
                  <w:marLeft w:val="0"/>
                  <w:marRight w:val="0"/>
                  <w:marTop w:val="0"/>
                  <w:marBottom w:val="0"/>
                  <w:divBdr>
                    <w:top w:val="none" w:sz="0" w:space="0" w:color="auto"/>
                    <w:left w:val="none" w:sz="0" w:space="0" w:color="auto"/>
                    <w:bottom w:val="none" w:sz="0" w:space="0" w:color="auto"/>
                    <w:right w:val="none" w:sz="0" w:space="0" w:color="auto"/>
                  </w:divBdr>
                  <w:divsChild>
                    <w:div w:id="1948078826">
                      <w:marLeft w:val="0"/>
                      <w:marRight w:val="0"/>
                      <w:marTop w:val="0"/>
                      <w:marBottom w:val="0"/>
                      <w:divBdr>
                        <w:top w:val="none" w:sz="0" w:space="0" w:color="auto"/>
                        <w:left w:val="none" w:sz="0" w:space="0" w:color="auto"/>
                        <w:bottom w:val="none" w:sz="0" w:space="0" w:color="auto"/>
                        <w:right w:val="none" w:sz="0" w:space="0" w:color="auto"/>
                      </w:divBdr>
                      <w:divsChild>
                        <w:div w:id="1531576650">
                          <w:marLeft w:val="0"/>
                          <w:marRight w:val="0"/>
                          <w:marTop w:val="0"/>
                          <w:marBottom w:val="0"/>
                          <w:divBdr>
                            <w:top w:val="none" w:sz="0" w:space="0" w:color="auto"/>
                            <w:left w:val="none" w:sz="0" w:space="0" w:color="auto"/>
                            <w:bottom w:val="none" w:sz="0" w:space="0" w:color="auto"/>
                            <w:right w:val="none" w:sz="0" w:space="0" w:color="auto"/>
                          </w:divBdr>
                          <w:divsChild>
                            <w:div w:id="14951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2921886">
      <w:bodyDiv w:val="1"/>
      <w:marLeft w:val="0"/>
      <w:marRight w:val="0"/>
      <w:marTop w:val="0"/>
      <w:marBottom w:val="0"/>
      <w:divBdr>
        <w:top w:val="none" w:sz="0" w:space="0" w:color="auto"/>
        <w:left w:val="none" w:sz="0" w:space="0" w:color="auto"/>
        <w:bottom w:val="none" w:sz="0" w:space="0" w:color="auto"/>
        <w:right w:val="none" w:sz="0" w:space="0" w:color="auto"/>
      </w:divBdr>
    </w:div>
    <w:div w:id="714354834">
      <w:bodyDiv w:val="1"/>
      <w:marLeft w:val="0"/>
      <w:marRight w:val="0"/>
      <w:marTop w:val="0"/>
      <w:marBottom w:val="0"/>
      <w:divBdr>
        <w:top w:val="none" w:sz="0" w:space="0" w:color="auto"/>
        <w:left w:val="none" w:sz="0" w:space="0" w:color="auto"/>
        <w:bottom w:val="none" w:sz="0" w:space="0" w:color="auto"/>
        <w:right w:val="none" w:sz="0" w:space="0" w:color="auto"/>
      </w:divBdr>
    </w:div>
    <w:div w:id="715154981">
      <w:bodyDiv w:val="1"/>
      <w:marLeft w:val="0"/>
      <w:marRight w:val="0"/>
      <w:marTop w:val="0"/>
      <w:marBottom w:val="0"/>
      <w:divBdr>
        <w:top w:val="none" w:sz="0" w:space="0" w:color="auto"/>
        <w:left w:val="none" w:sz="0" w:space="0" w:color="auto"/>
        <w:bottom w:val="none" w:sz="0" w:space="0" w:color="auto"/>
        <w:right w:val="none" w:sz="0" w:space="0" w:color="auto"/>
      </w:divBdr>
    </w:div>
    <w:div w:id="716707815">
      <w:bodyDiv w:val="1"/>
      <w:marLeft w:val="0"/>
      <w:marRight w:val="0"/>
      <w:marTop w:val="0"/>
      <w:marBottom w:val="0"/>
      <w:divBdr>
        <w:top w:val="none" w:sz="0" w:space="0" w:color="auto"/>
        <w:left w:val="none" w:sz="0" w:space="0" w:color="auto"/>
        <w:bottom w:val="none" w:sz="0" w:space="0" w:color="auto"/>
        <w:right w:val="none" w:sz="0" w:space="0" w:color="auto"/>
      </w:divBdr>
    </w:div>
    <w:div w:id="717507760">
      <w:bodyDiv w:val="1"/>
      <w:marLeft w:val="0"/>
      <w:marRight w:val="0"/>
      <w:marTop w:val="0"/>
      <w:marBottom w:val="0"/>
      <w:divBdr>
        <w:top w:val="none" w:sz="0" w:space="0" w:color="auto"/>
        <w:left w:val="none" w:sz="0" w:space="0" w:color="auto"/>
        <w:bottom w:val="none" w:sz="0" w:space="0" w:color="auto"/>
        <w:right w:val="none" w:sz="0" w:space="0" w:color="auto"/>
      </w:divBdr>
    </w:div>
    <w:div w:id="718091332">
      <w:bodyDiv w:val="1"/>
      <w:marLeft w:val="0"/>
      <w:marRight w:val="0"/>
      <w:marTop w:val="0"/>
      <w:marBottom w:val="0"/>
      <w:divBdr>
        <w:top w:val="none" w:sz="0" w:space="0" w:color="auto"/>
        <w:left w:val="none" w:sz="0" w:space="0" w:color="auto"/>
        <w:bottom w:val="none" w:sz="0" w:space="0" w:color="auto"/>
        <w:right w:val="none" w:sz="0" w:space="0" w:color="auto"/>
      </w:divBdr>
    </w:div>
    <w:div w:id="719288634">
      <w:bodyDiv w:val="1"/>
      <w:marLeft w:val="0"/>
      <w:marRight w:val="0"/>
      <w:marTop w:val="0"/>
      <w:marBottom w:val="0"/>
      <w:divBdr>
        <w:top w:val="none" w:sz="0" w:space="0" w:color="auto"/>
        <w:left w:val="none" w:sz="0" w:space="0" w:color="auto"/>
        <w:bottom w:val="none" w:sz="0" w:space="0" w:color="auto"/>
        <w:right w:val="none" w:sz="0" w:space="0" w:color="auto"/>
      </w:divBdr>
    </w:div>
    <w:div w:id="720783806">
      <w:bodyDiv w:val="1"/>
      <w:marLeft w:val="0"/>
      <w:marRight w:val="0"/>
      <w:marTop w:val="0"/>
      <w:marBottom w:val="0"/>
      <w:divBdr>
        <w:top w:val="none" w:sz="0" w:space="0" w:color="auto"/>
        <w:left w:val="none" w:sz="0" w:space="0" w:color="auto"/>
        <w:bottom w:val="none" w:sz="0" w:space="0" w:color="auto"/>
        <w:right w:val="none" w:sz="0" w:space="0" w:color="auto"/>
      </w:divBdr>
    </w:div>
    <w:div w:id="721177944">
      <w:bodyDiv w:val="1"/>
      <w:marLeft w:val="0"/>
      <w:marRight w:val="0"/>
      <w:marTop w:val="0"/>
      <w:marBottom w:val="0"/>
      <w:divBdr>
        <w:top w:val="none" w:sz="0" w:space="0" w:color="auto"/>
        <w:left w:val="none" w:sz="0" w:space="0" w:color="auto"/>
        <w:bottom w:val="none" w:sz="0" w:space="0" w:color="auto"/>
        <w:right w:val="none" w:sz="0" w:space="0" w:color="auto"/>
      </w:divBdr>
    </w:div>
    <w:div w:id="721902326">
      <w:bodyDiv w:val="1"/>
      <w:marLeft w:val="0"/>
      <w:marRight w:val="0"/>
      <w:marTop w:val="0"/>
      <w:marBottom w:val="0"/>
      <w:divBdr>
        <w:top w:val="none" w:sz="0" w:space="0" w:color="auto"/>
        <w:left w:val="none" w:sz="0" w:space="0" w:color="auto"/>
        <w:bottom w:val="none" w:sz="0" w:space="0" w:color="auto"/>
        <w:right w:val="none" w:sz="0" w:space="0" w:color="auto"/>
      </w:divBdr>
    </w:div>
    <w:div w:id="724185579">
      <w:bodyDiv w:val="1"/>
      <w:marLeft w:val="0"/>
      <w:marRight w:val="0"/>
      <w:marTop w:val="0"/>
      <w:marBottom w:val="0"/>
      <w:divBdr>
        <w:top w:val="none" w:sz="0" w:space="0" w:color="auto"/>
        <w:left w:val="none" w:sz="0" w:space="0" w:color="auto"/>
        <w:bottom w:val="none" w:sz="0" w:space="0" w:color="auto"/>
        <w:right w:val="none" w:sz="0" w:space="0" w:color="auto"/>
      </w:divBdr>
    </w:div>
    <w:div w:id="724718859">
      <w:bodyDiv w:val="1"/>
      <w:marLeft w:val="0"/>
      <w:marRight w:val="0"/>
      <w:marTop w:val="0"/>
      <w:marBottom w:val="0"/>
      <w:divBdr>
        <w:top w:val="none" w:sz="0" w:space="0" w:color="auto"/>
        <w:left w:val="none" w:sz="0" w:space="0" w:color="auto"/>
        <w:bottom w:val="none" w:sz="0" w:space="0" w:color="auto"/>
        <w:right w:val="none" w:sz="0" w:space="0" w:color="auto"/>
      </w:divBdr>
    </w:div>
    <w:div w:id="724720403">
      <w:bodyDiv w:val="1"/>
      <w:marLeft w:val="0"/>
      <w:marRight w:val="0"/>
      <w:marTop w:val="0"/>
      <w:marBottom w:val="0"/>
      <w:divBdr>
        <w:top w:val="none" w:sz="0" w:space="0" w:color="auto"/>
        <w:left w:val="none" w:sz="0" w:space="0" w:color="auto"/>
        <w:bottom w:val="none" w:sz="0" w:space="0" w:color="auto"/>
        <w:right w:val="none" w:sz="0" w:space="0" w:color="auto"/>
      </w:divBdr>
    </w:div>
    <w:div w:id="725182832">
      <w:bodyDiv w:val="1"/>
      <w:marLeft w:val="0"/>
      <w:marRight w:val="0"/>
      <w:marTop w:val="0"/>
      <w:marBottom w:val="0"/>
      <w:divBdr>
        <w:top w:val="none" w:sz="0" w:space="0" w:color="auto"/>
        <w:left w:val="none" w:sz="0" w:space="0" w:color="auto"/>
        <w:bottom w:val="none" w:sz="0" w:space="0" w:color="auto"/>
        <w:right w:val="none" w:sz="0" w:space="0" w:color="auto"/>
      </w:divBdr>
    </w:div>
    <w:div w:id="725568201">
      <w:bodyDiv w:val="1"/>
      <w:marLeft w:val="0"/>
      <w:marRight w:val="0"/>
      <w:marTop w:val="0"/>
      <w:marBottom w:val="0"/>
      <w:divBdr>
        <w:top w:val="none" w:sz="0" w:space="0" w:color="auto"/>
        <w:left w:val="none" w:sz="0" w:space="0" w:color="auto"/>
        <w:bottom w:val="none" w:sz="0" w:space="0" w:color="auto"/>
        <w:right w:val="none" w:sz="0" w:space="0" w:color="auto"/>
      </w:divBdr>
    </w:div>
    <w:div w:id="725642914">
      <w:bodyDiv w:val="1"/>
      <w:marLeft w:val="0"/>
      <w:marRight w:val="0"/>
      <w:marTop w:val="0"/>
      <w:marBottom w:val="0"/>
      <w:divBdr>
        <w:top w:val="none" w:sz="0" w:space="0" w:color="auto"/>
        <w:left w:val="none" w:sz="0" w:space="0" w:color="auto"/>
        <w:bottom w:val="none" w:sz="0" w:space="0" w:color="auto"/>
        <w:right w:val="none" w:sz="0" w:space="0" w:color="auto"/>
      </w:divBdr>
    </w:div>
    <w:div w:id="725952386">
      <w:bodyDiv w:val="1"/>
      <w:marLeft w:val="0"/>
      <w:marRight w:val="0"/>
      <w:marTop w:val="0"/>
      <w:marBottom w:val="0"/>
      <w:divBdr>
        <w:top w:val="none" w:sz="0" w:space="0" w:color="auto"/>
        <w:left w:val="none" w:sz="0" w:space="0" w:color="auto"/>
        <w:bottom w:val="none" w:sz="0" w:space="0" w:color="auto"/>
        <w:right w:val="none" w:sz="0" w:space="0" w:color="auto"/>
      </w:divBdr>
    </w:div>
    <w:div w:id="727191452">
      <w:bodyDiv w:val="1"/>
      <w:marLeft w:val="0"/>
      <w:marRight w:val="0"/>
      <w:marTop w:val="0"/>
      <w:marBottom w:val="0"/>
      <w:divBdr>
        <w:top w:val="none" w:sz="0" w:space="0" w:color="auto"/>
        <w:left w:val="none" w:sz="0" w:space="0" w:color="auto"/>
        <w:bottom w:val="none" w:sz="0" w:space="0" w:color="auto"/>
        <w:right w:val="none" w:sz="0" w:space="0" w:color="auto"/>
      </w:divBdr>
    </w:div>
    <w:div w:id="727345609">
      <w:bodyDiv w:val="1"/>
      <w:marLeft w:val="0"/>
      <w:marRight w:val="0"/>
      <w:marTop w:val="0"/>
      <w:marBottom w:val="0"/>
      <w:divBdr>
        <w:top w:val="none" w:sz="0" w:space="0" w:color="auto"/>
        <w:left w:val="none" w:sz="0" w:space="0" w:color="auto"/>
        <w:bottom w:val="none" w:sz="0" w:space="0" w:color="auto"/>
        <w:right w:val="none" w:sz="0" w:space="0" w:color="auto"/>
      </w:divBdr>
    </w:div>
    <w:div w:id="729888644">
      <w:bodyDiv w:val="1"/>
      <w:marLeft w:val="0"/>
      <w:marRight w:val="0"/>
      <w:marTop w:val="0"/>
      <w:marBottom w:val="0"/>
      <w:divBdr>
        <w:top w:val="none" w:sz="0" w:space="0" w:color="auto"/>
        <w:left w:val="none" w:sz="0" w:space="0" w:color="auto"/>
        <w:bottom w:val="none" w:sz="0" w:space="0" w:color="auto"/>
        <w:right w:val="none" w:sz="0" w:space="0" w:color="auto"/>
      </w:divBdr>
    </w:div>
    <w:div w:id="731271586">
      <w:bodyDiv w:val="1"/>
      <w:marLeft w:val="0"/>
      <w:marRight w:val="0"/>
      <w:marTop w:val="0"/>
      <w:marBottom w:val="0"/>
      <w:divBdr>
        <w:top w:val="none" w:sz="0" w:space="0" w:color="auto"/>
        <w:left w:val="none" w:sz="0" w:space="0" w:color="auto"/>
        <w:bottom w:val="none" w:sz="0" w:space="0" w:color="auto"/>
        <w:right w:val="none" w:sz="0" w:space="0" w:color="auto"/>
      </w:divBdr>
    </w:div>
    <w:div w:id="731392953">
      <w:bodyDiv w:val="1"/>
      <w:marLeft w:val="0"/>
      <w:marRight w:val="0"/>
      <w:marTop w:val="0"/>
      <w:marBottom w:val="0"/>
      <w:divBdr>
        <w:top w:val="none" w:sz="0" w:space="0" w:color="auto"/>
        <w:left w:val="none" w:sz="0" w:space="0" w:color="auto"/>
        <w:bottom w:val="none" w:sz="0" w:space="0" w:color="auto"/>
        <w:right w:val="none" w:sz="0" w:space="0" w:color="auto"/>
      </w:divBdr>
    </w:div>
    <w:div w:id="731849920">
      <w:bodyDiv w:val="1"/>
      <w:marLeft w:val="0"/>
      <w:marRight w:val="0"/>
      <w:marTop w:val="0"/>
      <w:marBottom w:val="0"/>
      <w:divBdr>
        <w:top w:val="none" w:sz="0" w:space="0" w:color="auto"/>
        <w:left w:val="none" w:sz="0" w:space="0" w:color="auto"/>
        <w:bottom w:val="none" w:sz="0" w:space="0" w:color="auto"/>
        <w:right w:val="none" w:sz="0" w:space="0" w:color="auto"/>
      </w:divBdr>
    </w:div>
    <w:div w:id="731926199">
      <w:bodyDiv w:val="1"/>
      <w:marLeft w:val="0"/>
      <w:marRight w:val="0"/>
      <w:marTop w:val="0"/>
      <w:marBottom w:val="0"/>
      <w:divBdr>
        <w:top w:val="none" w:sz="0" w:space="0" w:color="auto"/>
        <w:left w:val="none" w:sz="0" w:space="0" w:color="auto"/>
        <w:bottom w:val="none" w:sz="0" w:space="0" w:color="auto"/>
        <w:right w:val="none" w:sz="0" w:space="0" w:color="auto"/>
      </w:divBdr>
    </w:div>
    <w:div w:id="732776372">
      <w:bodyDiv w:val="1"/>
      <w:marLeft w:val="0"/>
      <w:marRight w:val="0"/>
      <w:marTop w:val="0"/>
      <w:marBottom w:val="0"/>
      <w:divBdr>
        <w:top w:val="none" w:sz="0" w:space="0" w:color="auto"/>
        <w:left w:val="none" w:sz="0" w:space="0" w:color="auto"/>
        <w:bottom w:val="none" w:sz="0" w:space="0" w:color="auto"/>
        <w:right w:val="none" w:sz="0" w:space="0" w:color="auto"/>
      </w:divBdr>
    </w:div>
    <w:div w:id="733743005">
      <w:bodyDiv w:val="1"/>
      <w:marLeft w:val="0"/>
      <w:marRight w:val="0"/>
      <w:marTop w:val="0"/>
      <w:marBottom w:val="0"/>
      <w:divBdr>
        <w:top w:val="none" w:sz="0" w:space="0" w:color="auto"/>
        <w:left w:val="none" w:sz="0" w:space="0" w:color="auto"/>
        <w:bottom w:val="none" w:sz="0" w:space="0" w:color="auto"/>
        <w:right w:val="none" w:sz="0" w:space="0" w:color="auto"/>
      </w:divBdr>
    </w:div>
    <w:div w:id="734087290">
      <w:bodyDiv w:val="1"/>
      <w:marLeft w:val="0"/>
      <w:marRight w:val="0"/>
      <w:marTop w:val="0"/>
      <w:marBottom w:val="0"/>
      <w:divBdr>
        <w:top w:val="none" w:sz="0" w:space="0" w:color="auto"/>
        <w:left w:val="none" w:sz="0" w:space="0" w:color="auto"/>
        <w:bottom w:val="none" w:sz="0" w:space="0" w:color="auto"/>
        <w:right w:val="none" w:sz="0" w:space="0" w:color="auto"/>
      </w:divBdr>
      <w:divsChild>
        <w:div w:id="2059472911">
          <w:marLeft w:val="0"/>
          <w:marRight w:val="0"/>
          <w:marTop w:val="0"/>
          <w:marBottom w:val="0"/>
          <w:divBdr>
            <w:top w:val="none" w:sz="0" w:space="0" w:color="auto"/>
            <w:left w:val="none" w:sz="0" w:space="0" w:color="auto"/>
            <w:bottom w:val="none" w:sz="0" w:space="0" w:color="auto"/>
            <w:right w:val="none" w:sz="0" w:space="0" w:color="auto"/>
          </w:divBdr>
          <w:divsChild>
            <w:div w:id="105543955">
              <w:marLeft w:val="0"/>
              <w:marRight w:val="0"/>
              <w:marTop w:val="0"/>
              <w:marBottom w:val="0"/>
              <w:divBdr>
                <w:top w:val="none" w:sz="0" w:space="0" w:color="auto"/>
                <w:left w:val="none" w:sz="0" w:space="0" w:color="auto"/>
                <w:bottom w:val="none" w:sz="0" w:space="0" w:color="auto"/>
                <w:right w:val="none" w:sz="0" w:space="0" w:color="auto"/>
              </w:divBdr>
              <w:divsChild>
                <w:div w:id="2056151047">
                  <w:marLeft w:val="0"/>
                  <w:marRight w:val="0"/>
                  <w:marTop w:val="0"/>
                  <w:marBottom w:val="0"/>
                  <w:divBdr>
                    <w:top w:val="none" w:sz="0" w:space="0" w:color="auto"/>
                    <w:left w:val="none" w:sz="0" w:space="0" w:color="auto"/>
                    <w:bottom w:val="none" w:sz="0" w:space="0" w:color="auto"/>
                    <w:right w:val="none" w:sz="0" w:space="0" w:color="auto"/>
                  </w:divBdr>
                  <w:divsChild>
                    <w:div w:id="1110704581">
                      <w:marLeft w:val="0"/>
                      <w:marRight w:val="0"/>
                      <w:marTop w:val="0"/>
                      <w:marBottom w:val="0"/>
                      <w:divBdr>
                        <w:top w:val="none" w:sz="0" w:space="0" w:color="auto"/>
                        <w:left w:val="none" w:sz="0" w:space="0" w:color="auto"/>
                        <w:bottom w:val="none" w:sz="0" w:space="0" w:color="auto"/>
                        <w:right w:val="none" w:sz="0" w:space="0" w:color="auto"/>
                      </w:divBdr>
                      <w:divsChild>
                        <w:div w:id="1616862393">
                          <w:marLeft w:val="0"/>
                          <w:marRight w:val="0"/>
                          <w:marTop w:val="0"/>
                          <w:marBottom w:val="0"/>
                          <w:divBdr>
                            <w:top w:val="none" w:sz="0" w:space="0" w:color="auto"/>
                            <w:left w:val="none" w:sz="0" w:space="0" w:color="auto"/>
                            <w:bottom w:val="none" w:sz="0" w:space="0" w:color="auto"/>
                            <w:right w:val="none" w:sz="0" w:space="0" w:color="auto"/>
                          </w:divBdr>
                          <w:divsChild>
                            <w:div w:id="34474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740497">
      <w:bodyDiv w:val="1"/>
      <w:marLeft w:val="0"/>
      <w:marRight w:val="0"/>
      <w:marTop w:val="0"/>
      <w:marBottom w:val="0"/>
      <w:divBdr>
        <w:top w:val="none" w:sz="0" w:space="0" w:color="auto"/>
        <w:left w:val="none" w:sz="0" w:space="0" w:color="auto"/>
        <w:bottom w:val="none" w:sz="0" w:space="0" w:color="auto"/>
        <w:right w:val="none" w:sz="0" w:space="0" w:color="auto"/>
      </w:divBdr>
    </w:div>
    <w:div w:id="735007698">
      <w:bodyDiv w:val="1"/>
      <w:marLeft w:val="0"/>
      <w:marRight w:val="0"/>
      <w:marTop w:val="0"/>
      <w:marBottom w:val="0"/>
      <w:divBdr>
        <w:top w:val="none" w:sz="0" w:space="0" w:color="auto"/>
        <w:left w:val="none" w:sz="0" w:space="0" w:color="auto"/>
        <w:bottom w:val="none" w:sz="0" w:space="0" w:color="auto"/>
        <w:right w:val="none" w:sz="0" w:space="0" w:color="auto"/>
      </w:divBdr>
    </w:div>
    <w:div w:id="737048865">
      <w:bodyDiv w:val="1"/>
      <w:marLeft w:val="0"/>
      <w:marRight w:val="0"/>
      <w:marTop w:val="0"/>
      <w:marBottom w:val="0"/>
      <w:divBdr>
        <w:top w:val="none" w:sz="0" w:space="0" w:color="auto"/>
        <w:left w:val="none" w:sz="0" w:space="0" w:color="auto"/>
        <w:bottom w:val="none" w:sz="0" w:space="0" w:color="auto"/>
        <w:right w:val="none" w:sz="0" w:space="0" w:color="auto"/>
      </w:divBdr>
    </w:div>
    <w:div w:id="738407764">
      <w:bodyDiv w:val="1"/>
      <w:marLeft w:val="0"/>
      <w:marRight w:val="0"/>
      <w:marTop w:val="0"/>
      <w:marBottom w:val="0"/>
      <w:divBdr>
        <w:top w:val="none" w:sz="0" w:space="0" w:color="auto"/>
        <w:left w:val="none" w:sz="0" w:space="0" w:color="auto"/>
        <w:bottom w:val="none" w:sz="0" w:space="0" w:color="auto"/>
        <w:right w:val="none" w:sz="0" w:space="0" w:color="auto"/>
      </w:divBdr>
    </w:div>
    <w:div w:id="738553835">
      <w:bodyDiv w:val="1"/>
      <w:marLeft w:val="0"/>
      <w:marRight w:val="0"/>
      <w:marTop w:val="0"/>
      <w:marBottom w:val="0"/>
      <w:divBdr>
        <w:top w:val="none" w:sz="0" w:space="0" w:color="auto"/>
        <w:left w:val="none" w:sz="0" w:space="0" w:color="auto"/>
        <w:bottom w:val="none" w:sz="0" w:space="0" w:color="auto"/>
        <w:right w:val="none" w:sz="0" w:space="0" w:color="auto"/>
      </w:divBdr>
    </w:div>
    <w:div w:id="739715481">
      <w:bodyDiv w:val="1"/>
      <w:marLeft w:val="0"/>
      <w:marRight w:val="0"/>
      <w:marTop w:val="0"/>
      <w:marBottom w:val="0"/>
      <w:divBdr>
        <w:top w:val="none" w:sz="0" w:space="0" w:color="auto"/>
        <w:left w:val="none" w:sz="0" w:space="0" w:color="auto"/>
        <w:bottom w:val="none" w:sz="0" w:space="0" w:color="auto"/>
        <w:right w:val="none" w:sz="0" w:space="0" w:color="auto"/>
      </w:divBdr>
    </w:div>
    <w:div w:id="739790411">
      <w:bodyDiv w:val="1"/>
      <w:marLeft w:val="0"/>
      <w:marRight w:val="0"/>
      <w:marTop w:val="0"/>
      <w:marBottom w:val="0"/>
      <w:divBdr>
        <w:top w:val="none" w:sz="0" w:space="0" w:color="auto"/>
        <w:left w:val="none" w:sz="0" w:space="0" w:color="auto"/>
        <w:bottom w:val="none" w:sz="0" w:space="0" w:color="auto"/>
        <w:right w:val="none" w:sz="0" w:space="0" w:color="auto"/>
      </w:divBdr>
    </w:div>
    <w:div w:id="740954446">
      <w:bodyDiv w:val="1"/>
      <w:marLeft w:val="0"/>
      <w:marRight w:val="0"/>
      <w:marTop w:val="0"/>
      <w:marBottom w:val="0"/>
      <w:divBdr>
        <w:top w:val="none" w:sz="0" w:space="0" w:color="auto"/>
        <w:left w:val="none" w:sz="0" w:space="0" w:color="auto"/>
        <w:bottom w:val="none" w:sz="0" w:space="0" w:color="auto"/>
        <w:right w:val="none" w:sz="0" w:space="0" w:color="auto"/>
      </w:divBdr>
    </w:div>
    <w:div w:id="742147931">
      <w:bodyDiv w:val="1"/>
      <w:marLeft w:val="0"/>
      <w:marRight w:val="0"/>
      <w:marTop w:val="0"/>
      <w:marBottom w:val="0"/>
      <w:divBdr>
        <w:top w:val="none" w:sz="0" w:space="0" w:color="auto"/>
        <w:left w:val="none" w:sz="0" w:space="0" w:color="auto"/>
        <w:bottom w:val="none" w:sz="0" w:space="0" w:color="auto"/>
        <w:right w:val="none" w:sz="0" w:space="0" w:color="auto"/>
      </w:divBdr>
    </w:div>
    <w:div w:id="743458094">
      <w:bodyDiv w:val="1"/>
      <w:marLeft w:val="0"/>
      <w:marRight w:val="0"/>
      <w:marTop w:val="0"/>
      <w:marBottom w:val="0"/>
      <w:divBdr>
        <w:top w:val="none" w:sz="0" w:space="0" w:color="auto"/>
        <w:left w:val="none" w:sz="0" w:space="0" w:color="auto"/>
        <w:bottom w:val="none" w:sz="0" w:space="0" w:color="auto"/>
        <w:right w:val="none" w:sz="0" w:space="0" w:color="auto"/>
      </w:divBdr>
    </w:div>
    <w:div w:id="743574861">
      <w:bodyDiv w:val="1"/>
      <w:marLeft w:val="0"/>
      <w:marRight w:val="0"/>
      <w:marTop w:val="0"/>
      <w:marBottom w:val="0"/>
      <w:divBdr>
        <w:top w:val="none" w:sz="0" w:space="0" w:color="auto"/>
        <w:left w:val="none" w:sz="0" w:space="0" w:color="auto"/>
        <w:bottom w:val="none" w:sz="0" w:space="0" w:color="auto"/>
        <w:right w:val="none" w:sz="0" w:space="0" w:color="auto"/>
      </w:divBdr>
      <w:divsChild>
        <w:div w:id="2094205357">
          <w:marLeft w:val="0"/>
          <w:marRight w:val="0"/>
          <w:marTop w:val="0"/>
          <w:marBottom w:val="0"/>
          <w:divBdr>
            <w:top w:val="none" w:sz="0" w:space="0" w:color="auto"/>
            <w:left w:val="none" w:sz="0" w:space="0" w:color="auto"/>
            <w:bottom w:val="none" w:sz="0" w:space="0" w:color="auto"/>
            <w:right w:val="none" w:sz="0" w:space="0" w:color="auto"/>
          </w:divBdr>
          <w:divsChild>
            <w:div w:id="779300767">
              <w:marLeft w:val="0"/>
              <w:marRight w:val="0"/>
              <w:marTop w:val="0"/>
              <w:marBottom w:val="0"/>
              <w:divBdr>
                <w:top w:val="none" w:sz="0" w:space="0" w:color="auto"/>
                <w:left w:val="none" w:sz="0" w:space="0" w:color="auto"/>
                <w:bottom w:val="none" w:sz="0" w:space="0" w:color="auto"/>
                <w:right w:val="none" w:sz="0" w:space="0" w:color="auto"/>
              </w:divBdr>
              <w:divsChild>
                <w:div w:id="1630626133">
                  <w:marLeft w:val="0"/>
                  <w:marRight w:val="0"/>
                  <w:marTop w:val="0"/>
                  <w:marBottom w:val="0"/>
                  <w:divBdr>
                    <w:top w:val="none" w:sz="0" w:space="0" w:color="auto"/>
                    <w:left w:val="none" w:sz="0" w:space="0" w:color="auto"/>
                    <w:bottom w:val="none" w:sz="0" w:space="0" w:color="auto"/>
                    <w:right w:val="none" w:sz="0" w:space="0" w:color="auto"/>
                  </w:divBdr>
                  <w:divsChild>
                    <w:div w:id="1432163392">
                      <w:marLeft w:val="0"/>
                      <w:marRight w:val="0"/>
                      <w:marTop w:val="0"/>
                      <w:marBottom w:val="0"/>
                      <w:divBdr>
                        <w:top w:val="none" w:sz="0" w:space="0" w:color="auto"/>
                        <w:left w:val="none" w:sz="0" w:space="0" w:color="auto"/>
                        <w:bottom w:val="none" w:sz="0" w:space="0" w:color="auto"/>
                        <w:right w:val="none" w:sz="0" w:space="0" w:color="auto"/>
                      </w:divBdr>
                      <w:divsChild>
                        <w:div w:id="1440834315">
                          <w:marLeft w:val="0"/>
                          <w:marRight w:val="0"/>
                          <w:marTop w:val="0"/>
                          <w:marBottom w:val="0"/>
                          <w:divBdr>
                            <w:top w:val="none" w:sz="0" w:space="0" w:color="auto"/>
                            <w:left w:val="none" w:sz="0" w:space="0" w:color="auto"/>
                            <w:bottom w:val="none" w:sz="0" w:space="0" w:color="auto"/>
                            <w:right w:val="none" w:sz="0" w:space="0" w:color="auto"/>
                          </w:divBdr>
                          <w:divsChild>
                            <w:div w:id="189728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792961">
      <w:bodyDiv w:val="1"/>
      <w:marLeft w:val="0"/>
      <w:marRight w:val="0"/>
      <w:marTop w:val="0"/>
      <w:marBottom w:val="0"/>
      <w:divBdr>
        <w:top w:val="none" w:sz="0" w:space="0" w:color="auto"/>
        <w:left w:val="none" w:sz="0" w:space="0" w:color="auto"/>
        <w:bottom w:val="none" w:sz="0" w:space="0" w:color="auto"/>
        <w:right w:val="none" w:sz="0" w:space="0" w:color="auto"/>
      </w:divBdr>
      <w:divsChild>
        <w:div w:id="1423064513">
          <w:marLeft w:val="0"/>
          <w:marRight w:val="0"/>
          <w:marTop w:val="0"/>
          <w:marBottom w:val="0"/>
          <w:divBdr>
            <w:top w:val="none" w:sz="0" w:space="0" w:color="auto"/>
            <w:left w:val="none" w:sz="0" w:space="0" w:color="auto"/>
            <w:bottom w:val="none" w:sz="0" w:space="0" w:color="auto"/>
            <w:right w:val="none" w:sz="0" w:space="0" w:color="auto"/>
          </w:divBdr>
          <w:divsChild>
            <w:div w:id="1738549193">
              <w:marLeft w:val="0"/>
              <w:marRight w:val="0"/>
              <w:marTop w:val="0"/>
              <w:marBottom w:val="0"/>
              <w:divBdr>
                <w:top w:val="none" w:sz="0" w:space="0" w:color="auto"/>
                <w:left w:val="none" w:sz="0" w:space="0" w:color="auto"/>
                <w:bottom w:val="none" w:sz="0" w:space="0" w:color="auto"/>
                <w:right w:val="none" w:sz="0" w:space="0" w:color="auto"/>
              </w:divBdr>
              <w:divsChild>
                <w:div w:id="944921969">
                  <w:marLeft w:val="0"/>
                  <w:marRight w:val="0"/>
                  <w:marTop w:val="0"/>
                  <w:marBottom w:val="0"/>
                  <w:divBdr>
                    <w:top w:val="none" w:sz="0" w:space="0" w:color="auto"/>
                    <w:left w:val="none" w:sz="0" w:space="0" w:color="auto"/>
                    <w:bottom w:val="none" w:sz="0" w:space="0" w:color="auto"/>
                    <w:right w:val="none" w:sz="0" w:space="0" w:color="auto"/>
                  </w:divBdr>
                  <w:divsChild>
                    <w:div w:id="620309478">
                      <w:marLeft w:val="0"/>
                      <w:marRight w:val="0"/>
                      <w:marTop w:val="0"/>
                      <w:marBottom w:val="0"/>
                      <w:divBdr>
                        <w:top w:val="none" w:sz="0" w:space="0" w:color="auto"/>
                        <w:left w:val="none" w:sz="0" w:space="0" w:color="auto"/>
                        <w:bottom w:val="none" w:sz="0" w:space="0" w:color="auto"/>
                        <w:right w:val="none" w:sz="0" w:space="0" w:color="auto"/>
                      </w:divBdr>
                      <w:divsChild>
                        <w:div w:id="1621645909">
                          <w:marLeft w:val="0"/>
                          <w:marRight w:val="0"/>
                          <w:marTop w:val="0"/>
                          <w:marBottom w:val="0"/>
                          <w:divBdr>
                            <w:top w:val="none" w:sz="0" w:space="0" w:color="auto"/>
                            <w:left w:val="none" w:sz="0" w:space="0" w:color="auto"/>
                            <w:bottom w:val="none" w:sz="0" w:space="0" w:color="auto"/>
                            <w:right w:val="none" w:sz="0" w:space="0" w:color="auto"/>
                          </w:divBdr>
                          <w:divsChild>
                            <w:div w:id="206576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7189630">
      <w:bodyDiv w:val="1"/>
      <w:marLeft w:val="0"/>
      <w:marRight w:val="0"/>
      <w:marTop w:val="0"/>
      <w:marBottom w:val="0"/>
      <w:divBdr>
        <w:top w:val="none" w:sz="0" w:space="0" w:color="auto"/>
        <w:left w:val="none" w:sz="0" w:space="0" w:color="auto"/>
        <w:bottom w:val="none" w:sz="0" w:space="0" w:color="auto"/>
        <w:right w:val="none" w:sz="0" w:space="0" w:color="auto"/>
      </w:divBdr>
    </w:div>
    <w:div w:id="747271173">
      <w:bodyDiv w:val="1"/>
      <w:marLeft w:val="0"/>
      <w:marRight w:val="0"/>
      <w:marTop w:val="0"/>
      <w:marBottom w:val="0"/>
      <w:divBdr>
        <w:top w:val="none" w:sz="0" w:space="0" w:color="auto"/>
        <w:left w:val="none" w:sz="0" w:space="0" w:color="auto"/>
        <w:bottom w:val="none" w:sz="0" w:space="0" w:color="auto"/>
        <w:right w:val="none" w:sz="0" w:space="0" w:color="auto"/>
      </w:divBdr>
    </w:div>
    <w:div w:id="747918681">
      <w:bodyDiv w:val="1"/>
      <w:marLeft w:val="0"/>
      <w:marRight w:val="0"/>
      <w:marTop w:val="0"/>
      <w:marBottom w:val="0"/>
      <w:divBdr>
        <w:top w:val="none" w:sz="0" w:space="0" w:color="auto"/>
        <w:left w:val="none" w:sz="0" w:space="0" w:color="auto"/>
        <w:bottom w:val="none" w:sz="0" w:space="0" w:color="auto"/>
        <w:right w:val="none" w:sz="0" w:space="0" w:color="auto"/>
      </w:divBdr>
    </w:div>
    <w:div w:id="748885118">
      <w:bodyDiv w:val="1"/>
      <w:marLeft w:val="0"/>
      <w:marRight w:val="0"/>
      <w:marTop w:val="0"/>
      <w:marBottom w:val="0"/>
      <w:divBdr>
        <w:top w:val="none" w:sz="0" w:space="0" w:color="auto"/>
        <w:left w:val="none" w:sz="0" w:space="0" w:color="auto"/>
        <w:bottom w:val="none" w:sz="0" w:space="0" w:color="auto"/>
        <w:right w:val="none" w:sz="0" w:space="0" w:color="auto"/>
      </w:divBdr>
      <w:divsChild>
        <w:div w:id="1198200728">
          <w:marLeft w:val="0"/>
          <w:marRight w:val="0"/>
          <w:marTop w:val="0"/>
          <w:marBottom w:val="0"/>
          <w:divBdr>
            <w:top w:val="none" w:sz="0" w:space="0" w:color="auto"/>
            <w:left w:val="none" w:sz="0" w:space="0" w:color="auto"/>
            <w:bottom w:val="none" w:sz="0" w:space="0" w:color="auto"/>
            <w:right w:val="none" w:sz="0" w:space="0" w:color="auto"/>
          </w:divBdr>
          <w:divsChild>
            <w:div w:id="1535845183">
              <w:marLeft w:val="0"/>
              <w:marRight w:val="0"/>
              <w:marTop w:val="0"/>
              <w:marBottom w:val="0"/>
              <w:divBdr>
                <w:top w:val="none" w:sz="0" w:space="0" w:color="auto"/>
                <w:left w:val="none" w:sz="0" w:space="0" w:color="auto"/>
                <w:bottom w:val="none" w:sz="0" w:space="0" w:color="auto"/>
                <w:right w:val="none" w:sz="0" w:space="0" w:color="auto"/>
              </w:divBdr>
              <w:divsChild>
                <w:div w:id="1356423597">
                  <w:marLeft w:val="0"/>
                  <w:marRight w:val="0"/>
                  <w:marTop w:val="0"/>
                  <w:marBottom w:val="0"/>
                  <w:divBdr>
                    <w:top w:val="none" w:sz="0" w:space="0" w:color="auto"/>
                    <w:left w:val="none" w:sz="0" w:space="0" w:color="auto"/>
                    <w:bottom w:val="none" w:sz="0" w:space="0" w:color="auto"/>
                    <w:right w:val="none" w:sz="0" w:space="0" w:color="auto"/>
                  </w:divBdr>
                  <w:divsChild>
                    <w:div w:id="1262832160">
                      <w:marLeft w:val="0"/>
                      <w:marRight w:val="0"/>
                      <w:marTop w:val="0"/>
                      <w:marBottom w:val="0"/>
                      <w:divBdr>
                        <w:top w:val="none" w:sz="0" w:space="0" w:color="auto"/>
                        <w:left w:val="none" w:sz="0" w:space="0" w:color="auto"/>
                        <w:bottom w:val="none" w:sz="0" w:space="0" w:color="auto"/>
                        <w:right w:val="none" w:sz="0" w:space="0" w:color="auto"/>
                      </w:divBdr>
                      <w:divsChild>
                        <w:div w:id="290133305">
                          <w:marLeft w:val="0"/>
                          <w:marRight w:val="0"/>
                          <w:marTop w:val="0"/>
                          <w:marBottom w:val="0"/>
                          <w:divBdr>
                            <w:top w:val="none" w:sz="0" w:space="0" w:color="auto"/>
                            <w:left w:val="none" w:sz="0" w:space="0" w:color="auto"/>
                            <w:bottom w:val="none" w:sz="0" w:space="0" w:color="auto"/>
                            <w:right w:val="none" w:sz="0" w:space="0" w:color="auto"/>
                          </w:divBdr>
                          <w:divsChild>
                            <w:div w:id="119611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235687">
      <w:bodyDiv w:val="1"/>
      <w:marLeft w:val="0"/>
      <w:marRight w:val="0"/>
      <w:marTop w:val="0"/>
      <w:marBottom w:val="0"/>
      <w:divBdr>
        <w:top w:val="none" w:sz="0" w:space="0" w:color="auto"/>
        <w:left w:val="none" w:sz="0" w:space="0" w:color="auto"/>
        <w:bottom w:val="none" w:sz="0" w:space="0" w:color="auto"/>
        <w:right w:val="none" w:sz="0" w:space="0" w:color="auto"/>
      </w:divBdr>
      <w:divsChild>
        <w:div w:id="567963330">
          <w:marLeft w:val="0"/>
          <w:marRight w:val="0"/>
          <w:marTop w:val="0"/>
          <w:marBottom w:val="0"/>
          <w:divBdr>
            <w:top w:val="none" w:sz="0" w:space="0" w:color="auto"/>
            <w:left w:val="none" w:sz="0" w:space="0" w:color="auto"/>
            <w:bottom w:val="none" w:sz="0" w:space="0" w:color="auto"/>
            <w:right w:val="none" w:sz="0" w:space="0" w:color="auto"/>
          </w:divBdr>
          <w:divsChild>
            <w:div w:id="1381248521">
              <w:marLeft w:val="0"/>
              <w:marRight w:val="0"/>
              <w:marTop w:val="0"/>
              <w:marBottom w:val="0"/>
              <w:divBdr>
                <w:top w:val="none" w:sz="0" w:space="0" w:color="auto"/>
                <w:left w:val="none" w:sz="0" w:space="0" w:color="auto"/>
                <w:bottom w:val="none" w:sz="0" w:space="0" w:color="auto"/>
                <w:right w:val="none" w:sz="0" w:space="0" w:color="auto"/>
              </w:divBdr>
              <w:divsChild>
                <w:div w:id="1129130426">
                  <w:marLeft w:val="0"/>
                  <w:marRight w:val="0"/>
                  <w:marTop w:val="0"/>
                  <w:marBottom w:val="0"/>
                  <w:divBdr>
                    <w:top w:val="none" w:sz="0" w:space="0" w:color="auto"/>
                    <w:left w:val="none" w:sz="0" w:space="0" w:color="auto"/>
                    <w:bottom w:val="none" w:sz="0" w:space="0" w:color="auto"/>
                    <w:right w:val="none" w:sz="0" w:space="0" w:color="auto"/>
                  </w:divBdr>
                  <w:divsChild>
                    <w:div w:id="118380395">
                      <w:marLeft w:val="0"/>
                      <w:marRight w:val="0"/>
                      <w:marTop w:val="0"/>
                      <w:marBottom w:val="0"/>
                      <w:divBdr>
                        <w:top w:val="none" w:sz="0" w:space="0" w:color="auto"/>
                        <w:left w:val="none" w:sz="0" w:space="0" w:color="auto"/>
                        <w:bottom w:val="none" w:sz="0" w:space="0" w:color="auto"/>
                        <w:right w:val="none" w:sz="0" w:space="0" w:color="auto"/>
                      </w:divBdr>
                      <w:divsChild>
                        <w:div w:id="25300606">
                          <w:marLeft w:val="0"/>
                          <w:marRight w:val="0"/>
                          <w:marTop w:val="0"/>
                          <w:marBottom w:val="0"/>
                          <w:divBdr>
                            <w:top w:val="none" w:sz="0" w:space="0" w:color="auto"/>
                            <w:left w:val="none" w:sz="0" w:space="0" w:color="auto"/>
                            <w:bottom w:val="none" w:sz="0" w:space="0" w:color="auto"/>
                            <w:right w:val="none" w:sz="0" w:space="0" w:color="auto"/>
                          </w:divBdr>
                          <w:divsChild>
                            <w:div w:id="9459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1774666">
      <w:bodyDiv w:val="1"/>
      <w:marLeft w:val="0"/>
      <w:marRight w:val="0"/>
      <w:marTop w:val="0"/>
      <w:marBottom w:val="0"/>
      <w:divBdr>
        <w:top w:val="none" w:sz="0" w:space="0" w:color="auto"/>
        <w:left w:val="none" w:sz="0" w:space="0" w:color="auto"/>
        <w:bottom w:val="none" w:sz="0" w:space="0" w:color="auto"/>
        <w:right w:val="none" w:sz="0" w:space="0" w:color="auto"/>
      </w:divBdr>
      <w:divsChild>
        <w:div w:id="1635718707">
          <w:marLeft w:val="0"/>
          <w:marRight w:val="0"/>
          <w:marTop w:val="0"/>
          <w:marBottom w:val="0"/>
          <w:divBdr>
            <w:top w:val="none" w:sz="0" w:space="0" w:color="auto"/>
            <w:left w:val="none" w:sz="0" w:space="0" w:color="auto"/>
            <w:bottom w:val="none" w:sz="0" w:space="0" w:color="auto"/>
            <w:right w:val="none" w:sz="0" w:space="0" w:color="auto"/>
          </w:divBdr>
          <w:divsChild>
            <w:div w:id="1039478900">
              <w:marLeft w:val="0"/>
              <w:marRight w:val="0"/>
              <w:marTop w:val="0"/>
              <w:marBottom w:val="0"/>
              <w:divBdr>
                <w:top w:val="none" w:sz="0" w:space="0" w:color="auto"/>
                <w:left w:val="none" w:sz="0" w:space="0" w:color="auto"/>
                <w:bottom w:val="none" w:sz="0" w:space="0" w:color="auto"/>
                <w:right w:val="none" w:sz="0" w:space="0" w:color="auto"/>
              </w:divBdr>
              <w:divsChild>
                <w:div w:id="1701123749">
                  <w:marLeft w:val="0"/>
                  <w:marRight w:val="0"/>
                  <w:marTop w:val="0"/>
                  <w:marBottom w:val="0"/>
                  <w:divBdr>
                    <w:top w:val="none" w:sz="0" w:space="0" w:color="auto"/>
                    <w:left w:val="none" w:sz="0" w:space="0" w:color="auto"/>
                    <w:bottom w:val="none" w:sz="0" w:space="0" w:color="auto"/>
                    <w:right w:val="none" w:sz="0" w:space="0" w:color="auto"/>
                  </w:divBdr>
                  <w:divsChild>
                    <w:div w:id="1755399289">
                      <w:marLeft w:val="0"/>
                      <w:marRight w:val="0"/>
                      <w:marTop w:val="0"/>
                      <w:marBottom w:val="0"/>
                      <w:divBdr>
                        <w:top w:val="none" w:sz="0" w:space="0" w:color="auto"/>
                        <w:left w:val="none" w:sz="0" w:space="0" w:color="auto"/>
                        <w:bottom w:val="none" w:sz="0" w:space="0" w:color="auto"/>
                        <w:right w:val="none" w:sz="0" w:space="0" w:color="auto"/>
                      </w:divBdr>
                      <w:divsChild>
                        <w:div w:id="1347247550">
                          <w:marLeft w:val="0"/>
                          <w:marRight w:val="0"/>
                          <w:marTop w:val="0"/>
                          <w:marBottom w:val="0"/>
                          <w:divBdr>
                            <w:top w:val="none" w:sz="0" w:space="0" w:color="auto"/>
                            <w:left w:val="none" w:sz="0" w:space="0" w:color="auto"/>
                            <w:bottom w:val="none" w:sz="0" w:space="0" w:color="auto"/>
                            <w:right w:val="none" w:sz="0" w:space="0" w:color="auto"/>
                          </w:divBdr>
                          <w:divsChild>
                            <w:div w:id="24184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1856299">
      <w:bodyDiv w:val="1"/>
      <w:marLeft w:val="0"/>
      <w:marRight w:val="0"/>
      <w:marTop w:val="0"/>
      <w:marBottom w:val="0"/>
      <w:divBdr>
        <w:top w:val="none" w:sz="0" w:space="0" w:color="auto"/>
        <w:left w:val="none" w:sz="0" w:space="0" w:color="auto"/>
        <w:bottom w:val="none" w:sz="0" w:space="0" w:color="auto"/>
        <w:right w:val="none" w:sz="0" w:space="0" w:color="auto"/>
      </w:divBdr>
      <w:divsChild>
        <w:div w:id="1656303210">
          <w:marLeft w:val="0"/>
          <w:marRight w:val="0"/>
          <w:marTop w:val="0"/>
          <w:marBottom w:val="0"/>
          <w:divBdr>
            <w:top w:val="none" w:sz="0" w:space="0" w:color="auto"/>
            <w:left w:val="none" w:sz="0" w:space="0" w:color="auto"/>
            <w:bottom w:val="none" w:sz="0" w:space="0" w:color="auto"/>
            <w:right w:val="none" w:sz="0" w:space="0" w:color="auto"/>
          </w:divBdr>
          <w:divsChild>
            <w:div w:id="791825759">
              <w:marLeft w:val="0"/>
              <w:marRight w:val="0"/>
              <w:marTop w:val="0"/>
              <w:marBottom w:val="0"/>
              <w:divBdr>
                <w:top w:val="none" w:sz="0" w:space="0" w:color="auto"/>
                <w:left w:val="none" w:sz="0" w:space="0" w:color="auto"/>
                <w:bottom w:val="none" w:sz="0" w:space="0" w:color="auto"/>
                <w:right w:val="none" w:sz="0" w:space="0" w:color="auto"/>
              </w:divBdr>
              <w:divsChild>
                <w:div w:id="1169752936">
                  <w:marLeft w:val="0"/>
                  <w:marRight w:val="0"/>
                  <w:marTop w:val="0"/>
                  <w:marBottom w:val="0"/>
                  <w:divBdr>
                    <w:top w:val="none" w:sz="0" w:space="0" w:color="auto"/>
                    <w:left w:val="none" w:sz="0" w:space="0" w:color="auto"/>
                    <w:bottom w:val="none" w:sz="0" w:space="0" w:color="auto"/>
                    <w:right w:val="none" w:sz="0" w:space="0" w:color="auto"/>
                  </w:divBdr>
                  <w:divsChild>
                    <w:div w:id="432285494">
                      <w:marLeft w:val="0"/>
                      <w:marRight w:val="0"/>
                      <w:marTop w:val="0"/>
                      <w:marBottom w:val="0"/>
                      <w:divBdr>
                        <w:top w:val="none" w:sz="0" w:space="0" w:color="auto"/>
                        <w:left w:val="none" w:sz="0" w:space="0" w:color="auto"/>
                        <w:bottom w:val="none" w:sz="0" w:space="0" w:color="auto"/>
                        <w:right w:val="none" w:sz="0" w:space="0" w:color="auto"/>
                      </w:divBdr>
                      <w:divsChild>
                        <w:div w:id="1961378875">
                          <w:marLeft w:val="0"/>
                          <w:marRight w:val="0"/>
                          <w:marTop w:val="0"/>
                          <w:marBottom w:val="0"/>
                          <w:divBdr>
                            <w:top w:val="none" w:sz="0" w:space="0" w:color="auto"/>
                            <w:left w:val="none" w:sz="0" w:space="0" w:color="auto"/>
                            <w:bottom w:val="none" w:sz="0" w:space="0" w:color="auto"/>
                            <w:right w:val="none" w:sz="0" w:space="0" w:color="auto"/>
                          </w:divBdr>
                          <w:divsChild>
                            <w:div w:id="186975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2707308">
      <w:bodyDiv w:val="1"/>
      <w:marLeft w:val="0"/>
      <w:marRight w:val="0"/>
      <w:marTop w:val="0"/>
      <w:marBottom w:val="0"/>
      <w:divBdr>
        <w:top w:val="none" w:sz="0" w:space="0" w:color="auto"/>
        <w:left w:val="none" w:sz="0" w:space="0" w:color="auto"/>
        <w:bottom w:val="none" w:sz="0" w:space="0" w:color="auto"/>
        <w:right w:val="none" w:sz="0" w:space="0" w:color="auto"/>
      </w:divBdr>
    </w:div>
    <w:div w:id="753009540">
      <w:bodyDiv w:val="1"/>
      <w:marLeft w:val="0"/>
      <w:marRight w:val="0"/>
      <w:marTop w:val="0"/>
      <w:marBottom w:val="0"/>
      <w:divBdr>
        <w:top w:val="none" w:sz="0" w:space="0" w:color="auto"/>
        <w:left w:val="none" w:sz="0" w:space="0" w:color="auto"/>
        <w:bottom w:val="none" w:sz="0" w:space="0" w:color="auto"/>
        <w:right w:val="none" w:sz="0" w:space="0" w:color="auto"/>
      </w:divBdr>
    </w:div>
    <w:div w:id="754860585">
      <w:bodyDiv w:val="1"/>
      <w:marLeft w:val="0"/>
      <w:marRight w:val="0"/>
      <w:marTop w:val="0"/>
      <w:marBottom w:val="0"/>
      <w:divBdr>
        <w:top w:val="none" w:sz="0" w:space="0" w:color="auto"/>
        <w:left w:val="none" w:sz="0" w:space="0" w:color="auto"/>
        <w:bottom w:val="none" w:sz="0" w:space="0" w:color="auto"/>
        <w:right w:val="none" w:sz="0" w:space="0" w:color="auto"/>
      </w:divBdr>
    </w:div>
    <w:div w:id="755173272">
      <w:bodyDiv w:val="1"/>
      <w:marLeft w:val="0"/>
      <w:marRight w:val="0"/>
      <w:marTop w:val="0"/>
      <w:marBottom w:val="0"/>
      <w:divBdr>
        <w:top w:val="none" w:sz="0" w:space="0" w:color="auto"/>
        <w:left w:val="none" w:sz="0" w:space="0" w:color="auto"/>
        <w:bottom w:val="none" w:sz="0" w:space="0" w:color="auto"/>
        <w:right w:val="none" w:sz="0" w:space="0" w:color="auto"/>
      </w:divBdr>
    </w:div>
    <w:div w:id="756023737">
      <w:bodyDiv w:val="1"/>
      <w:marLeft w:val="0"/>
      <w:marRight w:val="0"/>
      <w:marTop w:val="0"/>
      <w:marBottom w:val="0"/>
      <w:divBdr>
        <w:top w:val="none" w:sz="0" w:space="0" w:color="auto"/>
        <w:left w:val="none" w:sz="0" w:space="0" w:color="auto"/>
        <w:bottom w:val="none" w:sz="0" w:space="0" w:color="auto"/>
        <w:right w:val="none" w:sz="0" w:space="0" w:color="auto"/>
      </w:divBdr>
      <w:divsChild>
        <w:div w:id="204490925">
          <w:marLeft w:val="0"/>
          <w:marRight w:val="0"/>
          <w:marTop w:val="0"/>
          <w:marBottom w:val="0"/>
          <w:divBdr>
            <w:top w:val="none" w:sz="0" w:space="0" w:color="auto"/>
            <w:left w:val="none" w:sz="0" w:space="0" w:color="auto"/>
            <w:bottom w:val="none" w:sz="0" w:space="0" w:color="auto"/>
            <w:right w:val="none" w:sz="0" w:space="0" w:color="auto"/>
          </w:divBdr>
          <w:divsChild>
            <w:div w:id="608045817">
              <w:marLeft w:val="0"/>
              <w:marRight w:val="0"/>
              <w:marTop w:val="0"/>
              <w:marBottom w:val="0"/>
              <w:divBdr>
                <w:top w:val="none" w:sz="0" w:space="0" w:color="auto"/>
                <w:left w:val="none" w:sz="0" w:space="0" w:color="auto"/>
                <w:bottom w:val="none" w:sz="0" w:space="0" w:color="auto"/>
                <w:right w:val="none" w:sz="0" w:space="0" w:color="auto"/>
              </w:divBdr>
              <w:divsChild>
                <w:div w:id="1590849271">
                  <w:marLeft w:val="0"/>
                  <w:marRight w:val="0"/>
                  <w:marTop w:val="0"/>
                  <w:marBottom w:val="0"/>
                  <w:divBdr>
                    <w:top w:val="none" w:sz="0" w:space="0" w:color="auto"/>
                    <w:left w:val="none" w:sz="0" w:space="0" w:color="auto"/>
                    <w:bottom w:val="none" w:sz="0" w:space="0" w:color="auto"/>
                    <w:right w:val="none" w:sz="0" w:space="0" w:color="auto"/>
                  </w:divBdr>
                  <w:divsChild>
                    <w:div w:id="1396662234">
                      <w:marLeft w:val="0"/>
                      <w:marRight w:val="0"/>
                      <w:marTop w:val="0"/>
                      <w:marBottom w:val="0"/>
                      <w:divBdr>
                        <w:top w:val="none" w:sz="0" w:space="0" w:color="auto"/>
                        <w:left w:val="none" w:sz="0" w:space="0" w:color="auto"/>
                        <w:bottom w:val="none" w:sz="0" w:space="0" w:color="auto"/>
                        <w:right w:val="none" w:sz="0" w:space="0" w:color="auto"/>
                      </w:divBdr>
                      <w:divsChild>
                        <w:div w:id="189074622">
                          <w:marLeft w:val="0"/>
                          <w:marRight w:val="0"/>
                          <w:marTop w:val="0"/>
                          <w:marBottom w:val="0"/>
                          <w:divBdr>
                            <w:top w:val="none" w:sz="0" w:space="0" w:color="auto"/>
                            <w:left w:val="none" w:sz="0" w:space="0" w:color="auto"/>
                            <w:bottom w:val="none" w:sz="0" w:space="0" w:color="auto"/>
                            <w:right w:val="none" w:sz="0" w:space="0" w:color="auto"/>
                          </w:divBdr>
                          <w:divsChild>
                            <w:div w:id="126002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636539">
      <w:bodyDiv w:val="1"/>
      <w:marLeft w:val="0"/>
      <w:marRight w:val="0"/>
      <w:marTop w:val="0"/>
      <w:marBottom w:val="0"/>
      <w:divBdr>
        <w:top w:val="none" w:sz="0" w:space="0" w:color="auto"/>
        <w:left w:val="none" w:sz="0" w:space="0" w:color="auto"/>
        <w:bottom w:val="none" w:sz="0" w:space="0" w:color="auto"/>
        <w:right w:val="none" w:sz="0" w:space="0" w:color="auto"/>
      </w:divBdr>
    </w:div>
    <w:div w:id="758596565">
      <w:bodyDiv w:val="1"/>
      <w:marLeft w:val="0"/>
      <w:marRight w:val="0"/>
      <w:marTop w:val="0"/>
      <w:marBottom w:val="0"/>
      <w:divBdr>
        <w:top w:val="none" w:sz="0" w:space="0" w:color="auto"/>
        <w:left w:val="none" w:sz="0" w:space="0" w:color="auto"/>
        <w:bottom w:val="none" w:sz="0" w:space="0" w:color="auto"/>
        <w:right w:val="none" w:sz="0" w:space="0" w:color="auto"/>
      </w:divBdr>
    </w:div>
    <w:div w:id="759564307">
      <w:bodyDiv w:val="1"/>
      <w:marLeft w:val="0"/>
      <w:marRight w:val="0"/>
      <w:marTop w:val="0"/>
      <w:marBottom w:val="0"/>
      <w:divBdr>
        <w:top w:val="none" w:sz="0" w:space="0" w:color="auto"/>
        <w:left w:val="none" w:sz="0" w:space="0" w:color="auto"/>
        <w:bottom w:val="none" w:sz="0" w:space="0" w:color="auto"/>
        <w:right w:val="none" w:sz="0" w:space="0" w:color="auto"/>
      </w:divBdr>
      <w:divsChild>
        <w:div w:id="707729237">
          <w:marLeft w:val="0"/>
          <w:marRight w:val="0"/>
          <w:marTop w:val="0"/>
          <w:marBottom w:val="0"/>
          <w:divBdr>
            <w:top w:val="none" w:sz="0" w:space="0" w:color="auto"/>
            <w:left w:val="none" w:sz="0" w:space="0" w:color="auto"/>
            <w:bottom w:val="none" w:sz="0" w:space="0" w:color="auto"/>
            <w:right w:val="none" w:sz="0" w:space="0" w:color="auto"/>
          </w:divBdr>
          <w:divsChild>
            <w:div w:id="573590945">
              <w:marLeft w:val="0"/>
              <w:marRight w:val="0"/>
              <w:marTop w:val="0"/>
              <w:marBottom w:val="0"/>
              <w:divBdr>
                <w:top w:val="none" w:sz="0" w:space="0" w:color="auto"/>
                <w:left w:val="none" w:sz="0" w:space="0" w:color="auto"/>
                <w:bottom w:val="none" w:sz="0" w:space="0" w:color="auto"/>
                <w:right w:val="none" w:sz="0" w:space="0" w:color="auto"/>
              </w:divBdr>
              <w:divsChild>
                <w:div w:id="2060278838">
                  <w:marLeft w:val="0"/>
                  <w:marRight w:val="0"/>
                  <w:marTop w:val="0"/>
                  <w:marBottom w:val="0"/>
                  <w:divBdr>
                    <w:top w:val="none" w:sz="0" w:space="0" w:color="auto"/>
                    <w:left w:val="none" w:sz="0" w:space="0" w:color="auto"/>
                    <w:bottom w:val="none" w:sz="0" w:space="0" w:color="auto"/>
                    <w:right w:val="none" w:sz="0" w:space="0" w:color="auto"/>
                  </w:divBdr>
                  <w:divsChild>
                    <w:div w:id="553736195">
                      <w:marLeft w:val="0"/>
                      <w:marRight w:val="0"/>
                      <w:marTop w:val="0"/>
                      <w:marBottom w:val="0"/>
                      <w:divBdr>
                        <w:top w:val="none" w:sz="0" w:space="0" w:color="auto"/>
                        <w:left w:val="none" w:sz="0" w:space="0" w:color="auto"/>
                        <w:bottom w:val="none" w:sz="0" w:space="0" w:color="auto"/>
                        <w:right w:val="none" w:sz="0" w:space="0" w:color="auto"/>
                      </w:divBdr>
                      <w:divsChild>
                        <w:div w:id="1271662283">
                          <w:marLeft w:val="0"/>
                          <w:marRight w:val="0"/>
                          <w:marTop w:val="0"/>
                          <w:marBottom w:val="0"/>
                          <w:divBdr>
                            <w:top w:val="none" w:sz="0" w:space="0" w:color="auto"/>
                            <w:left w:val="none" w:sz="0" w:space="0" w:color="auto"/>
                            <w:bottom w:val="none" w:sz="0" w:space="0" w:color="auto"/>
                            <w:right w:val="none" w:sz="0" w:space="0" w:color="auto"/>
                          </w:divBdr>
                          <w:divsChild>
                            <w:div w:id="102763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716827">
      <w:bodyDiv w:val="1"/>
      <w:marLeft w:val="0"/>
      <w:marRight w:val="0"/>
      <w:marTop w:val="0"/>
      <w:marBottom w:val="0"/>
      <w:divBdr>
        <w:top w:val="none" w:sz="0" w:space="0" w:color="auto"/>
        <w:left w:val="none" w:sz="0" w:space="0" w:color="auto"/>
        <w:bottom w:val="none" w:sz="0" w:space="0" w:color="auto"/>
        <w:right w:val="none" w:sz="0" w:space="0" w:color="auto"/>
      </w:divBdr>
      <w:divsChild>
        <w:div w:id="1019812206">
          <w:marLeft w:val="0"/>
          <w:marRight w:val="0"/>
          <w:marTop w:val="0"/>
          <w:marBottom w:val="0"/>
          <w:divBdr>
            <w:top w:val="none" w:sz="0" w:space="0" w:color="auto"/>
            <w:left w:val="none" w:sz="0" w:space="0" w:color="auto"/>
            <w:bottom w:val="none" w:sz="0" w:space="0" w:color="auto"/>
            <w:right w:val="none" w:sz="0" w:space="0" w:color="auto"/>
          </w:divBdr>
          <w:divsChild>
            <w:div w:id="916397964">
              <w:marLeft w:val="0"/>
              <w:marRight w:val="0"/>
              <w:marTop w:val="0"/>
              <w:marBottom w:val="0"/>
              <w:divBdr>
                <w:top w:val="none" w:sz="0" w:space="0" w:color="auto"/>
                <w:left w:val="none" w:sz="0" w:space="0" w:color="auto"/>
                <w:bottom w:val="none" w:sz="0" w:space="0" w:color="auto"/>
                <w:right w:val="none" w:sz="0" w:space="0" w:color="auto"/>
              </w:divBdr>
              <w:divsChild>
                <w:div w:id="1150706780">
                  <w:marLeft w:val="0"/>
                  <w:marRight w:val="0"/>
                  <w:marTop w:val="0"/>
                  <w:marBottom w:val="0"/>
                  <w:divBdr>
                    <w:top w:val="none" w:sz="0" w:space="0" w:color="auto"/>
                    <w:left w:val="none" w:sz="0" w:space="0" w:color="auto"/>
                    <w:bottom w:val="none" w:sz="0" w:space="0" w:color="auto"/>
                    <w:right w:val="none" w:sz="0" w:space="0" w:color="auto"/>
                  </w:divBdr>
                  <w:divsChild>
                    <w:div w:id="1222134257">
                      <w:marLeft w:val="0"/>
                      <w:marRight w:val="0"/>
                      <w:marTop w:val="0"/>
                      <w:marBottom w:val="0"/>
                      <w:divBdr>
                        <w:top w:val="none" w:sz="0" w:space="0" w:color="auto"/>
                        <w:left w:val="none" w:sz="0" w:space="0" w:color="auto"/>
                        <w:bottom w:val="none" w:sz="0" w:space="0" w:color="auto"/>
                        <w:right w:val="none" w:sz="0" w:space="0" w:color="auto"/>
                      </w:divBdr>
                      <w:divsChild>
                        <w:div w:id="623924515">
                          <w:marLeft w:val="0"/>
                          <w:marRight w:val="0"/>
                          <w:marTop w:val="0"/>
                          <w:marBottom w:val="0"/>
                          <w:divBdr>
                            <w:top w:val="none" w:sz="0" w:space="0" w:color="auto"/>
                            <w:left w:val="none" w:sz="0" w:space="0" w:color="auto"/>
                            <w:bottom w:val="none" w:sz="0" w:space="0" w:color="auto"/>
                            <w:right w:val="none" w:sz="0" w:space="0" w:color="auto"/>
                          </w:divBdr>
                          <w:divsChild>
                            <w:div w:id="46585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3846971">
      <w:bodyDiv w:val="1"/>
      <w:marLeft w:val="0"/>
      <w:marRight w:val="0"/>
      <w:marTop w:val="0"/>
      <w:marBottom w:val="0"/>
      <w:divBdr>
        <w:top w:val="none" w:sz="0" w:space="0" w:color="auto"/>
        <w:left w:val="none" w:sz="0" w:space="0" w:color="auto"/>
        <w:bottom w:val="none" w:sz="0" w:space="0" w:color="auto"/>
        <w:right w:val="none" w:sz="0" w:space="0" w:color="auto"/>
      </w:divBdr>
    </w:div>
    <w:div w:id="764492970">
      <w:bodyDiv w:val="1"/>
      <w:marLeft w:val="0"/>
      <w:marRight w:val="0"/>
      <w:marTop w:val="0"/>
      <w:marBottom w:val="0"/>
      <w:divBdr>
        <w:top w:val="none" w:sz="0" w:space="0" w:color="auto"/>
        <w:left w:val="none" w:sz="0" w:space="0" w:color="auto"/>
        <w:bottom w:val="none" w:sz="0" w:space="0" w:color="auto"/>
        <w:right w:val="none" w:sz="0" w:space="0" w:color="auto"/>
      </w:divBdr>
    </w:div>
    <w:div w:id="765225403">
      <w:bodyDiv w:val="1"/>
      <w:marLeft w:val="0"/>
      <w:marRight w:val="0"/>
      <w:marTop w:val="0"/>
      <w:marBottom w:val="0"/>
      <w:divBdr>
        <w:top w:val="none" w:sz="0" w:space="0" w:color="auto"/>
        <w:left w:val="none" w:sz="0" w:space="0" w:color="auto"/>
        <w:bottom w:val="none" w:sz="0" w:space="0" w:color="auto"/>
        <w:right w:val="none" w:sz="0" w:space="0" w:color="auto"/>
      </w:divBdr>
    </w:div>
    <w:div w:id="767391910">
      <w:bodyDiv w:val="1"/>
      <w:marLeft w:val="0"/>
      <w:marRight w:val="0"/>
      <w:marTop w:val="0"/>
      <w:marBottom w:val="0"/>
      <w:divBdr>
        <w:top w:val="none" w:sz="0" w:space="0" w:color="auto"/>
        <w:left w:val="none" w:sz="0" w:space="0" w:color="auto"/>
        <w:bottom w:val="none" w:sz="0" w:space="0" w:color="auto"/>
        <w:right w:val="none" w:sz="0" w:space="0" w:color="auto"/>
      </w:divBdr>
    </w:div>
    <w:div w:id="767696474">
      <w:bodyDiv w:val="1"/>
      <w:marLeft w:val="0"/>
      <w:marRight w:val="0"/>
      <w:marTop w:val="0"/>
      <w:marBottom w:val="0"/>
      <w:divBdr>
        <w:top w:val="none" w:sz="0" w:space="0" w:color="auto"/>
        <w:left w:val="none" w:sz="0" w:space="0" w:color="auto"/>
        <w:bottom w:val="none" w:sz="0" w:space="0" w:color="auto"/>
        <w:right w:val="none" w:sz="0" w:space="0" w:color="auto"/>
      </w:divBdr>
    </w:div>
    <w:div w:id="768235350">
      <w:bodyDiv w:val="1"/>
      <w:marLeft w:val="0"/>
      <w:marRight w:val="0"/>
      <w:marTop w:val="0"/>
      <w:marBottom w:val="0"/>
      <w:divBdr>
        <w:top w:val="none" w:sz="0" w:space="0" w:color="auto"/>
        <w:left w:val="none" w:sz="0" w:space="0" w:color="auto"/>
        <w:bottom w:val="none" w:sz="0" w:space="0" w:color="auto"/>
        <w:right w:val="none" w:sz="0" w:space="0" w:color="auto"/>
      </w:divBdr>
    </w:div>
    <w:div w:id="768501495">
      <w:bodyDiv w:val="1"/>
      <w:marLeft w:val="0"/>
      <w:marRight w:val="0"/>
      <w:marTop w:val="0"/>
      <w:marBottom w:val="0"/>
      <w:divBdr>
        <w:top w:val="none" w:sz="0" w:space="0" w:color="auto"/>
        <w:left w:val="none" w:sz="0" w:space="0" w:color="auto"/>
        <w:bottom w:val="none" w:sz="0" w:space="0" w:color="auto"/>
        <w:right w:val="none" w:sz="0" w:space="0" w:color="auto"/>
      </w:divBdr>
    </w:div>
    <w:div w:id="768700443">
      <w:bodyDiv w:val="1"/>
      <w:marLeft w:val="0"/>
      <w:marRight w:val="0"/>
      <w:marTop w:val="0"/>
      <w:marBottom w:val="0"/>
      <w:divBdr>
        <w:top w:val="none" w:sz="0" w:space="0" w:color="auto"/>
        <w:left w:val="none" w:sz="0" w:space="0" w:color="auto"/>
        <w:bottom w:val="none" w:sz="0" w:space="0" w:color="auto"/>
        <w:right w:val="none" w:sz="0" w:space="0" w:color="auto"/>
      </w:divBdr>
    </w:div>
    <w:div w:id="769157709">
      <w:bodyDiv w:val="1"/>
      <w:marLeft w:val="0"/>
      <w:marRight w:val="0"/>
      <w:marTop w:val="0"/>
      <w:marBottom w:val="0"/>
      <w:divBdr>
        <w:top w:val="none" w:sz="0" w:space="0" w:color="auto"/>
        <w:left w:val="none" w:sz="0" w:space="0" w:color="auto"/>
        <w:bottom w:val="none" w:sz="0" w:space="0" w:color="auto"/>
        <w:right w:val="none" w:sz="0" w:space="0" w:color="auto"/>
      </w:divBdr>
    </w:div>
    <w:div w:id="770055090">
      <w:bodyDiv w:val="1"/>
      <w:marLeft w:val="0"/>
      <w:marRight w:val="0"/>
      <w:marTop w:val="0"/>
      <w:marBottom w:val="0"/>
      <w:divBdr>
        <w:top w:val="none" w:sz="0" w:space="0" w:color="auto"/>
        <w:left w:val="none" w:sz="0" w:space="0" w:color="auto"/>
        <w:bottom w:val="none" w:sz="0" w:space="0" w:color="auto"/>
        <w:right w:val="none" w:sz="0" w:space="0" w:color="auto"/>
      </w:divBdr>
    </w:div>
    <w:div w:id="770591495">
      <w:bodyDiv w:val="1"/>
      <w:marLeft w:val="0"/>
      <w:marRight w:val="0"/>
      <w:marTop w:val="0"/>
      <w:marBottom w:val="0"/>
      <w:divBdr>
        <w:top w:val="none" w:sz="0" w:space="0" w:color="auto"/>
        <w:left w:val="none" w:sz="0" w:space="0" w:color="auto"/>
        <w:bottom w:val="none" w:sz="0" w:space="0" w:color="auto"/>
        <w:right w:val="none" w:sz="0" w:space="0" w:color="auto"/>
      </w:divBdr>
      <w:divsChild>
        <w:div w:id="732389667">
          <w:marLeft w:val="0"/>
          <w:marRight w:val="0"/>
          <w:marTop w:val="0"/>
          <w:marBottom w:val="0"/>
          <w:divBdr>
            <w:top w:val="none" w:sz="0" w:space="0" w:color="auto"/>
            <w:left w:val="none" w:sz="0" w:space="0" w:color="auto"/>
            <w:bottom w:val="none" w:sz="0" w:space="0" w:color="auto"/>
            <w:right w:val="none" w:sz="0" w:space="0" w:color="auto"/>
          </w:divBdr>
          <w:divsChild>
            <w:div w:id="1987323010">
              <w:marLeft w:val="0"/>
              <w:marRight w:val="0"/>
              <w:marTop w:val="0"/>
              <w:marBottom w:val="0"/>
              <w:divBdr>
                <w:top w:val="none" w:sz="0" w:space="0" w:color="auto"/>
                <w:left w:val="none" w:sz="0" w:space="0" w:color="auto"/>
                <w:bottom w:val="none" w:sz="0" w:space="0" w:color="auto"/>
                <w:right w:val="none" w:sz="0" w:space="0" w:color="auto"/>
              </w:divBdr>
              <w:divsChild>
                <w:div w:id="2016180646">
                  <w:marLeft w:val="0"/>
                  <w:marRight w:val="0"/>
                  <w:marTop w:val="0"/>
                  <w:marBottom w:val="0"/>
                  <w:divBdr>
                    <w:top w:val="none" w:sz="0" w:space="0" w:color="auto"/>
                    <w:left w:val="none" w:sz="0" w:space="0" w:color="auto"/>
                    <w:bottom w:val="none" w:sz="0" w:space="0" w:color="auto"/>
                    <w:right w:val="none" w:sz="0" w:space="0" w:color="auto"/>
                  </w:divBdr>
                  <w:divsChild>
                    <w:div w:id="1842814784">
                      <w:marLeft w:val="0"/>
                      <w:marRight w:val="0"/>
                      <w:marTop w:val="0"/>
                      <w:marBottom w:val="0"/>
                      <w:divBdr>
                        <w:top w:val="none" w:sz="0" w:space="0" w:color="auto"/>
                        <w:left w:val="none" w:sz="0" w:space="0" w:color="auto"/>
                        <w:bottom w:val="none" w:sz="0" w:space="0" w:color="auto"/>
                        <w:right w:val="none" w:sz="0" w:space="0" w:color="auto"/>
                      </w:divBdr>
                      <w:divsChild>
                        <w:div w:id="655837349">
                          <w:marLeft w:val="0"/>
                          <w:marRight w:val="0"/>
                          <w:marTop w:val="0"/>
                          <w:marBottom w:val="0"/>
                          <w:divBdr>
                            <w:top w:val="none" w:sz="0" w:space="0" w:color="auto"/>
                            <w:left w:val="none" w:sz="0" w:space="0" w:color="auto"/>
                            <w:bottom w:val="none" w:sz="0" w:space="0" w:color="auto"/>
                            <w:right w:val="none" w:sz="0" w:space="0" w:color="auto"/>
                          </w:divBdr>
                          <w:divsChild>
                            <w:div w:id="11483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362731">
      <w:bodyDiv w:val="1"/>
      <w:marLeft w:val="0"/>
      <w:marRight w:val="0"/>
      <w:marTop w:val="0"/>
      <w:marBottom w:val="0"/>
      <w:divBdr>
        <w:top w:val="none" w:sz="0" w:space="0" w:color="auto"/>
        <w:left w:val="none" w:sz="0" w:space="0" w:color="auto"/>
        <w:bottom w:val="none" w:sz="0" w:space="0" w:color="auto"/>
        <w:right w:val="none" w:sz="0" w:space="0" w:color="auto"/>
      </w:divBdr>
    </w:div>
    <w:div w:id="771626458">
      <w:bodyDiv w:val="1"/>
      <w:marLeft w:val="0"/>
      <w:marRight w:val="0"/>
      <w:marTop w:val="0"/>
      <w:marBottom w:val="0"/>
      <w:divBdr>
        <w:top w:val="none" w:sz="0" w:space="0" w:color="auto"/>
        <w:left w:val="none" w:sz="0" w:space="0" w:color="auto"/>
        <w:bottom w:val="none" w:sz="0" w:space="0" w:color="auto"/>
        <w:right w:val="none" w:sz="0" w:space="0" w:color="auto"/>
      </w:divBdr>
      <w:divsChild>
        <w:div w:id="1410738527">
          <w:marLeft w:val="0"/>
          <w:marRight w:val="0"/>
          <w:marTop w:val="0"/>
          <w:marBottom w:val="0"/>
          <w:divBdr>
            <w:top w:val="none" w:sz="0" w:space="0" w:color="auto"/>
            <w:left w:val="none" w:sz="0" w:space="0" w:color="auto"/>
            <w:bottom w:val="none" w:sz="0" w:space="0" w:color="auto"/>
            <w:right w:val="none" w:sz="0" w:space="0" w:color="auto"/>
          </w:divBdr>
          <w:divsChild>
            <w:div w:id="1449197807">
              <w:marLeft w:val="0"/>
              <w:marRight w:val="0"/>
              <w:marTop w:val="0"/>
              <w:marBottom w:val="0"/>
              <w:divBdr>
                <w:top w:val="none" w:sz="0" w:space="0" w:color="auto"/>
                <w:left w:val="none" w:sz="0" w:space="0" w:color="auto"/>
                <w:bottom w:val="none" w:sz="0" w:space="0" w:color="auto"/>
                <w:right w:val="none" w:sz="0" w:space="0" w:color="auto"/>
              </w:divBdr>
              <w:divsChild>
                <w:div w:id="1954946232">
                  <w:marLeft w:val="0"/>
                  <w:marRight w:val="0"/>
                  <w:marTop w:val="0"/>
                  <w:marBottom w:val="0"/>
                  <w:divBdr>
                    <w:top w:val="none" w:sz="0" w:space="0" w:color="auto"/>
                    <w:left w:val="none" w:sz="0" w:space="0" w:color="auto"/>
                    <w:bottom w:val="none" w:sz="0" w:space="0" w:color="auto"/>
                    <w:right w:val="none" w:sz="0" w:space="0" w:color="auto"/>
                  </w:divBdr>
                  <w:divsChild>
                    <w:div w:id="269699490">
                      <w:marLeft w:val="0"/>
                      <w:marRight w:val="0"/>
                      <w:marTop w:val="0"/>
                      <w:marBottom w:val="0"/>
                      <w:divBdr>
                        <w:top w:val="none" w:sz="0" w:space="0" w:color="auto"/>
                        <w:left w:val="none" w:sz="0" w:space="0" w:color="auto"/>
                        <w:bottom w:val="none" w:sz="0" w:space="0" w:color="auto"/>
                        <w:right w:val="none" w:sz="0" w:space="0" w:color="auto"/>
                      </w:divBdr>
                      <w:divsChild>
                        <w:div w:id="759908170">
                          <w:marLeft w:val="0"/>
                          <w:marRight w:val="0"/>
                          <w:marTop w:val="0"/>
                          <w:marBottom w:val="0"/>
                          <w:divBdr>
                            <w:top w:val="none" w:sz="0" w:space="0" w:color="auto"/>
                            <w:left w:val="none" w:sz="0" w:space="0" w:color="auto"/>
                            <w:bottom w:val="none" w:sz="0" w:space="0" w:color="auto"/>
                            <w:right w:val="none" w:sz="0" w:space="0" w:color="auto"/>
                          </w:divBdr>
                          <w:divsChild>
                            <w:div w:id="142784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2287394">
      <w:bodyDiv w:val="1"/>
      <w:marLeft w:val="0"/>
      <w:marRight w:val="0"/>
      <w:marTop w:val="0"/>
      <w:marBottom w:val="0"/>
      <w:divBdr>
        <w:top w:val="none" w:sz="0" w:space="0" w:color="auto"/>
        <w:left w:val="none" w:sz="0" w:space="0" w:color="auto"/>
        <w:bottom w:val="none" w:sz="0" w:space="0" w:color="auto"/>
        <w:right w:val="none" w:sz="0" w:space="0" w:color="auto"/>
      </w:divBdr>
    </w:div>
    <w:div w:id="773284169">
      <w:bodyDiv w:val="1"/>
      <w:marLeft w:val="0"/>
      <w:marRight w:val="0"/>
      <w:marTop w:val="0"/>
      <w:marBottom w:val="0"/>
      <w:divBdr>
        <w:top w:val="none" w:sz="0" w:space="0" w:color="auto"/>
        <w:left w:val="none" w:sz="0" w:space="0" w:color="auto"/>
        <w:bottom w:val="none" w:sz="0" w:space="0" w:color="auto"/>
        <w:right w:val="none" w:sz="0" w:space="0" w:color="auto"/>
      </w:divBdr>
    </w:div>
    <w:div w:id="774442260">
      <w:bodyDiv w:val="1"/>
      <w:marLeft w:val="0"/>
      <w:marRight w:val="0"/>
      <w:marTop w:val="0"/>
      <w:marBottom w:val="0"/>
      <w:divBdr>
        <w:top w:val="none" w:sz="0" w:space="0" w:color="auto"/>
        <w:left w:val="none" w:sz="0" w:space="0" w:color="auto"/>
        <w:bottom w:val="none" w:sz="0" w:space="0" w:color="auto"/>
        <w:right w:val="none" w:sz="0" w:space="0" w:color="auto"/>
      </w:divBdr>
    </w:div>
    <w:div w:id="774790401">
      <w:bodyDiv w:val="1"/>
      <w:marLeft w:val="0"/>
      <w:marRight w:val="0"/>
      <w:marTop w:val="0"/>
      <w:marBottom w:val="0"/>
      <w:divBdr>
        <w:top w:val="none" w:sz="0" w:space="0" w:color="auto"/>
        <w:left w:val="none" w:sz="0" w:space="0" w:color="auto"/>
        <w:bottom w:val="none" w:sz="0" w:space="0" w:color="auto"/>
        <w:right w:val="none" w:sz="0" w:space="0" w:color="auto"/>
      </w:divBdr>
    </w:div>
    <w:div w:id="778644610">
      <w:bodyDiv w:val="1"/>
      <w:marLeft w:val="0"/>
      <w:marRight w:val="0"/>
      <w:marTop w:val="0"/>
      <w:marBottom w:val="0"/>
      <w:divBdr>
        <w:top w:val="none" w:sz="0" w:space="0" w:color="auto"/>
        <w:left w:val="none" w:sz="0" w:space="0" w:color="auto"/>
        <w:bottom w:val="none" w:sz="0" w:space="0" w:color="auto"/>
        <w:right w:val="none" w:sz="0" w:space="0" w:color="auto"/>
      </w:divBdr>
    </w:div>
    <w:div w:id="779762754">
      <w:bodyDiv w:val="1"/>
      <w:marLeft w:val="0"/>
      <w:marRight w:val="0"/>
      <w:marTop w:val="0"/>
      <w:marBottom w:val="0"/>
      <w:divBdr>
        <w:top w:val="none" w:sz="0" w:space="0" w:color="auto"/>
        <w:left w:val="none" w:sz="0" w:space="0" w:color="auto"/>
        <w:bottom w:val="none" w:sz="0" w:space="0" w:color="auto"/>
        <w:right w:val="none" w:sz="0" w:space="0" w:color="auto"/>
      </w:divBdr>
    </w:div>
    <w:div w:id="780420785">
      <w:bodyDiv w:val="1"/>
      <w:marLeft w:val="0"/>
      <w:marRight w:val="0"/>
      <w:marTop w:val="0"/>
      <w:marBottom w:val="0"/>
      <w:divBdr>
        <w:top w:val="none" w:sz="0" w:space="0" w:color="auto"/>
        <w:left w:val="none" w:sz="0" w:space="0" w:color="auto"/>
        <w:bottom w:val="none" w:sz="0" w:space="0" w:color="auto"/>
        <w:right w:val="none" w:sz="0" w:space="0" w:color="auto"/>
      </w:divBdr>
    </w:div>
    <w:div w:id="781267665">
      <w:bodyDiv w:val="1"/>
      <w:marLeft w:val="0"/>
      <w:marRight w:val="0"/>
      <w:marTop w:val="0"/>
      <w:marBottom w:val="0"/>
      <w:divBdr>
        <w:top w:val="none" w:sz="0" w:space="0" w:color="auto"/>
        <w:left w:val="none" w:sz="0" w:space="0" w:color="auto"/>
        <w:bottom w:val="none" w:sz="0" w:space="0" w:color="auto"/>
        <w:right w:val="none" w:sz="0" w:space="0" w:color="auto"/>
      </w:divBdr>
      <w:divsChild>
        <w:div w:id="90511029">
          <w:marLeft w:val="0"/>
          <w:marRight w:val="0"/>
          <w:marTop w:val="0"/>
          <w:marBottom w:val="0"/>
          <w:divBdr>
            <w:top w:val="none" w:sz="0" w:space="0" w:color="auto"/>
            <w:left w:val="none" w:sz="0" w:space="0" w:color="auto"/>
            <w:bottom w:val="none" w:sz="0" w:space="0" w:color="auto"/>
            <w:right w:val="none" w:sz="0" w:space="0" w:color="auto"/>
          </w:divBdr>
          <w:divsChild>
            <w:div w:id="8410261">
              <w:marLeft w:val="0"/>
              <w:marRight w:val="0"/>
              <w:marTop w:val="0"/>
              <w:marBottom w:val="0"/>
              <w:divBdr>
                <w:top w:val="none" w:sz="0" w:space="0" w:color="auto"/>
                <w:left w:val="none" w:sz="0" w:space="0" w:color="auto"/>
                <w:bottom w:val="none" w:sz="0" w:space="0" w:color="auto"/>
                <w:right w:val="none" w:sz="0" w:space="0" w:color="auto"/>
              </w:divBdr>
              <w:divsChild>
                <w:div w:id="505242307">
                  <w:marLeft w:val="0"/>
                  <w:marRight w:val="0"/>
                  <w:marTop w:val="0"/>
                  <w:marBottom w:val="0"/>
                  <w:divBdr>
                    <w:top w:val="none" w:sz="0" w:space="0" w:color="auto"/>
                    <w:left w:val="none" w:sz="0" w:space="0" w:color="auto"/>
                    <w:bottom w:val="none" w:sz="0" w:space="0" w:color="auto"/>
                    <w:right w:val="none" w:sz="0" w:space="0" w:color="auto"/>
                  </w:divBdr>
                  <w:divsChild>
                    <w:div w:id="2010130759">
                      <w:marLeft w:val="0"/>
                      <w:marRight w:val="0"/>
                      <w:marTop w:val="0"/>
                      <w:marBottom w:val="0"/>
                      <w:divBdr>
                        <w:top w:val="none" w:sz="0" w:space="0" w:color="auto"/>
                        <w:left w:val="none" w:sz="0" w:space="0" w:color="auto"/>
                        <w:bottom w:val="none" w:sz="0" w:space="0" w:color="auto"/>
                        <w:right w:val="none" w:sz="0" w:space="0" w:color="auto"/>
                      </w:divBdr>
                      <w:divsChild>
                        <w:div w:id="1277830230">
                          <w:marLeft w:val="0"/>
                          <w:marRight w:val="0"/>
                          <w:marTop w:val="0"/>
                          <w:marBottom w:val="0"/>
                          <w:divBdr>
                            <w:top w:val="none" w:sz="0" w:space="0" w:color="auto"/>
                            <w:left w:val="none" w:sz="0" w:space="0" w:color="auto"/>
                            <w:bottom w:val="none" w:sz="0" w:space="0" w:color="auto"/>
                            <w:right w:val="none" w:sz="0" w:space="0" w:color="auto"/>
                          </w:divBdr>
                          <w:divsChild>
                            <w:div w:id="206602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192298">
      <w:bodyDiv w:val="1"/>
      <w:marLeft w:val="0"/>
      <w:marRight w:val="0"/>
      <w:marTop w:val="0"/>
      <w:marBottom w:val="0"/>
      <w:divBdr>
        <w:top w:val="none" w:sz="0" w:space="0" w:color="auto"/>
        <w:left w:val="none" w:sz="0" w:space="0" w:color="auto"/>
        <w:bottom w:val="none" w:sz="0" w:space="0" w:color="auto"/>
        <w:right w:val="none" w:sz="0" w:space="0" w:color="auto"/>
      </w:divBdr>
    </w:div>
    <w:div w:id="782388149">
      <w:bodyDiv w:val="1"/>
      <w:marLeft w:val="0"/>
      <w:marRight w:val="0"/>
      <w:marTop w:val="0"/>
      <w:marBottom w:val="0"/>
      <w:divBdr>
        <w:top w:val="none" w:sz="0" w:space="0" w:color="auto"/>
        <w:left w:val="none" w:sz="0" w:space="0" w:color="auto"/>
        <w:bottom w:val="none" w:sz="0" w:space="0" w:color="auto"/>
        <w:right w:val="none" w:sz="0" w:space="0" w:color="auto"/>
      </w:divBdr>
    </w:div>
    <w:div w:id="782463273">
      <w:bodyDiv w:val="1"/>
      <w:marLeft w:val="0"/>
      <w:marRight w:val="0"/>
      <w:marTop w:val="0"/>
      <w:marBottom w:val="0"/>
      <w:divBdr>
        <w:top w:val="none" w:sz="0" w:space="0" w:color="auto"/>
        <w:left w:val="none" w:sz="0" w:space="0" w:color="auto"/>
        <w:bottom w:val="none" w:sz="0" w:space="0" w:color="auto"/>
        <w:right w:val="none" w:sz="0" w:space="0" w:color="auto"/>
      </w:divBdr>
    </w:div>
    <w:div w:id="782767523">
      <w:bodyDiv w:val="1"/>
      <w:marLeft w:val="0"/>
      <w:marRight w:val="0"/>
      <w:marTop w:val="0"/>
      <w:marBottom w:val="0"/>
      <w:divBdr>
        <w:top w:val="none" w:sz="0" w:space="0" w:color="auto"/>
        <w:left w:val="none" w:sz="0" w:space="0" w:color="auto"/>
        <w:bottom w:val="none" w:sz="0" w:space="0" w:color="auto"/>
        <w:right w:val="none" w:sz="0" w:space="0" w:color="auto"/>
      </w:divBdr>
    </w:div>
    <w:div w:id="784693853">
      <w:bodyDiv w:val="1"/>
      <w:marLeft w:val="0"/>
      <w:marRight w:val="0"/>
      <w:marTop w:val="0"/>
      <w:marBottom w:val="0"/>
      <w:divBdr>
        <w:top w:val="none" w:sz="0" w:space="0" w:color="auto"/>
        <w:left w:val="none" w:sz="0" w:space="0" w:color="auto"/>
        <w:bottom w:val="none" w:sz="0" w:space="0" w:color="auto"/>
        <w:right w:val="none" w:sz="0" w:space="0" w:color="auto"/>
      </w:divBdr>
    </w:div>
    <w:div w:id="785738752">
      <w:bodyDiv w:val="1"/>
      <w:marLeft w:val="0"/>
      <w:marRight w:val="0"/>
      <w:marTop w:val="0"/>
      <w:marBottom w:val="0"/>
      <w:divBdr>
        <w:top w:val="none" w:sz="0" w:space="0" w:color="auto"/>
        <w:left w:val="none" w:sz="0" w:space="0" w:color="auto"/>
        <w:bottom w:val="none" w:sz="0" w:space="0" w:color="auto"/>
        <w:right w:val="none" w:sz="0" w:space="0" w:color="auto"/>
      </w:divBdr>
      <w:divsChild>
        <w:div w:id="490558411">
          <w:marLeft w:val="0"/>
          <w:marRight w:val="0"/>
          <w:marTop w:val="0"/>
          <w:marBottom w:val="0"/>
          <w:divBdr>
            <w:top w:val="none" w:sz="0" w:space="0" w:color="auto"/>
            <w:left w:val="none" w:sz="0" w:space="0" w:color="auto"/>
            <w:bottom w:val="none" w:sz="0" w:space="0" w:color="auto"/>
            <w:right w:val="none" w:sz="0" w:space="0" w:color="auto"/>
          </w:divBdr>
          <w:divsChild>
            <w:div w:id="781727708">
              <w:marLeft w:val="0"/>
              <w:marRight w:val="0"/>
              <w:marTop w:val="0"/>
              <w:marBottom w:val="0"/>
              <w:divBdr>
                <w:top w:val="none" w:sz="0" w:space="0" w:color="auto"/>
                <w:left w:val="none" w:sz="0" w:space="0" w:color="auto"/>
                <w:bottom w:val="none" w:sz="0" w:space="0" w:color="auto"/>
                <w:right w:val="none" w:sz="0" w:space="0" w:color="auto"/>
              </w:divBdr>
              <w:divsChild>
                <w:div w:id="1754089151">
                  <w:marLeft w:val="0"/>
                  <w:marRight w:val="0"/>
                  <w:marTop w:val="0"/>
                  <w:marBottom w:val="0"/>
                  <w:divBdr>
                    <w:top w:val="none" w:sz="0" w:space="0" w:color="auto"/>
                    <w:left w:val="none" w:sz="0" w:space="0" w:color="auto"/>
                    <w:bottom w:val="none" w:sz="0" w:space="0" w:color="auto"/>
                    <w:right w:val="none" w:sz="0" w:space="0" w:color="auto"/>
                  </w:divBdr>
                  <w:divsChild>
                    <w:div w:id="565577875">
                      <w:marLeft w:val="0"/>
                      <w:marRight w:val="0"/>
                      <w:marTop w:val="0"/>
                      <w:marBottom w:val="0"/>
                      <w:divBdr>
                        <w:top w:val="none" w:sz="0" w:space="0" w:color="auto"/>
                        <w:left w:val="none" w:sz="0" w:space="0" w:color="auto"/>
                        <w:bottom w:val="none" w:sz="0" w:space="0" w:color="auto"/>
                        <w:right w:val="none" w:sz="0" w:space="0" w:color="auto"/>
                      </w:divBdr>
                      <w:divsChild>
                        <w:div w:id="1504736775">
                          <w:marLeft w:val="0"/>
                          <w:marRight w:val="0"/>
                          <w:marTop w:val="0"/>
                          <w:marBottom w:val="0"/>
                          <w:divBdr>
                            <w:top w:val="none" w:sz="0" w:space="0" w:color="auto"/>
                            <w:left w:val="none" w:sz="0" w:space="0" w:color="auto"/>
                            <w:bottom w:val="none" w:sz="0" w:space="0" w:color="auto"/>
                            <w:right w:val="none" w:sz="0" w:space="0" w:color="auto"/>
                          </w:divBdr>
                          <w:divsChild>
                            <w:div w:id="137376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6194508">
      <w:bodyDiv w:val="1"/>
      <w:marLeft w:val="0"/>
      <w:marRight w:val="0"/>
      <w:marTop w:val="0"/>
      <w:marBottom w:val="0"/>
      <w:divBdr>
        <w:top w:val="none" w:sz="0" w:space="0" w:color="auto"/>
        <w:left w:val="none" w:sz="0" w:space="0" w:color="auto"/>
        <w:bottom w:val="none" w:sz="0" w:space="0" w:color="auto"/>
        <w:right w:val="none" w:sz="0" w:space="0" w:color="auto"/>
      </w:divBdr>
    </w:div>
    <w:div w:id="786700773">
      <w:bodyDiv w:val="1"/>
      <w:marLeft w:val="0"/>
      <w:marRight w:val="0"/>
      <w:marTop w:val="0"/>
      <w:marBottom w:val="0"/>
      <w:divBdr>
        <w:top w:val="none" w:sz="0" w:space="0" w:color="auto"/>
        <w:left w:val="none" w:sz="0" w:space="0" w:color="auto"/>
        <w:bottom w:val="none" w:sz="0" w:space="0" w:color="auto"/>
        <w:right w:val="none" w:sz="0" w:space="0" w:color="auto"/>
      </w:divBdr>
    </w:div>
    <w:div w:id="788548280">
      <w:bodyDiv w:val="1"/>
      <w:marLeft w:val="0"/>
      <w:marRight w:val="0"/>
      <w:marTop w:val="0"/>
      <w:marBottom w:val="0"/>
      <w:divBdr>
        <w:top w:val="none" w:sz="0" w:space="0" w:color="auto"/>
        <w:left w:val="none" w:sz="0" w:space="0" w:color="auto"/>
        <w:bottom w:val="none" w:sz="0" w:space="0" w:color="auto"/>
        <w:right w:val="none" w:sz="0" w:space="0" w:color="auto"/>
      </w:divBdr>
    </w:div>
    <w:div w:id="791896785">
      <w:bodyDiv w:val="1"/>
      <w:marLeft w:val="0"/>
      <w:marRight w:val="0"/>
      <w:marTop w:val="0"/>
      <w:marBottom w:val="0"/>
      <w:divBdr>
        <w:top w:val="none" w:sz="0" w:space="0" w:color="auto"/>
        <w:left w:val="none" w:sz="0" w:space="0" w:color="auto"/>
        <w:bottom w:val="none" w:sz="0" w:space="0" w:color="auto"/>
        <w:right w:val="none" w:sz="0" w:space="0" w:color="auto"/>
      </w:divBdr>
    </w:div>
    <w:div w:id="795369059">
      <w:bodyDiv w:val="1"/>
      <w:marLeft w:val="0"/>
      <w:marRight w:val="0"/>
      <w:marTop w:val="0"/>
      <w:marBottom w:val="0"/>
      <w:divBdr>
        <w:top w:val="none" w:sz="0" w:space="0" w:color="auto"/>
        <w:left w:val="none" w:sz="0" w:space="0" w:color="auto"/>
        <w:bottom w:val="none" w:sz="0" w:space="0" w:color="auto"/>
        <w:right w:val="none" w:sz="0" w:space="0" w:color="auto"/>
      </w:divBdr>
    </w:div>
    <w:div w:id="795417688">
      <w:bodyDiv w:val="1"/>
      <w:marLeft w:val="0"/>
      <w:marRight w:val="0"/>
      <w:marTop w:val="0"/>
      <w:marBottom w:val="0"/>
      <w:divBdr>
        <w:top w:val="none" w:sz="0" w:space="0" w:color="auto"/>
        <w:left w:val="none" w:sz="0" w:space="0" w:color="auto"/>
        <w:bottom w:val="none" w:sz="0" w:space="0" w:color="auto"/>
        <w:right w:val="none" w:sz="0" w:space="0" w:color="auto"/>
      </w:divBdr>
    </w:div>
    <w:div w:id="795637943">
      <w:bodyDiv w:val="1"/>
      <w:marLeft w:val="0"/>
      <w:marRight w:val="0"/>
      <w:marTop w:val="0"/>
      <w:marBottom w:val="0"/>
      <w:divBdr>
        <w:top w:val="none" w:sz="0" w:space="0" w:color="auto"/>
        <w:left w:val="none" w:sz="0" w:space="0" w:color="auto"/>
        <w:bottom w:val="none" w:sz="0" w:space="0" w:color="auto"/>
        <w:right w:val="none" w:sz="0" w:space="0" w:color="auto"/>
      </w:divBdr>
    </w:div>
    <w:div w:id="796488047">
      <w:bodyDiv w:val="1"/>
      <w:marLeft w:val="0"/>
      <w:marRight w:val="0"/>
      <w:marTop w:val="0"/>
      <w:marBottom w:val="0"/>
      <w:divBdr>
        <w:top w:val="none" w:sz="0" w:space="0" w:color="auto"/>
        <w:left w:val="none" w:sz="0" w:space="0" w:color="auto"/>
        <w:bottom w:val="none" w:sz="0" w:space="0" w:color="auto"/>
        <w:right w:val="none" w:sz="0" w:space="0" w:color="auto"/>
      </w:divBdr>
      <w:divsChild>
        <w:div w:id="561255747">
          <w:marLeft w:val="0"/>
          <w:marRight w:val="0"/>
          <w:marTop w:val="0"/>
          <w:marBottom w:val="0"/>
          <w:divBdr>
            <w:top w:val="none" w:sz="0" w:space="0" w:color="auto"/>
            <w:left w:val="none" w:sz="0" w:space="0" w:color="auto"/>
            <w:bottom w:val="none" w:sz="0" w:space="0" w:color="auto"/>
            <w:right w:val="none" w:sz="0" w:space="0" w:color="auto"/>
          </w:divBdr>
          <w:divsChild>
            <w:div w:id="1572347350">
              <w:marLeft w:val="0"/>
              <w:marRight w:val="0"/>
              <w:marTop w:val="0"/>
              <w:marBottom w:val="0"/>
              <w:divBdr>
                <w:top w:val="none" w:sz="0" w:space="0" w:color="auto"/>
                <w:left w:val="none" w:sz="0" w:space="0" w:color="auto"/>
                <w:bottom w:val="none" w:sz="0" w:space="0" w:color="auto"/>
                <w:right w:val="none" w:sz="0" w:space="0" w:color="auto"/>
              </w:divBdr>
              <w:divsChild>
                <w:div w:id="383141985">
                  <w:marLeft w:val="0"/>
                  <w:marRight w:val="0"/>
                  <w:marTop w:val="0"/>
                  <w:marBottom w:val="0"/>
                  <w:divBdr>
                    <w:top w:val="none" w:sz="0" w:space="0" w:color="auto"/>
                    <w:left w:val="none" w:sz="0" w:space="0" w:color="auto"/>
                    <w:bottom w:val="none" w:sz="0" w:space="0" w:color="auto"/>
                    <w:right w:val="none" w:sz="0" w:space="0" w:color="auto"/>
                  </w:divBdr>
                  <w:divsChild>
                    <w:div w:id="2119057069">
                      <w:marLeft w:val="0"/>
                      <w:marRight w:val="0"/>
                      <w:marTop w:val="0"/>
                      <w:marBottom w:val="0"/>
                      <w:divBdr>
                        <w:top w:val="none" w:sz="0" w:space="0" w:color="auto"/>
                        <w:left w:val="none" w:sz="0" w:space="0" w:color="auto"/>
                        <w:bottom w:val="none" w:sz="0" w:space="0" w:color="auto"/>
                        <w:right w:val="none" w:sz="0" w:space="0" w:color="auto"/>
                      </w:divBdr>
                      <w:divsChild>
                        <w:div w:id="551968955">
                          <w:marLeft w:val="0"/>
                          <w:marRight w:val="0"/>
                          <w:marTop w:val="0"/>
                          <w:marBottom w:val="0"/>
                          <w:divBdr>
                            <w:top w:val="none" w:sz="0" w:space="0" w:color="auto"/>
                            <w:left w:val="none" w:sz="0" w:space="0" w:color="auto"/>
                            <w:bottom w:val="none" w:sz="0" w:space="0" w:color="auto"/>
                            <w:right w:val="none" w:sz="0" w:space="0" w:color="auto"/>
                          </w:divBdr>
                          <w:divsChild>
                            <w:div w:id="109138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6722715">
      <w:bodyDiv w:val="1"/>
      <w:marLeft w:val="0"/>
      <w:marRight w:val="0"/>
      <w:marTop w:val="0"/>
      <w:marBottom w:val="0"/>
      <w:divBdr>
        <w:top w:val="none" w:sz="0" w:space="0" w:color="auto"/>
        <w:left w:val="none" w:sz="0" w:space="0" w:color="auto"/>
        <w:bottom w:val="none" w:sz="0" w:space="0" w:color="auto"/>
        <w:right w:val="none" w:sz="0" w:space="0" w:color="auto"/>
      </w:divBdr>
    </w:div>
    <w:div w:id="797335452">
      <w:bodyDiv w:val="1"/>
      <w:marLeft w:val="0"/>
      <w:marRight w:val="0"/>
      <w:marTop w:val="0"/>
      <w:marBottom w:val="0"/>
      <w:divBdr>
        <w:top w:val="none" w:sz="0" w:space="0" w:color="auto"/>
        <w:left w:val="none" w:sz="0" w:space="0" w:color="auto"/>
        <w:bottom w:val="none" w:sz="0" w:space="0" w:color="auto"/>
        <w:right w:val="none" w:sz="0" w:space="0" w:color="auto"/>
      </w:divBdr>
    </w:div>
    <w:div w:id="797455311">
      <w:bodyDiv w:val="1"/>
      <w:marLeft w:val="0"/>
      <w:marRight w:val="0"/>
      <w:marTop w:val="0"/>
      <w:marBottom w:val="0"/>
      <w:divBdr>
        <w:top w:val="none" w:sz="0" w:space="0" w:color="auto"/>
        <w:left w:val="none" w:sz="0" w:space="0" w:color="auto"/>
        <w:bottom w:val="none" w:sz="0" w:space="0" w:color="auto"/>
        <w:right w:val="none" w:sz="0" w:space="0" w:color="auto"/>
      </w:divBdr>
    </w:div>
    <w:div w:id="798109615">
      <w:bodyDiv w:val="1"/>
      <w:marLeft w:val="0"/>
      <w:marRight w:val="0"/>
      <w:marTop w:val="0"/>
      <w:marBottom w:val="0"/>
      <w:divBdr>
        <w:top w:val="none" w:sz="0" w:space="0" w:color="auto"/>
        <w:left w:val="none" w:sz="0" w:space="0" w:color="auto"/>
        <w:bottom w:val="none" w:sz="0" w:space="0" w:color="auto"/>
        <w:right w:val="none" w:sz="0" w:space="0" w:color="auto"/>
      </w:divBdr>
      <w:divsChild>
        <w:div w:id="569461426">
          <w:marLeft w:val="0"/>
          <w:marRight w:val="0"/>
          <w:marTop w:val="0"/>
          <w:marBottom w:val="0"/>
          <w:divBdr>
            <w:top w:val="none" w:sz="0" w:space="0" w:color="auto"/>
            <w:left w:val="none" w:sz="0" w:space="0" w:color="auto"/>
            <w:bottom w:val="none" w:sz="0" w:space="0" w:color="auto"/>
            <w:right w:val="none" w:sz="0" w:space="0" w:color="auto"/>
          </w:divBdr>
          <w:divsChild>
            <w:div w:id="683750394">
              <w:marLeft w:val="0"/>
              <w:marRight w:val="0"/>
              <w:marTop w:val="0"/>
              <w:marBottom w:val="0"/>
              <w:divBdr>
                <w:top w:val="none" w:sz="0" w:space="0" w:color="auto"/>
                <w:left w:val="none" w:sz="0" w:space="0" w:color="auto"/>
                <w:bottom w:val="none" w:sz="0" w:space="0" w:color="auto"/>
                <w:right w:val="none" w:sz="0" w:space="0" w:color="auto"/>
              </w:divBdr>
              <w:divsChild>
                <w:div w:id="1757820432">
                  <w:marLeft w:val="0"/>
                  <w:marRight w:val="0"/>
                  <w:marTop w:val="0"/>
                  <w:marBottom w:val="0"/>
                  <w:divBdr>
                    <w:top w:val="none" w:sz="0" w:space="0" w:color="auto"/>
                    <w:left w:val="none" w:sz="0" w:space="0" w:color="auto"/>
                    <w:bottom w:val="none" w:sz="0" w:space="0" w:color="auto"/>
                    <w:right w:val="none" w:sz="0" w:space="0" w:color="auto"/>
                  </w:divBdr>
                  <w:divsChild>
                    <w:div w:id="376508647">
                      <w:marLeft w:val="0"/>
                      <w:marRight w:val="0"/>
                      <w:marTop w:val="0"/>
                      <w:marBottom w:val="0"/>
                      <w:divBdr>
                        <w:top w:val="none" w:sz="0" w:space="0" w:color="auto"/>
                        <w:left w:val="none" w:sz="0" w:space="0" w:color="auto"/>
                        <w:bottom w:val="none" w:sz="0" w:space="0" w:color="auto"/>
                        <w:right w:val="none" w:sz="0" w:space="0" w:color="auto"/>
                      </w:divBdr>
                      <w:divsChild>
                        <w:div w:id="449975905">
                          <w:marLeft w:val="0"/>
                          <w:marRight w:val="0"/>
                          <w:marTop w:val="0"/>
                          <w:marBottom w:val="0"/>
                          <w:divBdr>
                            <w:top w:val="none" w:sz="0" w:space="0" w:color="auto"/>
                            <w:left w:val="none" w:sz="0" w:space="0" w:color="auto"/>
                            <w:bottom w:val="none" w:sz="0" w:space="0" w:color="auto"/>
                            <w:right w:val="none" w:sz="0" w:space="0" w:color="auto"/>
                          </w:divBdr>
                          <w:divsChild>
                            <w:div w:id="15330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150377">
      <w:bodyDiv w:val="1"/>
      <w:marLeft w:val="0"/>
      <w:marRight w:val="0"/>
      <w:marTop w:val="0"/>
      <w:marBottom w:val="0"/>
      <w:divBdr>
        <w:top w:val="none" w:sz="0" w:space="0" w:color="auto"/>
        <w:left w:val="none" w:sz="0" w:space="0" w:color="auto"/>
        <w:bottom w:val="none" w:sz="0" w:space="0" w:color="auto"/>
        <w:right w:val="none" w:sz="0" w:space="0" w:color="auto"/>
      </w:divBdr>
    </w:div>
    <w:div w:id="799568970">
      <w:bodyDiv w:val="1"/>
      <w:marLeft w:val="0"/>
      <w:marRight w:val="0"/>
      <w:marTop w:val="0"/>
      <w:marBottom w:val="0"/>
      <w:divBdr>
        <w:top w:val="none" w:sz="0" w:space="0" w:color="auto"/>
        <w:left w:val="none" w:sz="0" w:space="0" w:color="auto"/>
        <w:bottom w:val="none" w:sz="0" w:space="0" w:color="auto"/>
        <w:right w:val="none" w:sz="0" w:space="0" w:color="auto"/>
      </w:divBdr>
    </w:div>
    <w:div w:id="800146443">
      <w:bodyDiv w:val="1"/>
      <w:marLeft w:val="0"/>
      <w:marRight w:val="0"/>
      <w:marTop w:val="0"/>
      <w:marBottom w:val="0"/>
      <w:divBdr>
        <w:top w:val="none" w:sz="0" w:space="0" w:color="auto"/>
        <w:left w:val="none" w:sz="0" w:space="0" w:color="auto"/>
        <w:bottom w:val="none" w:sz="0" w:space="0" w:color="auto"/>
        <w:right w:val="none" w:sz="0" w:space="0" w:color="auto"/>
      </w:divBdr>
    </w:div>
    <w:div w:id="800535499">
      <w:bodyDiv w:val="1"/>
      <w:marLeft w:val="0"/>
      <w:marRight w:val="0"/>
      <w:marTop w:val="0"/>
      <w:marBottom w:val="0"/>
      <w:divBdr>
        <w:top w:val="none" w:sz="0" w:space="0" w:color="auto"/>
        <w:left w:val="none" w:sz="0" w:space="0" w:color="auto"/>
        <w:bottom w:val="none" w:sz="0" w:space="0" w:color="auto"/>
        <w:right w:val="none" w:sz="0" w:space="0" w:color="auto"/>
      </w:divBdr>
    </w:div>
    <w:div w:id="800538756">
      <w:bodyDiv w:val="1"/>
      <w:marLeft w:val="0"/>
      <w:marRight w:val="0"/>
      <w:marTop w:val="0"/>
      <w:marBottom w:val="0"/>
      <w:divBdr>
        <w:top w:val="none" w:sz="0" w:space="0" w:color="auto"/>
        <w:left w:val="none" w:sz="0" w:space="0" w:color="auto"/>
        <w:bottom w:val="none" w:sz="0" w:space="0" w:color="auto"/>
        <w:right w:val="none" w:sz="0" w:space="0" w:color="auto"/>
      </w:divBdr>
    </w:div>
    <w:div w:id="801273115">
      <w:bodyDiv w:val="1"/>
      <w:marLeft w:val="0"/>
      <w:marRight w:val="0"/>
      <w:marTop w:val="0"/>
      <w:marBottom w:val="0"/>
      <w:divBdr>
        <w:top w:val="none" w:sz="0" w:space="0" w:color="auto"/>
        <w:left w:val="none" w:sz="0" w:space="0" w:color="auto"/>
        <w:bottom w:val="none" w:sz="0" w:space="0" w:color="auto"/>
        <w:right w:val="none" w:sz="0" w:space="0" w:color="auto"/>
      </w:divBdr>
      <w:divsChild>
        <w:div w:id="1847206852">
          <w:marLeft w:val="0"/>
          <w:marRight w:val="0"/>
          <w:marTop w:val="0"/>
          <w:marBottom w:val="0"/>
          <w:divBdr>
            <w:top w:val="none" w:sz="0" w:space="0" w:color="auto"/>
            <w:left w:val="none" w:sz="0" w:space="0" w:color="auto"/>
            <w:bottom w:val="none" w:sz="0" w:space="0" w:color="auto"/>
            <w:right w:val="none" w:sz="0" w:space="0" w:color="auto"/>
          </w:divBdr>
          <w:divsChild>
            <w:div w:id="199057411">
              <w:marLeft w:val="0"/>
              <w:marRight w:val="0"/>
              <w:marTop w:val="0"/>
              <w:marBottom w:val="0"/>
              <w:divBdr>
                <w:top w:val="none" w:sz="0" w:space="0" w:color="auto"/>
                <w:left w:val="none" w:sz="0" w:space="0" w:color="auto"/>
                <w:bottom w:val="none" w:sz="0" w:space="0" w:color="auto"/>
                <w:right w:val="none" w:sz="0" w:space="0" w:color="auto"/>
              </w:divBdr>
              <w:divsChild>
                <w:div w:id="292953887">
                  <w:marLeft w:val="0"/>
                  <w:marRight w:val="0"/>
                  <w:marTop w:val="0"/>
                  <w:marBottom w:val="0"/>
                  <w:divBdr>
                    <w:top w:val="none" w:sz="0" w:space="0" w:color="auto"/>
                    <w:left w:val="none" w:sz="0" w:space="0" w:color="auto"/>
                    <w:bottom w:val="none" w:sz="0" w:space="0" w:color="auto"/>
                    <w:right w:val="none" w:sz="0" w:space="0" w:color="auto"/>
                  </w:divBdr>
                  <w:divsChild>
                    <w:div w:id="168327687">
                      <w:marLeft w:val="0"/>
                      <w:marRight w:val="0"/>
                      <w:marTop w:val="0"/>
                      <w:marBottom w:val="0"/>
                      <w:divBdr>
                        <w:top w:val="none" w:sz="0" w:space="0" w:color="auto"/>
                        <w:left w:val="none" w:sz="0" w:space="0" w:color="auto"/>
                        <w:bottom w:val="none" w:sz="0" w:space="0" w:color="auto"/>
                        <w:right w:val="none" w:sz="0" w:space="0" w:color="auto"/>
                      </w:divBdr>
                      <w:divsChild>
                        <w:div w:id="1715426767">
                          <w:marLeft w:val="0"/>
                          <w:marRight w:val="0"/>
                          <w:marTop w:val="0"/>
                          <w:marBottom w:val="0"/>
                          <w:divBdr>
                            <w:top w:val="none" w:sz="0" w:space="0" w:color="auto"/>
                            <w:left w:val="none" w:sz="0" w:space="0" w:color="auto"/>
                            <w:bottom w:val="none" w:sz="0" w:space="0" w:color="auto"/>
                            <w:right w:val="none" w:sz="0" w:space="0" w:color="auto"/>
                          </w:divBdr>
                          <w:divsChild>
                            <w:div w:id="78855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458550">
      <w:bodyDiv w:val="1"/>
      <w:marLeft w:val="0"/>
      <w:marRight w:val="0"/>
      <w:marTop w:val="0"/>
      <w:marBottom w:val="0"/>
      <w:divBdr>
        <w:top w:val="none" w:sz="0" w:space="0" w:color="auto"/>
        <w:left w:val="none" w:sz="0" w:space="0" w:color="auto"/>
        <w:bottom w:val="none" w:sz="0" w:space="0" w:color="auto"/>
        <w:right w:val="none" w:sz="0" w:space="0" w:color="auto"/>
      </w:divBdr>
      <w:divsChild>
        <w:div w:id="586497029">
          <w:marLeft w:val="0"/>
          <w:marRight w:val="0"/>
          <w:marTop w:val="0"/>
          <w:marBottom w:val="0"/>
          <w:divBdr>
            <w:top w:val="none" w:sz="0" w:space="0" w:color="auto"/>
            <w:left w:val="none" w:sz="0" w:space="0" w:color="auto"/>
            <w:bottom w:val="none" w:sz="0" w:space="0" w:color="auto"/>
            <w:right w:val="none" w:sz="0" w:space="0" w:color="auto"/>
          </w:divBdr>
          <w:divsChild>
            <w:div w:id="252980685">
              <w:marLeft w:val="0"/>
              <w:marRight w:val="0"/>
              <w:marTop w:val="0"/>
              <w:marBottom w:val="0"/>
              <w:divBdr>
                <w:top w:val="none" w:sz="0" w:space="0" w:color="auto"/>
                <w:left w:val="none" w:sz="0" w:space="0" w:color="auto"/>
                <w:bottom w:val="none" w:sz="0" w:space="0" w:color="auto"/>
                <w:right w:val="none" w:sz="0" w:space="0" w:color="auto"/>
              </w:divBdr>
              <w:divsChild>
                <w:div w:id="821193936">
                  <w:marLeft w:val="0"/>
                  <w:marRight w:val="0"/>
                  <w:marTop w:val="0"/>
                  <w:marBottom w:val="0"/>
                  <w:divBdr>
                    <w:top w:val="none" w:sz="0" w:space="0" w:color="auto"/>
                    <w:left w:val="none" w:sz="0" w:space="0" w:color="auto"/>
                    <w:bottom w:val="none" w:sz="0" w:space="0" w:color="auto"/>
                    <w:right w:val="none" w:sz="0" w:space="0" w:color="auto"/>
                  </w:divBdr>
                  <w:divsChild>
                    <w:div w:id="1736392783">
                      <w:marLeft w:val="0"/>
                      <w:marRight w:val="0"/>
                      <w:marTop w:val="0"/>
                      <w:marBottom w:val="0"/>
                      <w:divBdr>
                        <w:top w:val="none" w:sz="0" w:space="0" w:color="auto"/>
                        <w:left w:val="none" w:sz="0" w:space="0" w:color="auto"/>
                        <w:bottom w:val="none" w:sz="0" w:space="0" w:color="auto"/>
                        <w:right w:val="none" w:sz="0" w:space="0" w:color="auto"/>
                      </w:divBdr>
                      <w:divsChild>
                        <w:div w:id="1093933027">
                          <w:marLeft w:val="0"/>
                          <w:marRight w:val="0"/>
                          <w:marTop w:val="0"/>
                          <w:marBottom w:val="0"/>
                          <w:divBdr>
                            <w:top w:val="none" w:sz="0" w:space="0" w:color="auto"/>
                            <w:left w:val="none" w:sz="0" w:space="0" w:color="auto"/>
                            <w:bottom w:val="none" w:sz="0" w:space="0" w:color="auto"/>
                            <w:right w:val="none" w:sz="0" w:space="0" w:color="auto"/>
                          </w:divBdr>
                          <w:divsChild>
                            <w:div w:id="130411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583441">
      <w:bodyDiv w:val="1"/>
      <w:marLeft w:val="0"/>
      <w:marRight w:val="0"/>
      <w:marTop w:val="0"/>
      <w:marBottom w:val="0"/>
      <w:divBdr>
        <w:top w:val="none" w:sz="0" w:space="0" w:color="auto"/>
        <w:left w:val="none" w:sz="0" w:space="0" w:color="auto"/>
        <w:bottom w:val="none" w:sz="0" w:space="0" w:color="auto"/>
        <w:right w:val="none" w:sz="0" w:space="0" w:color="auto"/>
      </w:divBdr>
    </w:div>
    <w:div w:id="802889082">
      <w:bodyDiv w:val="1"/>
      <w:marLeft w:val="0"/>
      <w:marRight w:val="0"/>
      <w:marTop w:val="0"/>
      <w:marBottom w:val="0"/>
      <w:divBdr>
        <w:top w:val="none" w:sz="0" w:space="0" w:color="auto"/>
        <w:left w:val="none" w:sz="0" w:space="0" w:color="auto"/>
        <w:bottom w:val="none" w:sz="0" w:space="0" w:color="auto"/>
        <w:right w:val="none" w:sz="0" w:space="0" w:color="auto"/>
      </w:divBdr>
      <w:divsChild>
        <w:div w:id="999116019">
          <w:marLeft w:val="0"/>
          <w:marRight w:val="0"/>
          <w:marTop w:val="0"/>
          <w:marBottom w:val="0"/>
          <w:divBdr>
            <w:top w:val="none" w:sz="0" w:space="0" w:color="auto"/>
            <w:left w:val="none" w:sz="0" w:space="0" w:color="auto"/>
            <w:bottom w:val="none" w:sz="0" w:space="0" w:color="auto"/>
            <w:right w:val="none" w:sz="0" w:space="0" w:color="auto"/>
          </w:divBdr>
          <w:divsChild>
            <w:div w:id="665865026">
              <w:marLeft w:val="0"/>
              <w:marRight w:val="0"/>
              <w:marTop w:val="0"/>
              <w:marBottom w:val="0"/>
              <w:divBdr>
                <w:top w:val="none" w:sz="0" w:space="0" w:color="auto"/>
                <w:left w:val="none" w:sz="0" w:space="0" w:color="auto"/>
                <w:bottom w:val="none" w:sz="0" w:space="0" w:color="auto"/>
                <w:right w:val="none" w:sz="0" w:space="0" w:color="auto"/>
              </w:divBdr>
              <w:divsChild>
                <w:div w:id="1452170277">
                  <w:marLeft w:val="0"/>
                  <w:marRight w:val="0"/>
                  <w:marTop w:val="0"/>
                  <w:marBottom w:val="0"/>
                  <w:divBdr>
                    <w:top w:val="none" w:sz="0" w:space="0" w:color="auto"/>
                    <w:left w:val="none" w:sz="0" w:space="0" w:color="auto"/>
                    <w:bottom w:val="none" w:sz="0" w:space="0" w:color="auto"/>
                    <w:right w:val="none" w:sz="0" w:space="0" w:color="auto"/>
                  </w:divBdr>
                  <w:divsChild>
                    <w:div w:id="1258488774">
                      <w:marLeft w:val="0"/>
                      <w:marRight w:val="0"/>
                      <w:marTop w:val="0"/>
                      <w:marBottom w:val="0"/>
                      <w:divBdr>
                        <w:top w:val="none" w:sz="0" w:space="0" w:color="auto"/>
                        <w:left w:val="none" w:sz="0" w:space="0" w:color="auto"/>
                        <w:bottom w:val="none" w:sz="0" w:space="0" w:color="auto"/>
                        <w:right w:val="none" w:sz="0" w:space="0" w:color="auto"/>
                      </w:divBdr>
                      <w:divsChild>
                        <w:div w:id="110635139">
                          <w:marLeft w:val="0"/>
                          <w:marRight w:val="0"/>
                          <w:marTop w:val="0"/>
                          <w:marBottom w:val="0"/>
                          <w:divBdr>
                            <w:top w:val="none" w:sz="0" w:space="0" w:color="auto"/>
                            <w:left w:val="none" w:sz="0" w:space="0" w:color="auto"/>
                            <w:bottom w:val="none" w:sz="0" w:space="0" w:color="auto"/>
                            <w:right w:val="none" w:sz="0" w:space="0" w:color="auto"/>
                          </w:divBdr>
                          <w:divsChild>
                            <w:div w:id="189426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472915">
      <w:bodyDiv w:val="1"/>
      <w:marLeft w:val="0"/>
      <w:marRight w:val="0"/>
      <w:marTop w:val="0"/>
      <w:marBottom w:val="0"/>
      <w:divBdr>
        <w:top w:val="none" w:sz="0" w:space="0" w:color="auto"/>
        <w:left w:val="none" w:sz="0" w:space="0" w:color="auto"/>
        <w:bottom w:val="none" w:sz="0" w:space="0" w:color="auto"/>
        <w:right w:val="none" w:sz="0" w:space="0" w:color="auto"/>
      </w:divBdr>
    </w:div>
    <w:div w:id="803698466">
      <w:bodyDiv w:val="1"/>
      <w:marLeft w:val="0"/>
      <w:marRight w:val="0"/>
      <w:marTop w:val="0"/>
      <w:marBottom w:val="0"/>
      <w:divBdr>
        <w:top w:val="none" w:sz="0" w:space="0" w:color="auto"/>
        <w:left w:val="none" w:sz="0" w:space="0" w:color="auto"/>
        <w:bottom w:val="none" w:sz="0" w:space="0" w:color="auto"/>
        <w:right w:val="none" w:sz="0" w:space="0" w:color="auto"/>
      </w:divBdr>
    </w:div>
    <w:div w:id="804198156">
      <w:bodyDiv w:val="1"/>
      <w:marLeft w:val="0"/>
      <w:marRight w:val="0"/>
      <w:marTop w:val="0"/>
      <w:marBottom w:val="0"/>
      <w:divBdr>
        <w:top w:val="none" w:sz="0" w:space="0" w:color="auto"/>
        <w:left w:val="none" w:sz="0" w:space="0" w:color="auto"/>
        <w:bottom w:val="none" w:sz="0" w:space="0" w:color="auto"/>
        <w:right w:val="none" w:sz="0" w:space="0" w:color="auto"/>
      </w:divBdr>
    </w:div>
    <w:div w:id="804812514">
      <w:bodyDiv w:val="1"/>
      <w:marLeft w:val="0"/>
      <w:marRight w:val="0"/>
      <w:marTop w:val="0"/>
      <w:marBottom w:val="0"/>
      <w:divBdr>
        <w:top w:val="none" w:sz="0" w:space="0" w:color="auto"/>
        <w:left w:val="none" w:sz="0" w:space="0" w:color="auto"/>
        <w:bottom w:val="none" w:sz="0" w:space="0" w:color="auto"/>
        <w:right w:val="none" w:sz="0" w:space="0" w:color="auto"/>
      </w:divBdr>
    </w:div>
    <w:div w:id="806171027">
      <w:bodyDiv w:val="1"/>
      <w:marLeft w:val="0"/>
      <w:marRight w:val="0"/>
      <w:marTop w:val="0"/>
      <w:marBottom w:val="0"/>
      <w:divBdr>
        <w:top w:val="none" w:sz="0" w:space="0" w:color="auto"/>
        <w:left w:val="none" w:sz="0" w:space="0" w:color="auto"/>
        <w:bottom w:val="none" w:sz="0" w:space="0" w:color="auto"/>
        <w:right w:val="none" w:sz="0" w:space="0" w:color="auto"/>
      </w:divBdr>
    </w:div>
    <w:div w:id="806505893">
      <w:bodyDiv w:val="1"/>
      <w:marLeft w:val="0"/>
      <w:marRight w:val="0"/>
      <w:marTop w:val="0"/>
      <w:marBottom w:val="0"/>
      <w:divBdr>
        <w:top w:val="none" w:sz="0" w:space="0" w:color="auto"/>
        <w:left w:val="none" w:sz="0" w:space="0" w:color="auto"/>
        <w:bottom w:val="none" w:sz="0" w:space="0" w:color="auto"/>
        <w:right w:val="none" w:sz="0" w:space="0" w:color="auto"/>
      </w:divBdr>
    </w:div>
    <w:div w:id="807742621">
      <w:bodyDiv w:val="1"/>
      <w:marLeft w:val="0"/>
      <w:marRight w:val="0"/>
      <w:marTop w:val="0"/>
      <w:marBottom w:val="0"/>
      <w:divBdr>
        <w:top w:val="none" w:sz="0" w:space="0" w:color="auto"/>
        <w:left w:val="none" w:sz="0" w:space="0" w:color="auto"/>
        <w:bottom w:val="none" w:sz="0" w:space="0" w:color="auto"/>
        <w:right w:val="none" w:sz="0" w:space="0" w:color="auto"/>
      </w:divBdr>
      <w:divsChild>
        <w:div w:id="1336953345">
          <w:marLeft w:val="0"/>
          <w:marRight w:val="0"/>
          <w:marTop w:val="0"/>
          <w:marBottom w:val="0"/>
          <w:divBdr>
            <w:top w:val="none" w:sz="0" w:space="0" w:color="auto"/>
            <w:left w:val="none" w:sz="0" w:space="0" w:color="auto"/>
            <w:bottom w:val="none" w:sz="0" w:space="0" w:color="auto"/>
            <w:right w:val="none" w:sz="0" w:space="0" w:color="auto"/>
          </w:divBdr>
          <w:divsChild>
            <w:div w:id="1911770369">
              <w:marLeft w:val="0"/>
              <w:marRight w:val="0"/>
              <w:marTop w:val="0"/>
              <w:marBottom w:val="0"/>
              <w:divBdr>
                <w:top w:val="none" w:sz="0" w:space="0" w:color="auto"/>
                <w:left w:val="none" w:sz="0" w:space="0" w:color="auto"/>
                <w:bottom w:val="none" w:sz="0" w:space="0" w:color="auto"/>
                <w:right w:val="none" w:sz="0" w:space="0" w:color="auto"/>
              </w:divBdr>
              <w:divsChild>
                <w:div w:id="556629938">
                  <w:marLeft w:val="0"/>
                  <w:marRight w:val="0"/>
                  <w:marTop w:val="0"/>
                  <w:marBottom w:val="0"/>
                  <w:divBdr>
                    <w:top w:val="none" w:sz="0" w:space="0" w:color="auto"/>
                    <w:left w:val="none" w:sz="0" w:space="0" w:color="auto"/>
                    <w:bottom w:val="none" w:sz="0" w:space="0" w:color="auto"/>
                    <w:right w:val="none" w:sz="0" w:space="0" w:color="auto"/>
                  </w:divBdr>
                  <w:divsChild>
                    <w:div w:id="286786124">
                      <w:marLeft w:val="0"/>
                      <w:marRight w:val="0"/>
                      <w:marTop w:val="0"/>
                      <w:marBottom w:val="0"/>
                      <w:divBdr>
                        <w:top w:val="none" w:sz="0" w:space="0" w:color="auto"/>
                        <w:left w:val="none" w:sz="0" w:space="0" w:color="auto"/>
                        <w:bottom w:val="none" w:sz="0" w:space="0" w:color="auto"/>
                        <w:right w:val="none" w:sz="0" w:space="0" w:color="auto"/>
                      </w:divBdr>
                      <w:divsChild>
                        <w:div w:id="1572226857">
                          <w:marLeft w:val="0"/>
                          <w:marRight w:val="0"/>
                          <w:marTop w:val="0"/>
                          <w:marBottom w:val="0"/>
                          <w:divBdr>
                            <w:top w:val="none" w:sz="0" w:space="0" w:color="auto"/>
                            <w:left w:val="none" w:sz="0" w:space="0" w:color="auto"/>
                            <w:bottom w:val="none" w:sz="0" w:space="0" w:color="auto"/>
                            <w:right w:val="none" w:sz="0" w:space="0" w:color="auto"/>
                          </w:divBdr>
                          <w:divsChild>
                            <w:div w:id="204015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980368">
      <w:bodyDiv w:val="1"/>
      <w:marLeft w:val="0"/>
      <w:marRight w:val="0"/>
      <w:marTop w:val="0"/>
      <w:marBottom w:val="0"/>
      <w:divBdr>
        <w:top w:val="none" w:sz="0" w:space="0" w:color="auto"/>
        <w:left w:val="none" w:sz="0" w:space="0" w:color="auto"/>
        <w:bottom w:val="none" w:sz="0" w:space="0" w:color="auto"/>
        <w:right w:val="none" w:sz="0" w:space="0" w:color="auto"/>
      </w:divBdr>
    </w:div>
    <w:div w:id="809592109">
      <w:bodyDiv w:val="1"/>
      <w:marLeft w:val="0"/>
      <w:marRight w:val="0"/>
      <w:marTop w:val="0"/>
      <w:marBottom w:val="0"/>
      <w:divBdr>
        <w:top w:val="none" w:sz="0" w:space="0" w:color="auto"/>
        <w:left w:val="none" w:sz="0" w:space="0" w:color="auto"/>
        <w:bottom w:val="none" w:sz="0" w:space="0" w:color="auto"/>
        <w:right w:val="none" w:sz="0" w:space="0" w:color="auto"/>
      </w:divBdr>
    </w:div>
    <w:div w:id="809638277">
      <w:bodyDiv w:val="1"/>
      <w:marLeft w:val="0"/>
      <w:marRight w:val="0"/>
      <w:marTop w:val="0"/>
      <w:marBottom w:val="0"/>
      <w:divBdr>
        <w:top w:val="none" w:sz="0" w:space="0" w:color="auto"/>
        <w:left w:val="none" w:sz="0" w:space="0" w:color="auto"/>
        <w:bottom w:val="none" w:sz="0" w:space="0" w:color="auto"/>
        <w:right w:val="none" w:sz="0" w:space="0" w:color="auto"/>
      </w:divBdr>
    </w:div>
    <w:div w:id="809713900">
      <w:bodyDiv w:val="1"/>
      <w:marLeft w:val="0"/>
      <w:marRight w:val="0"/>
      <w:marTop w:val="0"/>
      <w:marBottom w:val="0"/>
      <w:divBdr>
        <w:top w:val="none" w:sz="0" w:space="0" w:color="auto"/>
        <w:left w:val="none" w:sz="0" w:space="0" w:color="auto"/>
        <w:bottom w:val="none" w:sz="0" w:space="0" w:color="auto"/>
        <w:right w:val="none" w:sz="0" w:space="0" w:color="auto"/>
      </w:divBdr>
    </w:div>
    <w:div w:id="809905696">
      <w:bodyDiv w:val="1"/>
      <w:marLeft w:val="0"/>
      <w:marRight w:val="0"/>
      <w:marTop w:val="0"/>
      <w:marBottom w:val="0"/>
      <w:divBdr>
        <w:top w:val="none" w:sz="0" w:space="0" w:color="auto"/>
        <w:left w:val="none" w:sz="0" w:space="0" w:color="auto"/>
        <w:bottom w:val="none" w:sz="0" w:space="0" w:color="auto"/>
        <w:right w:val="none" w:sz="0" w:space="0" w:color="auto"/>
      </w:divBdr>
    </w:div>
    <w:div w:id="810251672">
      <w:bodyDiv w:val="1"/>
      <w:marLeft w:val="0"/>
      <w:marRight w:val="0"/>
      <w:marTop w:val="0"/>
      <w:marBottom w:val="0"/>
      <w:divBdr>
        <w:top w:val="none" w:sz="0" w:space="0" w:color="auto"/>
        <w:left w:val="none" w:sz="0" w:space="0" w:color="auto"/>
        <w:bottom w:val="none" w:sz="0" w:space="0" w:color="auto"/>
        <w:right w:val="none" w:sz="0" w:space="0" w:color="auto"/>
      </w:divBdr>
    </w:div>
    <w:div w:id="810555150">
      <w:bodyDiv w:val="1"/>
      <w:marLeft w:val="0"/>
      <w:marRight w:val="0"/>
      <w:marTop w:val="0"/>
      <w:marBottom w:val="0"/>
      <w:divBdr>
        <w:top w:val="none" w:sz="0" w:space="0" w:color="auto"/>
        <w:left w:val="none" w:sz="0" w:space="0" w:color="auto"/>
        <w:bottom w:val="none" w:sz="0" w:space="0" w:color="auto"/>
        <w:right w:val="none" w:sz="0" w:space="0" w:color="auto"/>
      </w:divBdr>
    </w:div>
    <w:div w:id="811674279">
      <w:bodyDiv w:val="1"/>
      <w:marLeft w:val="0"/>
      <w:marRight w:val="0"/>
      <w:marTop w:val="0"/>
      <w:marBottom w:val="0"/>
      <w:divBdr>
        <w:top w:val="none" w:sz="0" w:space="0" w:color="auto"/>
        <w:left w:val="none" w:sz="0" w:space="0" w:color="auto"/>
        <w:bottom w:val="none" w:sz="0" w:space="0" w:color="auto"/>
        <w:right w:val="none" w:sz="0" w:space="0" w:color="auto"/>
      </w:divBdr>
    </w:div>
    <w:div w:id="812018714">
      <w:bodyDiv w:val="1"/>
      <w:marLeft w:val="0"/>
      <w:marRight w:val="0"/>
      <w:marTop w:val="0"/>
      <w:marBottom w:val="0"/>
      <w:divBdr>
        <w:top w:val="none" w:sz="0" w:space="0" w:color="auto"/>
        <w:left w:val="none" w:sz="0" w:space="0" w:color="auto"/>
        <w:bottom w:val="none" w:sz="0" w:space="0" w:color="auto"/>
        <w:right w:val="none" w:sz="0" w:space="0" w:color="auto"/>
      </w:divBdr>
    </w:div>
    <w:div w:id="812451085">
      <w:bodyDiv w:val="1"/>
      <w:marLeft w:val="0"/>
      <w:marRight w:val="0"/>
      <w:marTop w:val="0"/>
      <w:marBottom w:val="0"/>
      <w:divBdr>
        <w:top w:val="none" w:sz="0" w:space="0" w:color="auto"/>
        <w:left w:val="none" w:sz="0" w:space="0" w:color="auto"/>
        <w:bottom w:val="none" w:sz="0" w:space="0" w:color="auto"/>
        <w:right w:val="none" w:sz="0" w:space="0" w:color="auto"/>
      </w:divBdr>
    </w:div>
    <w:div w:id="812797336">
      <w:bodyDiv w:val="1"/>
      <w:marLeft w:val="0"/>
      <w:marRight w:val="0"/>
      <w:marTop w:val="0"/>
      <w:marBottom w:val="0"/>
      <w:divBdr>
        <w:top w:val="none" w:sz="0" w:space="0" w:color="auto"/>
        <w:left w:val="none" w:sz="0" w:space="0" w:color="auto"/>
        <w:bottom w:val="none" w:sz="0" w:space="0" w:color="auto"/>
        <w:right w:val="none" w:sz="0" w:space="0" w:color="auto"/>
      </w:divBdr>
    </w:div>
    <w:div w:id="812940436">
      <w:bodyDiv w:val="1"/>
      <w:marLeft w:val="0"/>
      <w:marRight w:val="0"/>
      <w:marTop w:val="0"/>
      <w:marBottom w:val="0"/>
      <w:divBdr>
        <w:top w:val="none" w:sz="0" w:space="0" w:color="auto"/>
        <w:left w:val="none" w:sz="0" w:space="0" w:color="auto"/>
        <w:bottom w:val="none" w:sz="0" w:space="0" w:color="auto"/>
        <w:right w:val="none" w:sz="0" w:space="0" w:color="auto"/>
      </w:divBdr>
    </w:div>
    <w:div w:id="815873545">
      <w:bodyDiv w:val="1"/>
      <w:marLeft w:val="0"/>
      <w:marRight w:val="0"/>
      <w:marTop w:val="0"/>
      <w:marBottom w:val="0"/>
      <w:divBdr>
        <w:top w:val="none" w:sz="0" w:space="0" w:color="auto"/>
        <w:left w:val="none" w:sz="0" w:space="0" w:color="auto"/>
        <w:bottom w:val="none" w:sz="0" w:space="0" w:color="auto"/>
        <w:right w:val="none" w:sz="0" w:space="0" w:color="auto"/>
      </w:divBdr>
      <w:divsChild>
        <w:div w:id="1674725139">
          <w:marLeft w:val="0"/>
          <w:marRight w:val="0"/>
          <w:marTop w:val="0"/>
          <w:marBottom w:val="0"/>
          <w:divBdr>
            <w:top w:val="none" w:sz="0" w:space="0" w:color="auto"/>
            <w:left w:val="none" w:sz="0" w:space="0" w:color="auto"/>
            <w:bottom w:val="none" w:sz="0" w:space="0" w:color="auto"/>
            <w:right w:val="none" w:sz="0" w:space="0" w:color="auto"/>
          </w:divBdr>
          <w:divsChild>
            <w:div w:id="844826684">
              <w:marLeft w:val="0"/>
              <w:marRight w:val="0"/>
              <w:marTop w:val="0"/>
              <w:marBottom w:val="0"/>
              <w:divBdr>
                <w:top w:val="none" w:sz="0" w:space="0" w:color="auto"/>
                <w:left w:val="none" w:sz="0" w:space="0" w:color="auto"/>
                <w:bottom w:val="none" w:sz="0" w:space="0" w:color="auto"/>
                <w:right w:val="none" w:sz="0" w:space="0" w:color="auto"/>
              </w:divBdr>
              <w:divsChild>
                <w:div w:id="760612095">
                  <w:marLeft w:val="0"/>
                  <w:marRight w:val="0"/>
                  <w:marTop w:val="0"/>
                  <w:marBottom w:val="0"/>
                  <w:divBdr>
                    <w:top w:val="none" w:sz="0" w:space="0" w:color="auto"/>
                    <w:left w:val="none" w:sz="0" w:space="0" w:color="auto"/>
                    <w:bottom w:val="none" w:sz="0" w:space="0" w:color="auto"/>
                    <w:right w:val="none" w:sz="0" w:space="0" w:color="auto"/>
                  </w:divBdr>
                  <w:divsChild>
                    <w:div w:id="1266842660">
                      <w:marLeft w:val="0"/>
                      <w:marRight w:val="0"/>
                      <w:marTop w:val="0"/>
                      <w:marBottom w:val="0"/>
                      <w:divBdr>
                        <w:top w:val="none" w:sz="0" w:space="0" w:color="auto"/>
                        <w:left w:val="none" w:sz="0" w:space="0" w:color="auto"/>
                        <w:bottom w:val="none" w:sz="0" w:space="0" w:color="auto"/>
                        <w:right w:val="none" w:sz="0" w:space="0" w:color="auto"/>
                      </w:divBdr>
                      <w:divsChild>
                        <w:div w:id="488328706">
                          <w:marLeft w:val="0"/>
                          <w:marRight w:val="0"/>
                          <w:marTop w:val="0"/>
                          <w:marBottom w:val="0"/>
                          <w:divBdr>
                            <w:top w:val="none" w:sz="0" w:space="0" w:color="auto"/>
                            <w:left w:val="none" w:sz="0" w:space="0" w:color="auto"/>
                            <w:bottom w:val="none" w:sz="0" w:space="0" w:color="auto"/>
                            <w:right w:val="none" w:sz="0" w:space="0" w:color="auto"/>
                          </w:divBdr>
                          <w:divsChild>
                            <w:div w:id="120594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080549">
      <w:bodyDiv w:val="1"/>
      <w:marLeft w:val="0"/>
      <w:marRight w:val="0"/>
      <w:marTop w:val="0"/>
      <w:marBottom w:val="0"/>
      <w:divBdr>
        <w:top w:val="none" w:sz="0" w:space="0" w:color="auto"/>
        <w:left w:val="none" w:sz="0" w:space="0" w:color="auto"/>
        <w:bottom w:val="none" w:sz="0" w:space="0" w:color="auto"/>
        <w:right w:val="none" w:sz="0" w:space="0" w:color="auto"/>
      </w:divBdr>
    </w:div>
    <w:div w:id="821896635">
      <w:bodyDiv w:val="1"/>
      <w:marLeft w:val="0"/>
      <w:marRight w:val="0"/>
      <w:marTop w:val="0"/>
      <w:marBottom w:val="0"/>
      <w:divBdr>
        <w:top w:val="none" w:sz="0" w:space="0" w:color="auto"/>
        <w:left w:val="none" w:sz="0" w:space="0" w:color="auto"/>
        <w:bottom w:val="none" w:sz="0" w:space="0" w:color="auto"/>
        <w:right w:val="none" w:sz="0" w:space="0" w:color="auto"/>
      </w:divBdr>
    </w:div>
    <w:div w:id="822627162">
      <w:bodyDiv w:val="1"/>
      <w:marLeft w:val="0"/>
      <w:marRight w:val="0"/>
      <w:marTop w:val="0"/>
      <w:marBottom w:val="0"/>
      <w:divBdr>
        <w:top w:val="none" w:sz="0" w:space="0" w:color="auto"/>
        <w:left w:val="none" w:sz="0" w:space="0" w:color="auto"/>
        <w:bottom w:val="none" w:sz="0" w:space="0" w:color="auto"/>
        <w:right w:val="none" w:sz="0" w:space="0" w:color="auto"/>
      </w:divBdr>
    </w:div>
    <w:div w:id="823156728">
      <w:bodyDiv w:val="1"/>
      <w:marLeft w:val="0"/>
      <w:marRight w:val="0"/>
      <w:marTop w:val="0"/>
      <w:marBottom w:val="0"/>
      <w:divBdr>
        <w:top w:val="none" w:sz="0" w:space="0" w:color="auto"/>
        <w:left w:val="none" w:sz="0" w:space="0" w:color="auto"/>
        <w:bottom w:val="none" w:sz="0" w:space="0" w:color="auto"/>
        <w:right w:val="none" w:sz="0" w:space="0" w:color="auto"/>
      </w:divBdr>
    </w:div>
    <w:div w:id="824511681">
      <w:bodyDiv w:val="1"/>
      <w:marLeft w:val="0"/>
      <w:marRight w:val="0"/>
      <w:marTop w:val="0"/>
      <w:marBottom w:val="0"/>
      <w:divBdr>
        <w:top w:val="none" w:sz="0" w:space="0" w:color="auto"/>
        <w:left w:val="none" w:sz="0" w:space="0" w:color="auto"/>
        <w:bottom w:val="none" w:sz="0" w:space="0" w:color="auto"/>
        <w:right w:val="none" w:sz="0" w:space="0" w:color="auto"/>
      </w:divBdr>
    </w:div>
    <w:div w:id="825702963">
      <w:bodyDiv w:val="1"/>
      <w:marLeft w:val="0"/>
      <w:marRight w:val="0"/>
      <w:marTop w:val="0"/>
      <w:marBottom w:val="0"/>
      <w:divBdr>
        <w:top w:val="none" w:sz="0" w:space="0" w:color="auto"/>
        <w:left w:val="none" w:sz="0" w:space="0" w:color="auto"/>
        <w:bottom w:val="none" w:sz="0" w:space="0" w:color="auto"/>
        <w:right w:val="none" w:sz="0" w:space="0" w:color="auto"/>
      </w:divBdr>
    </w:div>
    <w:div w:id="829521238">
      <w:bodyDiv w:val="1"/>
      <w:marLeft w:val="0"/>
      <w:marRight w:val="0"/>
      <w:marTop w:val="0"/>
      <w:marBottom w:val="0"/>
      <w:divBdr>
        <w:top w:val="none" w:sz="0" w:space="0" w:color="auto"/>
        <w:left w:val="none" w:sz="0" w:space="0" w:color="auto"/>
        <w:bottom w:val="none" w:sz="0" w:space="0" w:color="auto"/>
        <w:right w:val="none" w:sz="0" w:space="0" w:color="auto"/>
      </w:divBdr>
      <w:divsChild>
        <w:div w:id="1666743466">
          <w:marLeft w:val="0"/>
          <w:marRight w:val="0"/>
          <w:marTop w:val="0"/>
          <w:marBottom w:val="0"/>
          <w:divBdr>
            <w:top w:val="none" w:sz="0" w:space="0" w:color="auto"/>
            <w:left w:val="none" w:sz="0" w:space="0" w:color="auto"/>
            <w:bottom w:val="none" w:sz="0" w:space="0" w:color="auto"/>
            <w:right w:val="none" w:sz="0" w:space="0" w:color="auto"/>
          </w:divBdr>
          <w:divsChild>
            <w:div w:id="1876847486">
              <w:marLeft w:val="0"/>
              <w:marRight w:val="0"/>
              <w:marTop w:val="0"/>
              <w:marBottom w:val="0"/>
              <w:divBdr>
                <w:top w:val="none" w:sz="0" w:space="0" w:color="auto"/>
                <w:left w:val="none" w:sz="0" w:space="0" w:color="auto"/>
                <w:bottom w:val="none" w:sz="0" w:space="0" w:color="auto"/>
                <w:right w:val="none" w:sz="0" w:space="0" w:color="auto"/>
              </w:divBdr>
              <w:divsChild>
                <w:div w:id="346759733">
                  <w:marLeft w:val="0"/>
                  <w:marRight w:val="0"/>
                  <w:marTop w:val="0"/>
                  <w:marBottom w:val="0"/>
                  <w:divBdr>
                    <w:top w:val="none" w:sz="0" w:space="0" w:color="auto"/>
                    <w:left w:val="none" w:sz="0" w:space="0" w:color="auto"/>
                    <w:bottom w:val="none" w:sz="0" w:space="0" w:color="auto"/>
                    <w:right w:val="none" w:sz="0" w:space="0" w:color="auto"/>
                  </w:divBdr>
                  <w:divsChild>
                    <w:div w:id="153231553">
                      <w:marLeft w:val="0"/>
                      <w:marRight w:val="0"/>
                      <w:marTop w:val="0"/>
                      <w:marBottom w:val="0"/>
                      <w:divBdr>
                        <w:top w:val="none" w:sz="0" w:space="0" w:color="auto"/>
                        <w:left w:val="none" w:sz="0" w:space="0" w:color="auto"/>
                        <w:bottom w:val="none" w:sz="0" w:space="0" w:color="auto"/>
                        <w:right w:val="none" w:sz="0" w:space="0" w:color="auto"/>
                      </w:divBdr>
                      <w:divsChild>
                        <w:div w:id="574432943">
                          <w:marLeft w:val="0"/>
                          <w:marRight w:val="0"/>
                          <w:marTop w:val="0"/>
                          <w:marBottom w:val="0"/>
                          <w:divBdr>
                            <w:top w:val="none" w:sz="0" w:space="0" w:color="auto"/>
                            <w:left w:val="none" w:sz="0" w:space="0" w:color="auto"/>
                            <w:bottom w:val="none" w:sz="0" w:space="0" w:color="auto"/>
                            <w:right w:val="none" w:sz="0" w:space="0" w:color="auto"/>
                          </w:divBdr>
                          <w:divsChild>
                            <w:div w:id="70078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0293815">
      <w:bodyDiv w:val="1"/>
      <w:marLeft w:val="0"/>
      <w:marRight w:val="0"/>
      <w:marTop w:val="0"/>
      <w:marBottom w:val="0"/>
      <w:divBdr>
        <w:top w:val="none" w:sz="0" w:space="0" w:color="auto"/>
        <w:left w:val="none" w:sz="0" w:space="0" w:color="auto"/>
        <w:bottom w:val="none" w:sz="0" w:space="0" w:color="auto"/>
        <w:right w:val="none" w:sz="0" w:space="0" w:color="auto"/>
      </w:divBdr>
    </w:div>
    <w:div w:id="830678916">
      <w:bodyDiv w:val="1"/>
      <w:marLeft w:val="0"/>
      <w:marRight w:val="0"/>
      <w:marTop w:val="0"/>
      <w:marBottom w:val="0"/>
      <w:divBdr>
        <w:top w:val="none" w:sz="0" w:space="0" w:color="auto"/>
        <w:left w:val="none" w:sz="0" w:space="0" w:color="auto"/>
        <w:bottom w:val="none" w:sz="0" w:space="0" w:color="auto"/>
        <w:right w:val="none" w:sz="0" w:space="0" w:color="auto"/>
      </w:divBdr>
      <w:divsChild>
        <w:div w:id="661857787">
          <w:marLeft w:val="0"/>
          <w:marRight w:val="0"/>
          <w:marTop w:val="0"/>
          <w:marBottom w:val="0"/>
          <w:divBdr>
            <w:top w:val="none" w:sz="0" w:space="0" w:color="auto"/>
            <w:left w:val="none" w:sz="0" w:space="0" w:color="auto"/>
            <w:bottom w:val="none" w:sz="0" w:space="0" w:color="auto"/>
            <w:right w:val="none" w:sz="0" w:space="0" w:color="auto"/>
          </w:divBdr>
          <w:divsChild>
            <w:div w:id="1268466437">
              <w:marLeft w:val="0"/>
              <w:marRight w:val="0"/>
              <w:marTop w:val="0"/>
              <w:marBottom w:val="0"/>
              <w:divBdr>
                <w:top w:val="none" w:sz="0" w:space="0" w:color="auto"/>
                <w:left w:val="none" w:sz="0" w:space="0" w:color="auto"/>
                <w:bottom w:val="none" w:sz="0" w:space="0" w:color="auto"/>
                <w:right w:val="none" w:sz="0" w:space="0" w:color="auto"/>
              </w:divBdr>
              <w:divsChild>
                <w:div w:id="537087861">
                  <w:marLeft w:val="0"/>
                  <w:marRight w:val="0"/>
                  <w:marTop w:val="0"/>
                  <w:marBottom w:val="0"/>
                  <w:divBdr>
                    <w:top w:val="none" w:sz="0" w:space="0" w:color="auto"/>
                    <w:left w:val="none" w:sz="0" w:space="0" w:color="auto"/>
                    <w:bottom w:val="none" w:sz="0" w:space="0" w:color="auto"/>
                    <w:right w:val="none" w:sz="0" w:space="0" w:color="auto"/>
                  </w:divBdr>
                  <w:divsChild>
                    <w:div w:id="511186289">
                      <w:marLeft w:val="0"/>
                      <w:marRight w:val="0"/>
                      <w:marTop w:val="0"/>
                      <w:marBottom w:val="0"/>
                      <w:divBdr>
                        <w:top w:val="none" w:sz="0" w:space="0" w:color="auto"/>
                        <w:left w:val="none" w:sz="0" w:space="0" w:color="auto"/>
                        <w:bottom w:val="none" w:sz="0" w:space="0" w:color="auto"/>
                        <w:right w:val="none" w:sz="0" w:space="0" w:color="auto"/>
                      </w:divBdr>
                      <w:divsChild>
                        <w:div w:id="717775983">
                          <w:marLeft w:val="0"/>
                          <w:marRight w:val="0"/>
                          <w:marTop w:val="0"/>
                          <w:marBottom w:val="0"/>
                          <w:divBdr>
                            <w:top w:val="none" w:sz="0" w:space="0" w:color="auto"/>
                            <w:left w:val="none" w:sz="0" w:space="0" w:color="auto"/>
                            <w:bottom w:val="none" w:sz="0" w:space="0" w:color="auto"/>
                            <w:right w:val="none" w:sz="0" w:space="0" w:color="auto"/>
                          </w:divBdr>
                          <w:divsChild>
                            <w:div w:id="7799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1457733">
      <w:bodyDiv w:val="1"/>
      <w:marLeft w:val="0"/>
      <w:marRight w:val="0"/>
      <w:marTop w:val="0"/>
      <w:marBottom w:val="0"/>
      <w:divBdr>
        <w:top w:val="none" w:sz="0" w:space="0" w:color="auto"/>
        <w:left w:val="none" w:sz="0" w:space="0" w:color="auto"/>
        <w:bottom w:val="none" w:sz="0" w:space="0" w:color="auto"/>
        <w:right w:val="none" w:sz="0" w:space="0" w:color="auto"/>
      </w:divBdr>
    </w:div>
    <w:div w:id="834880683">
      <w:bodyDiv w:val="1"/>
      <w:marLeft w:val="0"/>
      <w:marRight w:val="0"/>
      <w:marTop w:val="0"/>
      <w:marBottom w:val="0"/>
      <w:divBdr>
        <w:top w:val="none" w:sz="0" w:space="0" w:color="auto"/>
        <w:left w:val="none" w:sz="0" w:space="0" w:color="auto"/>
        <w:bottom w:val="none" w:sz="0" w:space="0" w:color="auto"/>
        <w:right w:val="none" w:sz="0" w:space="0" w:color="auto"/>
      </w:divBdr>
    </w:div>
    <w:div w:id="835000228">
      <w:bodyDiv w:val="1"/>
      <w:marLeft w:val="0"/>
      <w:marRight w:val="0"/>
      <w:marTop w:val="0"/>
      <w:marBottom w:val="0"/>
      <w:divBdr>
        <w:top w:val="none" w:sz="0" w:space="0" w:color="auto"/>
        <w:left w:val="none" w:sz="0" w:space="0" w:color="auto"/>
        <w:bottom w:val="none" w:sz="0" w:space="0" w:color="auto"/>
        <w:right w:val="none" w:sz="0" w:space="0" w:color="auto"/>
      </w:divBdr>
      <w:divsChild>
        <w:div w:id="1161579143">
          <w:marLeft w:val="0"/>
          <w:marRight w:val="0"/>
          <w:marTop w:val="0"/>
          <w:marBottom w:val="0"/>
          <w:divBdr>
            <w:top w:val="none" w:sz="0" w:space="0" w:color="auto"/>
            <w:left w:val="none" w:sz="0" w:space="0" w:color="auto"/>
            <w:bottom w:val="none" w:sz="0" w:space="0" w:color="auto"/>
            <w:right w:val="none" w:sz="0" w:space="0" w:color="auto"/>
          </w:divBdr>
          <w:divsChild>
            <w:div w:id="445127714">
              <w:marLeft w:val="0"/>
              <w:marRight w:val="0"/>
              <w:marTop w:val="0"/>
              <w:marBottom w:val="0"/>
              <w:divBdr>
                <w:top w:val="none" w:sz="0" w:space="0" w:color="auto"/>
                <w:left w:val="none" w:sz="0" w:space="0" w:color="auto"/>
                <w:bottom w:val="none" w:sz="0" w:space="0" w:color="auto"/>
                <w:right w:val="none" w:sz="0" w:space="0" w:color="auto"/>
              </w:divBdr>
              <w:divsChild>
                <w:div w:id="1902130260">
                  <w:marLeft w:val="0"/>
                  <w:marRight w:val="0"/>
                  <w:marTop w:val="0"/>
                  <w:marBottom w:val="0"/>
                  <w:divBdr>
                    <w:top w:val="none" w:sz="0" w:space="0" w:color="auto"/>
                    <w:left w:val="none" w:sz="0" w:space="0" w:color="auto"/>
                    <w:bottom w:val="none" w:sz="0" w:space="0" w:color="auto"/>
                    <w:right w:val="none" w:sz="0" w:space="0" w:color="auto"/>
                  </w:divBdr>
                  <w:divsChild>
                    <w:div w:id="2090998845">
                      <w:marLeft w:val="0"/>
                      <w:marRight w:val="0"/>
                      <w:marTop w:val="0"/>
                      <w:marBottom w:val="0"/>
                      <w:divBdr>
                        <w:top w:val="none" w:sz="0" w:space="0" w:color="auto"/>
                        <w:left w:val="none" w:sz="0" w:space="0" w:color="auto"/>
                        <w:bottom w:val="none" w:sz="0" w:space="0" w:color="auto"/>
                        <w:right w:val="none" w:sz="0" w:space="0" w:color="auto"/>
                      </w:divBdr>
                      <w:divsChild>
                        <w:div w:id="38015621">
                          <w:marLeft w:val="0"/>
                          <w:marRight w:val="0"/>
                          <w:marTop w:val="0"/>
                          <w:marBottom w:val="0"/>
                          <w:divBdr>
                            <w:top w:val="none" w:sz="0" w:space="0" w:color="auto"/>
                            <w:left w:val="none" w:sz="0" w:space="0" w:color="auto"/>
                            <w:bottom w:val="none" w:sz="0" w:space="0" w:color="auto"/>
                            <w:right w:val="none" w:sz="0" w:space="0" w:color="auto"/>
                          </w:divBdr>
                          <w:divsChild>
                            <w:div w:id="191122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926156">
      <w:bodyDiv w:val="1"/>
      <w:marLeft w:val="0"/>
      <w:marRight w:val="0"/>
      <w:marTop w:val="0"/>
      <w:marBottom w:val="0"/>
      <w:divBdr>
        <w:top w:val="none" w:sz="0" w:space="0" w:color="auto"/>
        <w:left w:val="none" w:sz="0" w:space="0" w:color="auto"/>
        <w:bottom w:val="none" w:sz="0" w:space="0" w:color="auto"/>
        <w:right w:val="none" w:sz="0" w:space="0" w:color="auto"/>
      </w:divBdr>
      <w:divsChild>
        <w:div w:id="1384914310">
          <w:marLeft w:val="0"/>
          <w:marRight w:val="0"/>
          <w:marTop w:val="0"/>
          <w:marBottom w:val="0"/>
          <w:divBdr>
            <w:top w:val="none" w:sz="0" w:space="0" w:color="auto"/>
            <w:left w:val="none" w:sz="0" w:space="0" w:color="auto"/>
            <w:bottom w:val="none" w:sz="0" w:space="0" w:color="auto"/>
            <w:right w:val="none" w:sz="0" w:space="0" w:color="auto"/>
          </w:divBdr>
          <w:divsChild>
            <w:div w:id="551965283">
              <w:marLeft w:val="0"/>
              <w:marRight w:val="0"/>
              <w:marTop w:val="0"/>
              <w:marBottom w:val="0"/>
              <w:divBdr>
                <w:top w:val="none" w:sz="0" w:space="0" w:color="auto"/>
                <w:left w:val="none" w:sz="0" w:space="0" w:color="auto"/>
                <w:bottom w:val="none" w:sz="0" w:space="0" w:color="auto"/>
                <w:right w:val="none" w:sz="0" w:space="0" w:color="auto"/>
              </w:divBdr>
              <w:divsChild>
                <w:div w:id="1428381657">
                  <w:marLeft w:val="0"/>
                  <w:marRight w:val="0"/>
                  <w:marTop w:val="0"/>
                  <w:marBottom w:val="0"/>
                  <w:divBdr>
                    <w:top w:val="none" w:sz="0" w:space="0" w:color="auto"/>
                    <w:left w:val="none" w:sz="0" w:space="0" w:color="auto"/>
                    <w:bottom w:val="none" w:sz="0" w:space="0" w:color="auto"/>
                    <w:right w:val="none" w:sz="0" w:space="0" w:color="auto"/>
                  </w:divBdr>
                  <w:divsChild>
                    <w:div w:id="810631772">
                      <w:marLeft w:val="0"/>
                      <w:marRight w:val="0"/>
                      <w:marTop w:val="0"/>
                      <w:marBottom w:val="0"/>
                      <w:divBdr>
                        <w:top w:val="none" w:sz="0" w:space="0" w:color="auto"/>
                        <w:left w:val="none" w:sz="0" w:space="0" w:color="auto"/>
                        <w:bottom w:val="none" w:sz="0" w:space="0" w:color="auto"/>
                        <w:right w:val="none" w:sz="0" w:space="0" w:color="auto"/>
                      </w:divBdr>
                      <w:divsChild>
                        <w:div w:id="942148747">
                          <w:marLeft w:val="0"/>
                          <w:marRight w:val="0"/>
                          <w:marTop w:val="0"/>
                          <w:marBottom w:val="0"/>
                          <w:divBdr>
                            <w:top w:val="none" w:sz="0" w:space="0" w:color="auto"/>
                            <w:left w:val="none" w:sz="0" w:space="0" w:color="auto"/>
                            <w:bottom w:val="none" w:sz="0" w:space="0" w:color="auto"/>
                            <w:right w:val="none" w:sz="0" w:space="0" w:color="auto"/>
                          </w:divBdr>
                          <w:divsChild>
                            <w:div w:id="189808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964683">
      <w:bodyDiv w:val="1"/>
      <w:marLeft w:val="0"/>
      <w:marRight w:val="0"/>
      <w:marTop w:val="0"/>
      <w:marBottom w:val="0"/>
      <w:divBdr>
        <w:top w:val="none" w:sz="0" w:space="0" w:color="auto"/>
        <w:left w:val="none" w:sz="0" w:space="0" w:color="auto"/>
        <w:bottom w:val="none" w:sz="0" w:space="0" w:color="auto"/>
        <w:right w:val="none" w:sz="0" w:space="0" w:color="auto"/>
      </w:divBdr>
    </w:div>
    <w:div w:id="838732995">
      <w:bodyDiv w:val="1"/>
      <w:marLeft w:val="0"/>
      <w:marRight w:val="0"/>
      <w:marTop w:val="0"/>
      <w:marBottom w:val="0"/>
      <w:divBdr>
        <w:top w:val="none" w:sz="0" w:space="0" w:color="auto"/>
        <w:left w:val="none" w:sz="0" w:space="0" w:color="auto"/>
        <w:bottom w:val="none" w:sz="0" w:space="0" w:color="auto"/>
        <w:right w:val="none" w:sz="0" w:space="0" w:color="auto"/>
      </w:divBdr>
    </w:div>
    <w:div w:id="839350246">
      <w:bodyDiv w:val="1"/>
      <w:marLeft w:val="0"/>
      <w:marRight w:val="0"/>
      <w:marTop w:val="0"/>
      <w:marBottom w:val="0"/>
      <w:divBdr>
        <w:top w:val="none" w:sz="0" w:space="0" w:color="auto"/>
        <w:left w:val="none" w:sz="0" w:space="0" w:color="auto"/>
        <w:bottom w:val="none" w:sz="0" w:space="0" w:color="auto"/>
        <w:right w:val="none" w:sz="0" w:space="0" w:color="auto"/>
      </w:divBdr>
    </w:div>
    <w:div w:id="839462318">
      <w:bodyDiv w:val="1"/>
      <w:marLeft w:val="0"/>
      <w:marRight w:val="0"/>
      <w:marTop w:val="0"/>
      <w:marBottom w:val="0"/>
      <w:divBdr>
        <w:top w:val="none" w:sz="0" w:space="0" w:color="auto"/>
        <w:left w:val="none" w:sz="0" w:space="0" w:color="auto"/>
        <w:bottom w:val="none" w:sz="0" w:space="0" w:color="auto"/>
        <w:right w:val="none" w:sz="0" w:space="0" w:color="auto"/>
      </w:divBdr>
    </w:div>
    <w:div w:id="840513113">
      <w:bodyDiv w:val="1"/>
      <w:marLeft w:val="0"/>
      <w:marRight w:val="0"/>
      <w:marTop w:val="0"/>
      <w:marBottom w:val="0"/>
      <w:divBdr>
        <w:top w:val="none" w:sz="0" w:space="0" w:color="auto"/>
        <w:left w:val="none" w:sz="0" w:space="0" w:color="auto"/>
        <w:bottom w:val="none" w:sz="0" w:space="0" w:color="auto"/>
        <w:right w:val="none" w:sz="0" w:space="0" w:color="auto"/>
      </w:divBdr>
    </w:div>
    <w:div w:id="841817499">
      <w:bodyDiv w:val="1"/>
      <w:marLeft w:val="0"/>
      <w:marRight w:val="0"/>
      <w:marTop w:val="0"/>
      <w:marBottom w:val="0"/>
      <w:divBdr>
        <w:top w:val="none" w:sz="0" w:space="0" w:color="auto"/>
        <w:left w:val="none" w:sz="0" w:space="0" w:color="auto"/>
        <w:bottom w:val="none" w:sz="0" w:space="0" w:color="auto"/>
        <w:right w:val="none" w:sz="0" w:space="0" w:color="auto"/>
      </w:divBdr>
    </w:div>
    <w:div w:id="842092892">
      <w:bodyDiv w:val="1"/>
      <w:marLeft w:val="0"/>
      <w:marRight w:val="0"/>
      <w:marTop w:val="0"/>
      <w:marBottom w:val="0"/>
      <w:divBdr>
        <w:top w:val="none" w:sz="0" w:space="0" w:color="auto"/>
        <w:left w:val="none" w:sz="0" w:space="0" w:color="auto"/>
        <w:bottom w:val="none" w:sz="0" w:space="0" w:color="auto"/>
        <w:right w:val="none" w:sz="0" w:space="0" w:color="auto"/>
      </w:divBdr>
    </w:div>
    <w:div w:id="843014296">
      <w:bodyDiv w:val="1"/>
      <w:marLeft w:val="0"/>
      <w:marRight w:val="0"/>
      <w:marTop w:val="0"/>
      <w:marBottom w:val="0"/>
      <w:divBdr>
        <w:top w:val="none" w:sz="0" w:space="0" w:color="auto"/>
        <w:left w:val="none" w:sz="0" w:space="0" w:color="auto"/>
        <w:bottom w:val="none" w:sz="0" w:space="0" w:color="auto"/>
        <w:right w:val="none" w:sz="0" w:space="0" w:color="auto"/>
      </w:divBdr>
    </w:div>
    <w:div w:id="843589085">
      <w:bodyDiv w:val="1"/>
      <w:marLeft w:val="0"/>
      <w:marRight w:val="0"/>
      <w:marTop w:val="0"/>
      <w:marBottom w:val="0"/>
      <w:divBdr>
        <w:top w:val="none" w:sz="0" w:space="0" w:color="auto"/>
        <w:left w:val="none" w:sz="0" w:space="0" w:color="auto"/>
        <w:bottom w:val="none" w:sz="0" w:space="0" w:color="auto"/>
        <w:right w:val="none" w:sz="0" w:space="0" w:color="auto"/>
      </w:divBdr>
      <w:divsChild>
        <w:div w:id="1923180592">
          <w:marLeft w:val="0"/>
          <w:marRight w:val="0"/>
          <w:marTop w:val="0"/>
          <w:marBottom w:val="0"/>
          <w:divBdr>
            <w:top w:val="none" w:sz="0" w:space="0" w:color="auto"/>
            <w:left w:val="none" w:sz="0" w:space="0" w:color="auto"/>
            <w:bottom w:val="none" w:sz="0" w:space="0" w:color="auto"/>
            <w:right w:val="none" w:sz="0" w:space="0" w:color="auto"/>
          </w:divBdr>
          <w:divsChild>
            <w:div w:id="2028630063">
              <w:marLeft w:val="0"/>
              <w:marRight w:val="0"/>
              <w:marTop w:val="0"/>
              <w:marBottom w:val="0"/>
              <w:divBdr>
                <w:top w:val="none" w:sz="0" w:space="0" w:color="auto"/>
                <w:left w:val="none" w:sz="0" w:space="0" w:color="auto"/>
                <w:bottom w:val="none" w:sz="0" w:space="0" w:color="auto"/>
                <w:right w:val="none" w:sz="0" w:space="0" w:color="auto"/>
              </w:divBdr>
              <w:divsChild>
                <w:div w:id="204828649">
                  <w:marLeft w:val="0"/>
                  <w:marRight w:val="0"/>
                  <w:marTop w:val="0"/>
                  <w:marBottom w:val="0"/>
                  <w:divBdr>
                    <w:top w:val="none" w:sz="0" w:space="0" w:color="auto"/>
                    <w:left w:val="none" w:sz="0" w:space="0" w:color="auto"/>
                    <w:bottom w:val="none" w:sz="0" w:space="0" w:color="auto"/>
                    <w:right w:val="none" w:sz="0" w:space="0" w:color="auto"/>
                  </w:divBdr>
                  <w:divsChild>
                    <w:div w:id="537279015">
                      <w:marLeft w:val="0"/>
                      <w:marRight w:val="0"/>
                      <w:marTop w:val="0"/>
                      <w:marBottom w:val="0"/>
                      <w:divBdr>
                        <w:top w:val="none" w:sz="0" w:space="0" w:color="auto"/>
                        <w:left w:val="none" w:sz="0" w:space="0" w:color="auto"/>
                        <w:bottom w:val="none" w:sz="0" w:space="0" w:color="auto"/>
                        <w:right w:val="none" w:sz="0" w:space="0" w:color="auto"/>
                      </w:divBdr>
                      <w:divsChild>
                        <w:div w:id="223686166">
                          <w:marLeft w:val="0"/>
                          <w:marRight w:val="0"/>
                          <w:marTop w:val="0"/>
                          <w:marBottom w:val="0"/>
                          <w:divBdr>
                            <w:top w:val="none" w:sz="0" w:space="0" w:color="auto"/>
                            <w:left w:val="none" w:sz="0" w:space="0" w:color="auto"/>
                            <w:bottom w:val="none" w:sz="0" w:space="0" w:color="auto"/>
                            <w:right w:val="none" w:sz="0" w:space="0" w:color="auto"/>
                          </w:divBdr>
                          <w:divsChild>
                            <w:div w:id="8080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283773">
      <w:bodyDiv w:val="1"/>
      <w:marLeft w:val="0"/>
      <w:marRight w:val="0"/>
      <w:marTop w:val="0"/>
      <w:marBottom w:val="0"/>
      <w:divBdr>
        <w:top w:val="none" w:sz="0" w:space="0" w:color="auto"/>
        <w:left w:val="none" w:sz="0" w:space="0" w:color="auto"/>
        <w:bottom w:val="none" w:sz="0" w:space="0" w:color="auto"/>
        <w:right w:val="none" w:sz="0" w:space="0" w:color="auto"/>
      </w:divBdr>
    </w:div>
    <w:div w:id="846335446">
      <w:bodyDiv w:val="1"/>
      <w:marLeft w:val="0"/>
      <w:marRight w:val="0"/>
      <w:marTop w:val="0"/>
      <w:marBottom w:val="0"/>
      <w:divBdr>
        <w:top w:val="none" w:sz="0" w:space="0" w:color="auto"/>
        <w:left w:val="none" w:sz="0" w:space="0" w:color="auto"/>
        <w:bottom w:val="none" w:sz="0" w:space="0" w:color="auto"/>
        <w:right w:val="none" w:sz="0" w:space="0" w:color="auto"/>
      </w:divBdr>
    </w:div>
    <w:div w:id="847016482">
      <w:bodyDiv w:val="1"/>
      <w:marLeft w:val="0"/>
      <w:marRight w:val="0"/>
      <w:marTop w:val="0"/>
      <w:marBottom w:val="0"/>
      <w:divBdr>
        <w:top w:val="none" w:sz="0" w:space="0" w:color="auto"/>
        <w:left w:val="none" w:sz="0" w:space="0" w:color="auto"/>
        <w:bottom w:val="none" w:sz="0" w:space="0" w:color="auto"/>
        <w:right w:val="none" w:sz="0" w:space="0" w:color="auto"/>
      </w:divBdr>
    </w:div>
    <w:div w:id="847058860">
      <w:bodyDiv w:val="1"/>
      <w:marLeft w:val="0"/>
      <w:marRight w:val="0"/>
      <w:marTop w:val="0"/>
      <w:marBottom w:val="0"/>
      <w:divBdr>
        <w:top w:val="none" w:sz="0" w:space="0" w:color="auto"/>
        <w:left w:val="none" w:sz="0" w:space="0" w:color="auto"/>
        <w:bottom w:val="none" w:sz="0" w:space="0" w:color="auto"/>
        <w:right w:val="none" w:sz="0" w:space="0" w:color="auto"/>
      </w:divBdr>
    </w:div>
    <w:div w:id="848373337">
      <w:bodyDiv w:val="1"/>
      <w:marLeft w:val="0"/>
      <w:marRight w:val="0"/>
      <w:marTop w:val="0"/>
      <w:marBottom w:val="0"/>
      <w:divBdr>
        <w:top w:val="none" w:sz="0" w:space="0" w:color="auto"/>
        <w:left w:val="none" w:sz="0" w:space="0" w:color="auto"/>
        <w:bottom w:val="none" w:sz="0" w:space="0" w:color="auto"/>
        <w:right w:val="none" w:sz="0" w:space="0" w:color="auto"/>
      </w:divBdr>
      <w:divsChild>
        <w:div w:id="1506935993">
          <w:marLeft w:val="0"/>
          <w:marRight w:val="0"/>
          <w:marTop w:val="0"/>
          <w:marBottom w:val="0"/>
          <w:divBdr>
            <w:top w:val="none" w:sz="0" w:space="0" w:color="auto"/>
            <w:left w:val="none" w:sz="0" w:space="0" w:color="auto"/>
            <w:bottom w:val="none" w:sz="0" w:space="0" w:color="auto"/>
            <w:right w:val="none" w:sz="0" w:space="0" w:color="auto"/>
          </w:divBdr>
          <w:divsChild>
            <w:div w:id="1394309344">
              <w:marLeft w:val="0"/>
              <w:marRight w:val="0"/>
              <w:marTop w:val="0"/>
              <w:marBottom w:val="0"/>
              <w:divBdr>
                <w:top w:val="none" w:sz="0" w:space="0" w:color="auto"/>
                <w:left w:val="none" w:sz="0" w:space="0" w:color="auto"/>
                <w:bottom w:val="none" w:sz="0" w:space="0" w:color="auto"/>
                <w:right w:val="none" w:sz="0" w:space="0" w:color="auto"/>
              </w:divBdr>
              <w:divsChild>
                <w:div w:id="230580446">
                  <w:marLeft w:val="0"/>
                  <w:marRight w:val="0"/>
                  <w:marTop w:val="0"/>
                  <w:marBottom w:val="0"/>
                  <w:divBdr>
                    <w:top w:val="none" w:sz="0" w:space="0" w:color="auto"/>
                    <w:left w:val="none" w:sz="0" w:space="0" w:color="auto"/>
                    <w:bottom w:val="none" w:sz="0" w:space="0" w:color="auto"/>
                    <w:right w:val="none" w:sz="0" w:space="0" w:color="auto"/>
                  </w:divBdr>
                  <w:divsChild>
                    <w:div w:id="1366443513">
                      <w:marLeft w:val="0"/>
                      <w:marRight w:val="0"/>
                      <w:marTop w:val="0"/>
                      <w:marBottom w:val="0"/>
                      <w:divBdr>
                        <w:top w:val="none" w:sz="0" w:space="0" w:color="auto"/>
                        <w:left w:val="none" w:sz="0" w:space="0" w:color="auto"/>
                        <w:bottom w:val="none" w:sz="0" w:space="0" w:color="auto"/>
                        <w:right w:val="none" w:sz="0" w:space="0" w:color="auto"/>
                      </w:divBdr>
                      <w:divsChild>
                        <w:div w:id="251427987">
                          <w:marLeft w:val="0"/>
                          <w:marRight w:val="0"/>
                          <w:marTop w:val="0"/>
                          <w:marBottom w:val="0"/>
                          <w:divBdr>
                            <w:top w:val="none" w:sz="0" w:space="0" w:color="auto"/>
                            <w:left w:val="none" w:sz="0" w:space="0" w:color="auto"/>
                            <w:bottom w:val="none" w:sz="0" w:space="0" w:color="auto"/>
                            <w:right w:val="none" w:sz="0" w:space="0" w:color="auto"/>
                          </w:divBdr>
                          <w:divsChild>
                            <w:div w:id="28115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300777">
      <w:bodyDiv w:val="1"/>
      <w:marLeft w:val="0"/>
      <w:marRight w:val="0"/>
      <w:marTop w:val="0"/>
      <w:marBottom w:val="0"/>
      <w:divBdr>
        <w:top w:val="none" w:sz="0" w:space="0" w:color="auto"/>
        <w:left w:val="none" w:sz="0" w:space="0" w:color="auto"/>
        <w:bottom w:val="none" w:sz="0" w:space="0" w:color="auto"/>
        <w:right w:val="none" w:sz="0" w:space="0" w:color="auto"/>
      </w:divBdr>
    </w:div>
    <w:div w:id="849639041">
      <w:bodyDiv w:val="1"/>
      <w:marLeft w:val="0"/>
      <w:marRight w:val="0"/>
      <w:marTop w:val="0"/>
      <w:marBottom w:val="0"/>
      <w:divBdr>
        <w:top w:val="none" w:sz="0" w:space="0" w:color="auto"/>
        <w:left w:val="none" w:sz="0" w:space="0" w:color="auto"/>
        <w:bottom w:val="none" w:sz="0" w:space="0" w:color="auto"/>
        <w:right w:val="none" w:sz="0" w:space="0" w:color="auto"/>
      </w:divBdr>
    </w:div>
    <w:div w:id="849684165">
      <w:bodyDiv w:val="1"/>
      <w:marLeft w:val="0"/>
      <w:marRight w:val="0"/>
      <w:marTop w:val="0"/>
      <w:marBottom w:val="0"/>
      <w:divBdr>
        <w:top w:val="none" w:sz="0" w:space="0" w:color="auto"/>
        <w:left w:val="none" w:sz="0" w:space="0" w:color="auto"/>
        <w:bottom w:val="none" w:sz="0" w:space="0" w:color="auto"/>
        <w:right w:val="none" w:sz="0" w:space="0" w:color="auto"/>
      </w:divBdr>
    </w:div>
    <w:div w:id="850485573">
      <w:bodyDiv w:val="1"/>
      <w:marLeft w:val="0"/>
      <w:marRight w:val="0"/>
      <w:marTop w:val="0"/>
      <w:marBottom w:val="0"/>
      <w:divBdr>
        <w:top w:val="none" w:sz="0" w:space="0" w:color="auto"/>
        <w:left w:val="none" w:sz="0" w:space="0" w:color="auto"/>
        <w:bottom w:val="none" w:sz="0" w:space="0" w:color="auto"/>
        <w:right w:val="none" w:sz="0" w:space="0" w:color="auto"/>
      </w:divBdr>
    </w:div>
    <w:div w:id="850996803">
      <w:bodyDiv w:val="1"/>
      <w:marLeft w:val="0"/>
      <w:marRight w:val="0"/>
      <w:marTop w:val="0"/>
      <w:marBottom w:val="0"/>
      <w:divBdr>
        <w:top w:val="none" w:sz="0" w:space="0" w:color="auto"/>
        <w:left w:val="none" w:sz="0" w:space="0" w:color="auto"/>
        <w:bottom w:val="none" w:sz="0" w:space="0" w:color="auto"/>
        <w:right w:val="none" w:sz="0" w:space="0" w:color="auto"/>
      </w:divBdr>
    </w:div>
    <w:div w:id="852571982">
      <w:bodyDiv w:val="1"/>
      <w:marLeft w:val="0"/>
      <w:marRight w:val="0"/>
      <w:marTop w:val="0"/>
      <w:marBottom w:val="0"/>
      <w:divBdr>
        <w:top w:val="none" w:sz="0" w:space="0" w:color="auto"/>
        <w:left w:val="none" w:sz="0" w:space="0" w:color="auto"/>
        <w:bottom w:val="none" w:sz="0" w:space="0" w:color="auto"/>
        <w:right w:val="none" w:sz="0" w:space="0" w:color="auto"/>
      </w:divBdr>
    </w:div>
    <w:div w:id="854660247">
      <w:bodyDiv w:val="1"/>
      <w:marLeft w:val="0"/>
      <w:marRight w:val="0"/>
      <w:marTop w:val="0"/>
      <w:marBottom w:val="0"/>
      <w:divBdr>
        <w:top w:val="none" w:sz="0" w:space="0" w:color="auto"/>
        <w:left w:val="none" w:sz="0" w:space="0" w:color="auto"/>
        <w:bottom w:val="none" w:sz="0" w:space="0" w:color="auto"/>
        <w:right w:val="none" w:sz="0" w:space="0" w:color="auto"/>
      </w:divBdr>
    </w:div>
    <w:div w:id="855970211">
      <w:bodyDiv w:val="1"/>
      <w:marLeft w:val="0"/>
      <w:marRight w:val="0"/>
      <w:marTop w:val="0"/>
      <w:marBottom w:val="0"/>
      <w:divBdr>
        <w:top w:val="none" w:sz="0" w:space="0" w:color="auto"/>
        <w:left w:val="none" w:sz="0" w:space="0" w:color="auto"/>
        <w:bottom w:val="none" w:sz="0" w:space="0" w:color="auto"/>
        <w:right w:val="none" w:sz="0" w:space="0" w:color="auto"/>
      </w:divBdr>
      <w:divsChild>
        <w:div w:id="1577664971">
          <w:marLeft w:val="0"/>
          <w:marRight w:val="0"/>
          <w:marTop w:val="0"/>
          <w:marBottom w:val="0"/>
          <w:divBdr>
            <w:top w:val="none" w:sz="0" w:space="0" w:color="auto"/>
            <w:left w:val="none" w:sz="0" w:space="0" w:color="auto"/>
            <w:bottom w:val="none" w:sz="0" w:space="0" w:color="auto"/>
            <w:right w:val="none" w:sz="0" w:space="0" w:color="auto"/>
          </w:divBdr>
          <w:divsChild>
            <w:div w:id="665017059">
              <w:marLeft w:val="0"/>
              <w:marRight w:val="0"/>
              <w:marTop w:val="0"/>
              <w:marBottom w:val="0"/>
              <w:divBdr>
                <w:top w:val="none" w:sz="0" w:space="0" w:color="auto"/>
                <w:left w:val="none" w:sz="0" w:space="0" w:color="auto"/>
                <w:bottom w:val="none" w:sz="0" w:space="0" w:color="auto"/>
                <w:right w:val="none" w:sz="0" w:space="0" w:color="auto"/>
              </w:divBdr>
              <w:divsChild>
                <w:div w:id="1409814103">
                  <w:marLeft w:val="0"/>
                  <w:marRight w:val="0"/>
                  <w:marTop w:val="0"/>
                  <w:marBottom w:val="0"/>
                  <w:divBdr>
                    <w:top w:val="none" w:sz="0" w:space="0" w:color="auto"/>
                    <w:left w:val="none" w:sz="0" w:space="0" w:color="auto"/>
                    <w:bottom w:val="none" w:sz="0" w:space="0" w:color="auto"/>
                    <w:right w:val="none" w:sz="0" w:space="0" w:color="auto"/>
                  </w:divBdr>
                  <w:divsChild>
                    <w:div w:id="132522979">
                      <w:marLeft w:val="0"/>
                      <w:marRight w:val="0"/>
                      <w:marTop w:val="0"/>
                      <w:marBottom w:val="0"/>
                      <w:divBdr>
                        <w:top w:val="none" w:sz="0" w:space="0" w:color="auto"/>
                        <w:left w:val="none" w:sz="0" w:space="0" w:color="auto"/>
                        <w:bottom w:val="none" w:sz="0" w:space="0" w:color="auto"/>
                        <w:right w:val="none" w:sz="0" w:space="0" w:color="auto"/>
                      </w:divBdr>
                      <w:divsChild>
                        <w:div w:id="410927052">
                          <w:marLeft w:val="0"/>
                          <w:marRight w:val="0"/>
                          <w:marTop w:val="0"/>
                          <w:marBottom w:val="0"/>
                          <w:divBdr>
                            <w:top w:val="none" w:sz="0" w:space="0" w:color="auto"/>
                            <w:left w:val="none" w:sz="0" w:space="0" w:color="auto"/>
                            <w:bottom w:val="none" w:sz="0" w:space="0" w:color="auto"/>
                            <w:right w:val="none" w:sz="0" w:space="0" w:color="auto"/>
                          </w:divBdr>
                          <w:divsChild>
                            <w:div w:id="11109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280177">
      <w:bodyDiv w:val="1"/>
      <w:marLeft w:val="0"/>
      <w:marRight w:val="0"/>
      <w:marTop w:val="0"/>
      <w:marBottom w:val="0"/>
      <w:divBdr>
        <w:top w:val="none" w:sz="0" w:space="0" w:color="auto"/>
        <w:left w:val="none" w:sz="0" w:space="0" w:color="auto"/>
        <w:bottom w:val="none" w:sz="0" w:space="0" w:color="auto"/>
        <w:right w:val="none" w:sz="0" w:space="0" w:color="auto"/>
      </w:divBdr>
    </w:div>
    <w:div w:id="858353986">
      <w:bodyDiv w:val="1"/>
      <w:marLeft w:val="0"/>
      <w:marRight w:val="0"/>
      <w:marTop w:val="0"/>
      <w:marBottom w:val="0"/>
      <w:divBdr>
        <w:top w:val="none" w:sz="0" w:space="0" w:color="auto"/>
        <w:left w:val="none" w:sz="0" w:space="0" w:color="auto"/>
        <w:bottom w:val="none" w:sz="0" w:space="0" w:color="auto"/>
        <w:right w:val="none" w:sz="0" w:space="0" w:color="auto"/>
      </w:divBdr>
    </w:div>
    <w:div w:id="858735841">
      <w:bodyDiv w:val="1"/>
      <w:marLeft w:val="0"/>
      <w:marRight w:val="0"/>
      <w:marTop w:val="0"/>
      <w:marBottom w:val="0"/>
      <w:divBdr>
        <w:top w:val="none" w:sz="0" w:space="0" w:color="auto"/>
        <w:left w:val="none" w:sz="0" w:space="0" w:color="auto"/>
        <w:bottom w:val="none" w:sz="0" w:space="0" w:color="auto"/>
        <w:right w:val="none" w:sz="0" w:space="0" w:color="auto"/>
      </w:divBdr>
    </w:div>
    <w:div w:id="858861266">
      <w:bodyDiv w:val="1"/>
      <w:marLeft w:val="0"/>
      <w:marRight w:val="0"/>
      <w:marTop w:val="0"/>
      <w:marBottom w:val="0"/>
      <w:divBdr>
        <w:top w:val="none" w:sz="0" w:space="0" w:color="auto"/>
        <w:left w:val="none" w:sz="0" w:space="0" w:color="auto"/>
        <w:bottom w:val="none" w:sz="0" w:space="0" w:color="auto"/>
        <w:right w:val="none" w:sz="0" w:space="0" w:color="auto"/>
      </w:divBdr>
      <w:divsChild>
        <w:div w:id="1028987754">
          <w:marLeft w:val="0"/>
          <w:marRight w:val="0"/>
          <w:marTop w:val="0"/>
          <w:marBottom w:val="0"/>
          <w:divBdr>
            <w:top w:val="none" w:sz="0" w:space="0" w:color="auto"/>
            <w:left w:val="none" w:sz="0" w:space="0" w:color="auto"/>
            <w:bottom w:val="none" w:sz="0" w:space="0" w:color="auto"/>
            <w:right w:val="none" w:sz="0" w:space="0" w:color="auto"/>
          </w:divBdr>
          <w:divsChild>
            <w:div w:id="1116872417">
              <w:marLeft w:val="0"/>
              <w:marRight w:val="0"/>
              <w:marTop w:val="0"/>
              <w:marBottom w:val="0"/>
              <w:divBdr>
                <w:top w:val="none" w:sz="0" w:space="0" w:color="auto"/>
                <w:left w:val="none" w:sz="0" w:space="0" w:color="auto"/>
                <w:bottom w:val="none" w:sz="0" w:space="0" w:color="auto"/>
                <w:right w:val="none" w:sz="0" w:space="0" w:color="auto"/>
              </w:divBdr>
              <w:divsChild>
                <w:div w:id="361445395">
                  <w:marLeft w:val="0"/>
                  <w:marRight w:val="0"/>
                  <w:marTop w:val="0"/>
                  <w:marBottom w:val="0"/>
                  <w:divBdr>
                    <w:top w:val="none" w:sz="0" w:space="0" w:color="auto"/>
                    <w:left w:val="none" w:sz="0" w:space="0" w:color="auto"/>
                    <w:bottom w:val="none" w:sz="0" w:space="0" w:color="auto"/>
                    <w:right w:val="none" w:sz="0" w:space="0" w:color="auto"/>
                  </w:divBdr>
                  <w:divsChild>
                    <w:div w:id="1758749897">
                      <w:marLeft w:val="0"/>
                      <w:marRight w:val="0"/>
                      <w:marTop w:val="0"/>
                      <w:marBottom w:val="0"/>
                      <w:divBdr>
                        <w:top w:val="none" w:sz="0" w:space="0" w:color="auto"/>
                        <w:left w:val="none" w:sz="0" w:space="0" w:color="auto"/>
                        <w:bottom w:val="none" w:sz="0" w:space="0" w:color="auto"/>
                        <w:right w:val="none" w:sz="0" w:space="0" w:color="auto"/>
                      </w:divBdr>
                      <w:divsChild>
                        <w:div w:id="1622607158">
                          <w:marLeft w:val="0"/>
                          <w:marRight w:val="0"/>
                          <w:marTop w:val="0"/>
                          <w:marBottom w:val="0"/>
                          <w:divBdr>
                            <w:top w:val="none" w:sz="0" w:space="0" w:color="auto"/>
                            <w:left w:val="none" w:sz="0" w:space="0" w:color="auto"/>
                            <w:bottom w:val="none" w:sz="0" w:space="0" w:color="auto"/>
                            <w:right w:val="none" w:sz="0" w:space="0" w:color="auto"/>
                          </w:divBdr>
                          <w:divsChild>
                            <w:div w:id="125870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048663">
      <w:bodyDiv w:val="1"/>
      <w:marLeft w:val="0"/>
      <w:marRight w:val="0"/>
      <w:marTop w:val="0"/>
      <w:marBottom w:val="0"/>
      <w:divBdr>
        <w:top w:val="none" w:sz="0" w:space="0" w:color="auto"/>
        <w:left w:val="none" w:sz="0" w:space="0" w:color="auto"/>
        <w:bottom w:val="none" w:sz="0" w:space="0" w:color="auto"/>
        <w:right w:val="none" w:sz="0" w:space="0" w:color="auto"/>
      </w:divBdr>
    </w:div>
    <w:div w:id="859856904">
      <w:bodyDiv w:val="1"/>
      <w:marLeft w:val="0"/>
      <w:marRight w:val="0"/>
      <w:marTop w:val="0"/>
      <w:marBottom w:val="0"/>
      <w:divBdr>
        <w:top w:val="none" w:sz="0" w:space="0" w:color="auto"/>
        <w:left w:val="none" w:sz="0" w:space="0" w:color="auto"/>
        <w:bottom w:val="none" w:sz="0" w:space="0" w:color="auto"/>
        <w:right w:val="none" w:sz="0" w:space="0" w:color="auto"/>
      </w:divBdr>
    </w:div>
    <w:div w:id="860433491">
      <w:bodyDiv w:val="1"/>
      <w:marLeft w:val="0"/>
      <w:marRight w:val="0"/>
      <w:marTop w:val="0"/>
      <w:marBottom w:val="0"/>
      <w:divBdr>
        <w:top w:val="none" w:sz="0" w:space="0" w:color="auto"/>
        <w:left w:val="none" w:sz="0" w:space="0" w:color="auto"/>
        <w:bottom w:val="none" w:sz="0" w:space="0" w:color="auto"/>
        <w:right w:val="none" w:sz="0" w:space="0" w:color="auto"/>
      </w:divBdr>
    </w:div>
    <w:div w:id="861166221">
      <w:bodyDiv w:val="1"/>
      <w:marLeft w:val="0"/>
      <w:marRight w:val="0"/>
      <w:marTop w:val="0"/>
      <w:marBottom w:val="0"/>
      <w:divBdr>
        <w:top w:val="none" w:sz="0" w:space="0" w:color="auto"/>
        <w:left w:val="none" w:sz="0" w:space="0" w:color="auto"/>
        <w:bottom w:val="none" w:sz="0" w:space="0" w:color="auto"/>
        <w:right w:val="none" w:sz="0" w:space="0" w:color="auto"/>
      </w:divBdr>
    </w:div>
    <w:div w:id="861169900">
      <w:bodyDiv w:val="1"/>
      <w:marLeft w:val="0"/>
      <w:marRight w:val="0"/>
      <w:marTop w:val="0"/>
      <w:marBottom w:val="0"/>
      <w:divBdr>
        <w:top w:val="none" w:sz="0" w:space="0" w:color="auto"/>
        <w:left w:val="none" w:sz="0" w:space="0" w:color="auto"/>
        <w:bottom w:val="none" w:sz="0" w:space="0" w:color="auto"/>
        <w:right w:val="none" w:sz="0" w:space="0" w:color="auto"/>
      </w:divBdr>
    </w:div>
    <w:div w:id="861211075">
      <w:bodyDiv w:val="1"/>
      <w:marLeft w:val="0"/>
      <w:marRight w:val="0"/>
      <w:marTop w:val="0"/>
      <w:marBottom w:val="0"/>
      <w:divBdr>
        <w:top w:val="none" w:sz="0" w:space="0" w:color="auto"/>
        <w:left w:val="none" w:sz="0" w:space="0" w:color="auto"/>
        <w:bottom w:val="none" w:sz="0" w:space="0" w:color="auto"/>
        <w:right w:val="none" w:sz="0" w:space="0" w:color="auto"/>
      </w:divBdr>
    </w:div>
    <w:div w:id="861866812">
      <w:bodyDiv w:val="1"/>
      <w:marLeft w:val="0"/>
      <w:marRight w:val="0"/>
      <w:marTop w:val="0"/>
      <w:marBottom w:val="0"/>
      <w:divBdr>
        <w:top w:val="none" w:sz="0" w:space="0" w:color="auto"/>
        <w:left w:val="none" w:sz="0" w:space="0" w:color="auto"/>
        <w:bottom w:val="none" w:sz="0" w:space="0" w:color="auto"/>
        <w:right w:val="none" w:sz="0" w:space="0" w:color="auto"/>
      </w:divBdr>
    </w:div>
    <w:div w:id="862519492">
      <w:bodyDiv w:val="1"/>
      <w:marLeft w:val="0"/>
      <w:marRight w:val="0"/>
      <w:marTop w:val="0"/>
      <w:marBottom w:val="0"/>
      <w:divBdr>
        <w:top w:val="none" w:sz="0" w:space="0" w:color="auto"/>
        <w:left w:val="none" w:sz="0" w:space="0" w:color="auto"/>
        <w:bottom w:val="none" w:sz="0" w:space="0" w:color="auto"/>
        <w:right w:val="none" w:sz="0" w:space="0" w:color="auto"/>
      </w:divBdr>
    </w:div>
    <w:div w:id="862860802">
      <w:bodyDiv w:val="1"/>
      <w:marLeft w:val="0"/>
      <w:marRight w:val="0"/>
      <w:marTop w:val="0"/>
      <w:marBottom w:val="0"/>
      <w:divBdr>
        <w:top w:val="none" w:sz="0" w:space="0" w:color="auto"/>
        <w:left w:val="none" w:sz="0" w:space="0" w:color="auto"/>
        <w:bottom w:val="none" w:sz="0" w:space="0" w:color="auto"/>
        <w:right w:val="none" w:sz="0" w:space="0" w:color="auto"/>
      </w:divBdr>
    </w:div>
    <w:div w:id="863133227">
      <w:bodyDiv w:val="1"/>
      <w:marLeft w:val="0"/>
      <w:marRight w:val="0"/>
      <w:marTop w:val="0"/>
      <w:marBottom w:val="0"/>
      <w:divBdr>
        <w:top w:val="none" w:sz="0" w:space="0" w:color="auto"/>
        <w:left w:val="none" w:sz="0" w:space="0" w:color="auto"/>
        <w:bottom w:val="none" w:sz="0" w:space="0" w:color="auto"/>
        <w:right w:val="none" w:sz="0" w:space="0" w:color="auto"/>
      </w:divBdr>
    </w:div>
    <w:div w:id="863246972">
      <w:bodyDiv w:val="1"/>
      <w:marLeft w:val="0"/>
      <w:marRight w:val="0"/>
      <w:marTop w:val="0"/>
      <w:marBottom w:val="0"/>
      <w:divBdr>
        <w:top w:val="none" w:sz="0" w:space="0" w:color="auto"/>
        <w:left w:val="none" w:sz="0" w:space="0" w:color="auto"/>
        <w:bottom w:val="none" w:sz="0" w:space="0" w:color="auto"/>
        <w:right w:val="none" w:sz="0" w:space="0" w:color="auto"/>
      </w:divBdr>
    </w:div>
    <w:div w:id="865556424">
      <w:bodyDiv w:val="1"/>
      <w:marLeft w:val="0"/>
      <w:marRight w:val="0"/>
      <w:marTop w:val="0"/>
      <w:marBottom w:val="0"/>
      <w:divBdr>
        <w:top w:val="none" w:sz="0" w:space="0" w:color="auto"/>
        <w:left w:val="none" w:sz="0" w:space="0" w:color="auto"/>
        <w:bottom w:val="none" w:sz="0" w:space="0" w:color="auto"/>
        <w:right w:val="none" w:sz="0" w:space="0" w:color="auto"/>
      </w:divBdr>
    </w:div>
    <w:div w:id="865826125">
      <w:bodyDiv w:val="1"/>
      <w:marLeft w:val="0"/>
      <w:marRight w:val="0"/>
      <w:marTop w:val="0"/>
      <w:marBottom w:val="0"/>
      <w:divBdr>
        <w:top w:val="none" w:sz="0" w:space="0" w:color="auto"/>
        <w:left w:val="none" w:sz="0" w:space="0" w:color="auto"/>
        <w:bottom w:val="none" w:sz="0" w:space="0" w:color="auto"/>
        <w:right w:val="none" w:sz="0" w:space="0" w:color="auto"/>
      </w:divBdr>
    </w:div>
    <w:div w:id="866795263">
      <w:bodyDiv w:val="1"/>
      <w:marLeft w:val="0"/>
      <w:marRight w:val="0"/>
      <w:marTop w:val="0"/>
      <w:marBottom w:val="0"/>
      <w:divBdr>
        <w:top w:val="none" w:sz="0" w:space="0" w:color="auto"/>
        <w:left w:val="none" w:sz="0" w:space="0" w:color="auto"/>
        <w:bottom w:val="none" w:sz="0" w:space="0" w:color="auto"/>
        <w:right w:val="none" w:sz="0" w:space="0" w:color="auto"/>
      </w:divBdr>
    </w:div>
    <w:div w:id="867762915">
      <w:bodyDiv w:val="1"/>
      <w:marLeft w:val="0"/>
      <w:marRight w:val="0"/>
      <w:marTop w:val="0"/>
      <w:marBottom w:val="0"/>
      <w:divBdr>
        <w:top w:val="none" w:sz="0" w:space="0" w:color="auto"/>
        <w:left w:val="none" w:sz="0" w:space="0" w:color="auto"/>
        <w:bottom w:val="none" w:sz="0" w:space="0" w:color="auto"/>
        <w:right w:val="none" w:sz="0" w:space="0" w:color="auto"/>
      </w:divBdr>
      <w:divsChild>
        <w:div w:id="368922871">
          <w:marLeft w:val="0"/>
          <w:marRight w:val="0"/>
          <w:marTop w:val="0"/>
          <w:marBottom w:val="0"/>
          <w:divBdr>
            <w:top w:val="none" w:sz="0" w:space="0" w:color="auto"/>
            <w:left w:val="none" w:sz="0" w:space="0" w:color="auto"/>
            <w:bottom w:val="none" w:sz="0" w:space="0" w:color="auto"/>
            <w:right w:val="none" w:sz="0" w:space="0" w:color="auto"/>
          </w:divBdr>
          <w:divsChild>
            <w:div w:id="1859998940">
              <w:marLeft w:val="0"/>
              <w:marRight w:val="0"/>
              <w:marTop w:val="0"/>
              <w:marBottom w:val="0"/>
              <w:divBdr>
                <w:top w:val="none" w:sz="0" w:space="0" w:color="auto"/>
                <w:left w:val="none" w:sz="0" w:space="0" w:color="auto"/>
                <w:bottom w:val="none" w:sz="0" w:space="0" w:color="auto"/>
                <w:right w:val="none" w:sz="0" w:space="0" w:color="auto"/>
              </w:divBdr>
              <w:divsChild>
                <w:div w:id="1678120137">
                  <w:marLeft w:val="0"/>
                  <w:marRight w:val="0"/>
                  <w:marTop w:val="0"/>
                  <w:marBottom w:val="0"/>
                  <w:divBdr>
                    <w:top w:val="none" w:sz="0" w:space="0" w:color="auto"/>
                    <w:left w:val="none" w:sz="0" w:space="0" w:color="auto"/>
                    <w:bottom w:val="none" w:sz="0" w:space="0" w:color="auto"/>
                    <w:right w:val="none" w:sz="0" w:space="0" w:color="auto"/>
                  </w:divBdr>
                  <w:divsChild>
                    <w:div w:id="1847088647">
                      <w:marLeft w:val="0"/>
                      <w:marRight w:val="0"/>
                      <w:marTop w:val="0"/>
                      <w:marBottom w:val="0"/>
                      <w:divBdr>
                        <w:top w:val="none" w:sz="0" w:space="0" w:color="auto"/>
                        <w:left w:val="none" w:sz="0" w:space="0" w:color="auto"/>
                        <w:bottom w:val="none" w:sz="0" w:space="0" w:color="auto"/>
                        <w:right w:val="none" w:sz="0" w:space="0" w:color="auto"/>
                      </w:divBdr>
                      <w:divsChild>
                        <w:div w:id="185800101">
                          <w:marLeft w:val="0"/>
                          <w:marRight w:val="0"/>
                          <w:marTop w:val="0"/>
                          <w:marBottom w:val="0"/>
                          <w:divBdr>
                            <w:top w:val="none" w:sz="0" w:space="0" w:color="auto"/>
                            <w:left w:val="none" w:sz="0" w:space="0" w:color="auto"/>
                            <w:bottom w:val="none" w:sz="0" w:space="0" w:color="auto"/>
                            <w:right w:val="none" w:sz="0" w:space="0" w:color="auto"/>
                          </w:divBdr>
                          <w:divsChild>
                            <w:div w:id="19046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493074">
      <w:bodyDiv w:val="1"/>
      <w:marLeft w:val="0"/>
      <w:marRight w:val="0"/>
      <w:marTop w:val="0"/>
      <w:marBottom w:val="0"/>
      <w:divBdr>
        <w:top w:val="none" w:sz="0" w:space="0" w:color="auto"/>
        <w:left w:val="none" w:sz="0" w:space="0" w:color="auto"/>
        <w:bottom w:val="none" w:sz="0" w:space="0" w:color="auto"/>
        <w:right w:val="none" w:sz="0" w:space="0" w:color="auto"/>
      </w:divBdr>
    </w:div>
    <w:div w:id="871066617">
      <w:bodyDiv w:val="1"/>
      <w:marLeft w:val="0"/>
      <w:marRight w:val="0"/>
      <w:marTop w:val="0"/>
      <w:marBottom w:val="0"/>
      <w:divBdr>
        <w:top w:val="none" w:sz="0" w:space="0" w:color="auto"/>
        <w:left w:val="none" w:sz="0" w:space="0" w:color="auto"/>
        <w:bottom w:val="none" w:sz="0" w:space="0" w:color="auto"/>
        <w:right w:val="none" w:sz="0" w:space="0" w:color="auto"/>
      </w:divBdr>
    </w:div>
    <w:div w:id="872619019">
      <w:bodyDiv w:val="1"/>
      <w:marLeft w:val="0"/>
      <w:marRight w:val="0"/>
      <w:marTop w:val="0"/>
      <w:marBottom w:val="0"/>
      <w:divBdr>
        <w:top w:val="none" w:sz="0" w:space="0" w:color="auto"/>
        <w:left w:val="none" w:sz="0" w:space="0" w:color="auto"/>
        <w:bottom w:val="none" w:sz="0" w:space="0" w:color="auto"/>
        <w:right w:val="none" w:sz="0" w:space="0" w:color="auto"/>
      </w:divBdr>
    </w:div>
    <w:div w:id="872957334">
      <w:bodyDiv w:val="1"/>
      <w:marLeft w:val="0"/>
      <w:marRight w:val="0"/>
      <w:marTop w:val="0"/>
      <w:marBottom w:val="0"/>
      <w:divBdr>
        <w:top w:val="none" w:sz="0" w:space="0" w:color="auto"/>
        <w:left w:val="none" w:sz="0" w:space="0" w:color="auto"/>
        <w:bottom w:val="none" w:sz="0" w:space="0" w:color="auto"/>
        <w:right w:val="none" w:sz="0" w:space="0" w:color="auto"/>
      </w:divBdr>
    </w:div>
    <w:div w:id="873233745">
      <w:bodyDiv w:val="1"/>
      <w:marLeft w:val="0"/>
      <w:marRight w:val="0"/>
      <w:marTop w:val="0"/>
      <w:marBottom w:val="0"/>
      <w:divBdr>
        <w:top w:val="none" w:sz="0" w:space="0" w:color="auto"/>
        <w:left w:val="none" w:sz="0" w:space="0" w:color="auto"/>
        <w:bottom w:val="none" w:sz="0" w:space="0" w:color="auto"/>
        <w:right w:val="none" w:sz="0" w:space="0" w:color="auto"/>
      </w:divBdr>
      <w:divsChild>
        <w:div w:id="125243101">
          <w:marLeft w:val="0"/>
          <w:marRight w:val="0"/>
          <w:marTop w:val="0"/>
          <w:marBottom w:val="0"/>
          <w:divBdr>
            <w:top w:val="none" w:sz="0" w:space="0" w:color="auto"/>
            <w:left w:val="none" w:sz="0" w:space="0" w:color="auto"/>
            <w:bottom w:val="none" w:sz="0" w:space="0" w:color="auto"/>
            <w:right w:val="none" w:sz="0" w:space="0" w:color="auto"/>
          </w:divBdr>
          <w:divsChild>
            <w:div w:id="1782452272">
              <w:marLeft w:val="0"/>
              <w:marRight w:val="0"/>
              <w:marTop w:val="0"/>
              <w:marBottom w:val="0"/>
              <w:divBdr>
                <w:top w:val="none" w:sz="0" w:space="0" w:color="auto"/>
                <w:left w:val="none" w:sz="0" w:space="0" w:color="auto"/>
                <w:bottom w:val="none" w:sz="0" w:space="0" w:color="auto"/>
                <w:right w:val="none" w:sz="0" w:space="0" w:color="auto"/>
              </w:divBdr>
              <w:divsChild>
                <w:div w:id="598174173">
                  <w:marLeft w:val="0"/>
                  <w:marRight w:val="0"/>
                  <w:marTop w:val="0"/>
                  <w:marBottom w:val="0"/>
                  <w:divBdr>
                    <w:top w:val="none" w:sz="0" w:space="0" w:color="auto"/>
                    <w:left w:val="none" w:sz="0" w:space="0" w:color="auto"/>
                    <w:bottom w:val="none" w:sz="0" w:space="0" w:color="auto"/>
                    <w:right w:val="none" w:sz="0" w:space="0" w:color="auto"/>
                  </w:divBdr>
                  <w:divsChild>
                    <w:div w:id="1544705451">
                      <w:marLeft w:val="0"/>
                      <w:marRight w:val="0"/>
                      <w:marTop w:val="0"/>
                      <w:marBottom w:val="0"/>
                      <w:divBdr>
                        <w:top w:val="none" w:sz="0" w:space="0" w:color="auto"/>
                        <w:left w:val="none" w:sz="0" w:space="0" w:color="auto"/>
                        <w:bottom w:val="none" w:sz="0" w:space="0" w:color="auto"/>
                        <w:right w:val="none" w:sz="0" w:space="0" w:color="auto"/>
                      </w:divBdr>
                      <w:divsChild>
                        <w:div w:id="735007282">
                          <w:marLeft w:val="0"/>
                          <w:marRight w:val="0"/>
                          <w:marTop w:val="0"/>
                          <w:marBottom w:val="0"/>
                          <w:divBdr>
                            <w:top w:val="none" w:sz="0" w:space="0" w:color="auto"/>
                            <w:left w:val="none" w:sz="0" w:space="0" w:color="auto"/>
                            <w:bottom w:val="none" w:sz="0" w:space="0" w:color="auto"/>
                            <w:right w:val="none" w:sz="0" w:space="0" w:color="auto"/>
                          </w:divBdr>
                          <w:divsChild>
                            <w:div w:id="962811638">
                              <w:marLeft w:val="0"/>
                              <w:marRight w:val="0"/>
                              <w:marTop w:val="0"/>
                              <w:marBottom w:val="0"/>
                              <w:divBdr>
                                <w:top w:val="none" w:sz="0" w:space="0" w:color="auto"/>
                                <w:left w:val="none" w:sz="0" w:space="0" w:color="auto"/>
                                <w:bottom w:val="none" w:sz="0" w:space="0" w:color="auto"/>
                                <w:right w:val="none" w:sz="0" w:space="0" w:color="auto"/>
                              </w:divBdr>
                              <w:divsChild>
                                <w:div w:id="306058523">
                                  <w:marLeft w:val="0"/>
                                  <w:marRight w:val="0"/>
                                  <w:marTop w:val="0"/>
                                  <w:marBottom w:val="0"/>
                                  <w:divBdr>
                                    <w:top w:val="none" w:sz="0" w:space="0" w:color="auto"/>
                                    <w:left w:val="none" w:sz="0" w:space="0" w:color="auto"/>
                                    <w:bottom w:val="none" w:sz="0" w:space="0" w:color="auto"/>
                                    <w:right w:val="none" w:sz="0" w:space="0" w:color="auto"/>
                                  </w:divBdr>
                                  <w:divsChild>
                                    <w:div w:id="19438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778148">
      <w:bodyDiv w:val="1"/>
      <w:marLeft w:val="0"/>
      <w:marRight w:val="0"/>
      <w:marTop w:val="0"/>
      <w:marBottom w:val="0"/>
      <w:divBdr>
        <w:top w:val="none" w:sz="0" w:space="0" w:color="auto"/>
        <w:left w:val="none" w:sz="0" w:space="0" w:color="auto"/>
        <w:bottom w:val="none" w:sz="0" w:space="0" w:color="auto"/>
        <w:right w:val="none" w:sz="0" w:space="0" w:color="auto"/>
      </w:divBdr>
    </w:div>
    <w:div w:id="876700030">
      <w:bodyDiv w:val="1"/>
      <w:marLeft w:val="0"/>
      <w:marRight w:val="0"/>
      <w:marTop w:val="0"/>
      <w:marBottom w:val="0"/>
      <w:divBdr>
        <w:top w:val="none" w:sz="0" w:space="0" w:color="auto"/>
        <w:left w:val="none" w:sz="0" w:space="0" w:color="auto"/>
        <w:bottom w:val="none" w:sz="0" w:space="0" w:color="auto"/>
        <w:right w:val="none" w:sz="0" w:space="0" w:color="auto"/>
      </w:divBdr>
    </w:div>
    <w:div w:id="877396725">
      <w:bodyDiv w:val="1"/>
      <w:marLeft w:val="0"/>
      <w:marRight w:val="0"/>
      <w:marTop w:val="0"/>
      <w:marBottom w:val="0"/>
      <w:divBdr>
        <w:top w:val="none" w:sz="0" w:space="0" w:color="auto"/>
        <w:left w:val="none" w:sz="0" w:space="0" w:color="auto"/>
        <w:bottom w:val="none" w:sz="0" w:space="0" w:color="auto"/>
        <w:right w:val="none" w:sz="0" w:space="0" w:color="auto"/>
      </w:divBdr>
    </w:div>
    <w:div w:id="877397902">
      <w:bodyDiv w:val="1"/>
      <w:marLeft w:val="0"/>
      <w:marRight w:val="0"/>
      <w:marTop w:val="0"/>
      <w:marBottom w:val="0"/>
      <w:divBdr>
        <w:top w:val="none" w:sz="0" w:space="0" w:color="auto"/>
        <w:left w:val="none" w:sz="0" w:space="0" w:color="auto"/>
        <w:bottom w:val="none" w:sz="0" w:space="0" w:color="auto"/>
        <w:right w:val="none" w:sz="0" w:space="0" w:color="auto"/>
      </w:divBdr>
    </w:div>
    <w:div w:id="878712428">
      <w:bodyDiv w:val="1"/>
      <w:marLeft w:val="0"/>
      <w:marRight w:val="0"/>
      <w:marTop w:val="0"/>
      <w:marBottom w:val="0"/>
      <w:divBdr>
        <w:top w:val="none" w:sz="0" w:space="0" w:color="auto"/>
        <w:left w:val="none" w:sz="0" w:space="0" w:color="auto"/>
        <w:bottom w:val="none" w:sz="0" w:space="0" w:color="auto"/>
        <w:right w:val="none" w:sz="0" w:space="0" w:color="auto"/>
      </w:divBdr>
    </w:div>
    <w:div w:id="879050836">
      <w:bodyDiv w:val="1"/>
      <w:marLeft w:val="0"/>
      <w:marRight w:val="0"/>
      <w:marTop w:val="0"/>
      <w:marBottom w:val="0"/>
      <w:divBdr>
        <w:top w:val="none" w:sz="0" w:space="0" w:color="auto"/>
        <w:left w:val="none" w:sz="0" w:space="0" w:color="auto"/>
        <w:bottom w:val="none" w:sz="0" w:space="0" w:color="auto"/>
        <w:right w:val="none" w:sz="0" w:space="0" w:color="auto"/>
      </w:divBdr>
    </w:div>
    <w:div w:id="880166097">
      <w:bodyDiv w:val="1"/>
      <w:marLeft w:val="0"/>
      <w:marRight w:val="0"/>
      <w:marTop w:val="0"/>
      <w:marBottom w:val="0"/>
      <w:divBdr>
        <w:top w:val="none" w:sz="0" w:space="0" w:color="auto"/>
        <w:left w:val="none" w:sz="0" w:space="0" w:color="auto"/>
        <w:bottom w:val="none" w:sz="0" w:space="0" w:color="auto"/>
        <w:right w:val="none" w:sz="0" w:space="0" w:color="auto"/>
      </w:divBdr>
    </w:div>
    <w:div w:id="881483423">
      <w:bodyDiv w:val="1"/>
      <w:marLeft w:val="0"/>
      <w:marRight w:val="0"/>
      <w:marTop w:val="0"/>
      <w:marBottom w:val="0"/>
      <w:divBdr>
        <w:top w:val="none" w:sz="0" w:space="0" w:color="auto"/>
        <w:left w:val="none" w:sz="0" w:space="0" w:color="auto"/>
        <w:bottom w:val="none" w:sz="0" w:space="0" w:color="auto"/>
        <w:right w:val="none" w:sz="0" w:space="0" w:color="auto"/>
      </w:divBdr>
    </w:div>
    <w:div w:id="881945153">
      <w:bodyDiv w:val="1"/>
      <w:marLeft w:val="0"/>
      <w:marRight w:val="0"/>
      <w:marTop w:val="0"/>
      <w:marBottom w:val="0"/>
      <w:divBdr>
        <w:top w:val="none" w:sz="0" w:space="0" w:color="auto"/>
        <w:left w:val="none" w:sz="0" w:space="0" w:color="auto"/>
        <w:bottom w:val="none" w:sz="0" w:space="0" w:color="auto"/>
        <w:right w:val="none" w:sz="0" w:space="0" w:color="auto"/>
      </w:divBdr>
      <w:divsChild>
        <w:div w:id="1510678768">
          <w:marLeft w:val="0"/>
          <w:marRight w:val="0"/>
          <w:marTop w:val="0"/>
          <w:marBottom w:val="0"/>
          <w:divBdr>
            <w:top w:val="none" w:sz="0" w:space="0" w:color="auto"/>
            <w:left w:val="none" w:sz="0" w:space="0" w:color="auto"/>
            <w:bottom w:val="none" w:sz="0" w:space="0" w:color="auto"/>
            <w:right w:val="none" w:sz="0" w:space="0" w:color="auto"/>
          </w:divBdr>
          <w:divsChild>
            <w:div w:id="380710601">
              <w:marLeft w:val="0"/>
              <w:marRight w:val="0"/>
              <w:marTop w:val="0"/>
              <w:marBottom w:val="0"/>
              <w:divBdr>
                <w:top w:val="none" w:sz="0" w:space="0" w:color="auto"/>
                <w:left w:val="none" w:sz="0" w:space="0" w:color="auto"/>
                <w:bottom w:val="none" w:sz="0" w:space="0" w:color="auto"/>
                <w:right w:val="none" w:sz="0" w:space="0" w:color="auto"/>
              </w:divBdr>
              <w:divsChild>
                <w:div w:id="346324027">
                  <w:marLeft w:val="0"/>
                  <w:marRight w:val="0"/>
                  <w:marTop w:val="0"/>
                  <w:marBottom w:val="0"/>
                  <w:divBdr>
                    <w:top w:val="none" w:sz="0" w:space="0" w:color="auto"/>
                    <w:left w:val="none" w:sz="0" w:space="0" w:color="auto"/>
                    <w:bottom w:val="none" w:sz="0" w:space="0" w:color="auto"/>
                    <w:right w:val="none" w:sz="0" w:space="0" w:color="auto"/>
                  </w:divBdr>
                  <w:divsChild>
                    <w:div w:id="152260087">
                      <w:marLeft w:val="0"/>
                      <w:marRight w:val="0"/>
                      <w:marTop w:val="0"/>
                      <w:marBottom w:val="0"/>
                      <w:divBdr>
                        <w:top w:val="none" w:sz="0" w:space="0" w:color="auto"/>
                        <w:left w:val="none" w:sz="0" w:space="0" w:color="auto"/>
                        <w:bottom w:val="none" w:sz="0" w:space="0" w:color="auto"/>
                        <w:right w:val="none" w:sz="0" w:space="0" w:color="auto"/>
                      </w:divBdr>
                      <w:divsChild>
                        <w:div w:id="2059821430">
                          <w:marLeft w:val="0"/>
                          <w:marRight w:val="0"/>
                          <w:marTop w:val="0"/>
                          <w:marBottom w:val="0"/>
                          <w:divBdr>
                            <w:top w:val="none" w:sz="0" w:space="0" w:color="auto"/>
                            <w:left w:val="none" w:sz="0" w:space="0" w:color="auto"/>
                            <w:bottom w:val="none" w:sz="0" w:space="0" w:color="auto"/>
                            <w:right w:val="none" w:sz="0" w:space="0" w:color="auto"/>
                          </w:divBdr>
                          <w:divsChild>
                            <w:div w:id="205661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983519">
      <w:bodyDiv w:val="1"/>
      <w:marLeft w:val="0"/>
      <w:marRight w:val="0"/>
      <w:marTop w:val="0"/>
      <w:marBottom w:val="0"/>
      <w:divBdr>
        <w:top w:val="none" w:sz="0" w:space="0" w:color="auto"/>
        <w:left w:val="none" w:sz="0" w:space="0" w:color="auto"/>
        <w:bottom w:val="none" w:sz="0" w:space="0" w:color="auto"/>
        <w:right w:val="none" w:sz="0" w:space="0" w:color="auto"/>
      </w:divBdr>
    </w:div>
    <w:div w:id="882137369">
      <w:bodyDiv w:val="1"/>
      <w:marLeft w:val="0"/>
      <w:marRight w:val="0"/>
      <w:marTop w:val="0"/>
      <w:marBottom w:val="0"/>
      <w:divBdr>
        <w:top w:val="none" w:sz="0" w:space="0" w:color="auto"/>
        <w:left w:val="none" w:sz="0" w:space="0" w:color="auto"/>
        <w:bottom w:val="none" w:sz="0" w:space="0" w:color="auto"/>
        <w:right w:val="none" w:sz="0" w:space="0" w:color="auto"/>
      </w:divBdr>
    </w:div>
    <w:div w:id="882248436">
      <w:bodyDiv w:val="1"/>
      <w:marLeft w:val="0"/>
      <w:marRight w:val="0"/>
      <w:marTop w:val="0"/>
      <w:marBottom w:val="0"/>
      <w:divBdr>
        <w:top w:val="none" w:sz="0" w:space="0" w:color="auto"/>
        <w:left w:val="none" w:sz="0" w:space="0" w:color="auto"/>
        <w:bottom w:val="none" w:sz="0" w:space="0" w:color="auto"/>
        <w:right w:val="none" w:sz="0" w:space="0" w:color="auto"/>
      </w:divBdr>
    </w:div>
    <w:div w:id="886183435">
      <w:bodyDiv w:val="1"/>
      <w:marLeft w:val="0"/>
      <w:marRight w:val="0"/>
      <w:marTop w:val="0"/>
      <w:marBottom w:val="0"/>
      <w:divBdr>
        <w:top w:val="none" w:sz="0" w:space="0" w:color="auto"/>
        <w:left w:val="none" w:sz="0" w:space="0" w:color="auto"/>
        <w:bottom w:val="none" w:sz="0" w:space="0" w:color="auto"/>
        <w:right w:val="none" w:sz="0" w:space="0" w:color="auto"/>
      </w:divBdr>
    </w:div>
    <w:div w:id="886405952">
      <w:bodyDiv w:val="1"/>
      <w:marLeft w:val="0"/>
      <w:marRight w:val="0"/>
      <w:marTop w:val="0"/>
      <w:marBottom w:val="0"/>
      <w:divBdr>
        <w:top w:val="none" w:sz="0" w:space="0" w:color="auto"/>
        <w:left w:val="none" w:sz="0" w:space="0" w:color="auto"/>
        <w:bottom w:val="none" w:sz="0" w:space="0" w:color="auto"/>
        <w:right w:val="none" w:sz="0" w:space="0" w:color="auto"/>
      </w:divBdr>
      <w:divsChild>
        <w:div w:id="1674456952">
          <w:marLeft w:val="0"/>
          <w:marRight w:val="0"/>
          <w:marTop w:val="0"/>
          <w:marBottom w:val="0"/>
          <w:divBdr>
            <w:top w:val="none" w:sz="0" w:space="0" w:color="auto"/>
            <w:left w:val="none" w:sz="0" w:space="0" w:color="auto"/>
            <w:bottom w:val="none" w:sz="0" w:space="0" w:color="auto"/>
            <w:right w:val="none" w:sz="0" w:space="0" w:color="auto"/>
          </w:divBdr>
          <w:divsChild>
            <w:div w:id="837384867">
              <w:marLeft w:val="0"/>
              <w:marRight w:val="0"/>
              <w:marTop w:val="0"/>
              <w:marBottom w:val="0"/>
              <w:divBdr>
                <w:top w:val="none" w:sz="0" w:space="0" w:color="auto"/>
                <w:left w:val="none" w:sz="0" w:space="0" w:color="auto"/>
                <w:bottom w:val="none" w:sz="0" w:space="0" w:color="auto"/>
                <w:right w:val="none" w:sz="0" w:space="0" w:color="auto"/>
              </w:divBdr>
              <w:divsChild>
                <w:div w:id="609319275">
                  <w:marLeft w:val="0"/>
                  <w:marRight w:val="0"/>
                  <w:marTop w:val="0"/>
                  <w:marBottom w:val="0"/>
                  <w:divBdr>
                    <w:top w:val="none" w:sz="0" w:space="0" w:color="auto"/>
                    <w:left w:val="none" w:sz="0" w:space="0" w:color="auto"/>
                    <w:bottom w:val="none" w:sz="0" w:space="0" w:color="auto"/>
                    <w:right w:val="none" w:sz="0" w:space="0" w:color="auto"/>
                  </w:divBdr>
                  <w:divsChild>
                    <w:div w:id="453866034">
                      <w:marLeft w:val="0"/>
                      <w:marRight w:val="0"/>
                      <w:marTop w:val="0"/>
                      <w:marBottom w:val="0"/>
                      <w:divBdr>
                        <w:top w:val="none" w:sz="0" w:space="0" w:color="auto"/>
                        <w:left w:val="none" w:sz="0" w:space="0" w:color="auto"/>
                        <w:bottom w:val="none" w:sz="0" w:space="0" w:color="auto"/>
                        <w:right w:val="none" w:sz="0" w:space="0" w:color="auto"/>
                      </w:divBdr>
                      <w:divsChild>
                        <w:div w:id="339625823">
                          <w:marLeft w:val="0"/>
                          <w:marRight w:val="0"/>
                          <w:marTop w:val="0"/>
                          <w:marBottom w:val="0"/>
                          <w:divBdr>
                            <w:top w:val="none" w:sz="0" w:space="0" w:color="auto"/>
                            <w:left w:val="none" w:sz="0" w:space="0" w:color="auto"/>
                            <w:bottom w:val="none" w:sz="0" w:space="0" w:color="auto"/>
                            <w:right w:val="none" w:sz="0" w:space="0" w:color="auto"/>
                          </w:divBdr>
                          <w:divsChild>
                            <w:div w:id="150735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111363">
      <w:bodyDiv w:val="1"/>
      <w:marLeft w:val="0"/>
      <w:marRight w:val="0"/>
      <w:marTop w:val="0"/>
      <w:marBottom w:val="0"/>
      <w:divBdr>
        <w:top w:val="none" w:sz="0" w:space="0" w:color="auto"/>
        <w:left w:val="none" w:sz="0" w:space="0" w:color="auto"/>
        <w:bottom w:val="none" w:sz="0" w:space="0" w:color="auto"/>
        <w:right w:val="none" w:sz="0" w:space="0" w:color="auto"/>
      </w:divBdr>
      <w:divsChild>
        <w:div w:id="1759208540">
          <w:marLeft w:val="0"/>
          <w:marRight w:val="0"/>
          <w:marTop w:val="0"/>
          <w:marBottom w:val="0"/>
          <w:divBdr>
            <w:top w:val="none" w:sz="0" w:space="0" w:color="auto"/>
            <w:left w:val="none" w:sz="0" w:space="0" w:color="auto"/>
            <w:bottom w:val="none" w:sz="0" w:space="0" w:color="auto"/>
            <w:right w:val="none" w:sz="0" w:space="0" w:color="auto"/>
          </w:divBdr>
          <w:divsChild>
            <w:div w:id="1234512034">
              <w:marLeft w:val="0"/>
              <w:marRight w:val="0"/>
              <w:marTop w:val="0"/>
              <w:marBottom w:val="0"/>
              <w:divBdr>
                <w:top w:val="none" w:sz="0" w:space="0" w:color="auto"/>
                <w:left w:val="none" w:sz="0" w:space="0" w:color="auto"/>
                <w:bottom w:val="none" w:sz="0" w:space="0" w:color="auto"/>
                <w:right w:val="none" w:sz="0" w:space="0" w:color="auto"/>
              </w:divBdr>
              <w:divsChild>
                <w:div w:id="575866752">
                  <w:marLeft w:val="0"/>
                  <w:marRight w:val="0"/>
                  <w:marTop w:val="0"/>
                  <w:marBottom w:val="0"/>
                  <w:divBdr>
                    <w:top w:val="none" w:sz="0" w:space="0" w:color="auto"/>
                    <w:left w:val="none" w:sz="0" w:space="0" w:color="auto"/>
                    <w:bottom w:val="none" w:sz="0" w:space="0" w:color="auto"/>
                    <w:right w:val="none" w:sz="0" w:space="0" w:color="auto"/>
                  </w:divBdr>
                  <w:divsChild>
                    <w:div w:id="1574200348">
                      <w:marLeft w:val="0"/>
                      <w:marRight w:val="0"/>
                      <w:marTop w:val="0"/>
                      <w:marBottom w:val="0"/>
                      <w:divBdr>
                        <w:top w:val="none" w:sz="0" w:space="0" w:color="auto"/>
                        <w:left w:val="none" w:sz="0" w:space="0" w:color="auto"/>
                        <w:bottom w:val="none" w:sz="0" w:space="0" w:color="auto"/>
                        <w:right w:val="none" w:sz="0" w:space="0" w:color="auto"/>
                      </w:divBdr>
                      <w:divsChild>
                        <w:div w:id="926574915">
                          <w:marLeft w:val="0"/>
                          <w:marRight w:val="0"/>
                          <w:marTop w:val="0"/>
                          <w:marBottom w:val="0"/>
                          <w:divBdr>
                            <w:top w:val="none" w:sz="0" w:space="0" w:color="auto"/>
                            <w:left w:val="none" w:sz="0" w:space="0" w:color="auto"/>
                            <w:bottom w:val="none" w:sz="0" w:space="0" w:color="auto"/>
                            <w:right w:val="none" w:sz="0" w:space="0" w:color="auto"/>
                          </w:divBdr>
                          <w:divsChild>
                            <w:div w:id="145236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494962">
      <w:bodyDiv w:val="1"/>
      <w:marLeft w:val="0"/>
      <w:marRight w:val="0"/>
      <w:marTop w:val="0"/>
      <w:marBottom w:val="0"/>
      <w:divBdr>
        <w:top w:val="none" w:sz="0" w:space="0" w:color="auto"/>
        <w:left w:val="none" w:sz="0" w:space="0" w:color="auto"/>
        <w:bottom w:val="none" w:sz="0" w:space="0" w:color="auto"/>
        <w:right w:val="none" w:sz="0" w:space="0" w:color="auto"/>
      </w:divBdr>
    </w:div>
    <w:div w:id="887837031">
      <w:bodyDiv w:val="1"/>
      <w:marLeft w:val="0"/>
      <w:marRight w:val="0"/>
      <w:marTop w:val="0"/>
      <w:marBottom w:val="0"/>
      <w:divBdr>
        <w:top w:val="none" w:sz="0" w:space="0" w:color="auto"/>
        <w:left w:val="none" w:sz="0" w:space="0" w:color="auto"/>
        <w:bottom w:val="none" w:sz="0" w:space="0" w:color="auto"/>
        <w:right w:val="none" w:sz="0" w:space="0" w:color="auto"/>
      </w:divBdr>
    </w:div>
    <w:div w:id="890651958">
      <w:bodyDiv w:val="1"/>
      <w:marLeft w:val="0"/>
      <w:marRight w:val="0"/>
      <w:marTop w:val="0"/>
      <w:marBottom w:val="0"/>
      <w:divBdr>
        <w:top w:val="none" w:sz="0" w:space="0" w:color="auto"/>
        <w:left w:val="none" w:sz="0" w:space="0" w:color="auto"/>
        <w:bottom w:val="none" w:sz="0" w:space="0" w:color="auto"/>
        <w:right w:val="none" w:sz="0" w:space="0" w:color="auto"/>
      </w:divBdr>
    </w:div>
    <w:div w:id="890842817">
      <w:bodyDiv w:val="1"/>
      <w:marLeft w:val="0"/>
      <w:marRight w:val="0"/>
      <w:marTop w:val="0"/>
      <w:marBottom w:val="0"/>
      <w:divBdr>
        <w:top w:val="none" w:sz="0" w:space="0" w:color="auto"/>
        <w:left w:val="none" w:sz="0" w:space="0" w:color="auto"/>
        <w:bottom w:val="none" w:sz="0" w:space="0" w:color="auto"/>
        <w:right w:val="none" w:sz="0" w:space="0" w:color="auto"/>
      </w:divBdr>
    </w:div>
    <w:div w:id="893662210">
      <w:bodyDiv w:val="1"/>
      <w:marLeft w:val="0"/>
      <w:marRight w:val="0"/>
      <w:marTop w:val="0"/>
      <w:marBottom w:val="0"/>
      <w:divBdr>
        <w:top w:val="none" w:sz="0" w:space="0" w:color="auto"/>
        <w:left w:val="none" w:sz="0" w:space="0" w:color="auto"/>
        <w:bottom w:val="none" w:sz="0" w:space="0" w:color="auto"/>
        <w:right w:val="none" w:sz="0" w:space="0" w:color="auto"/>
      </w:divBdr>
    </w:div>
    <w:div w:id="895552612">
      <w:bodyDiv w:val="1"/>
      <w:marLeft w:val="0"/>
      <w:marRight w:val="0"/>
      <w:marTop w:val="0"/>
      <w:marBottom w:val="0"/>
      <w:divBdr>
        <w:top w:val="none" w:sz="0" w:space="0" w:color="auto"/>
        <w:left w:val="none" w:sz="0" w:space="0" w:color="auto"/>
        <w:bottom w:val="none" w:sz="0" w:space="0" w:color="auto"/>
        <w:right w:val="none" w:sz="0" w:space="0" w:color="auto"/>
      </w:divBdr>
    </w:div>
    <w:div w:id="895553847">
      <w:bodyDiv w:val="1"/>
      <w:marLeft w:val="0"/>
      <w:marRight w:val="0"/>
      <w:marTop w:val="0"/>
      <w:marBottom w:val="0"/>
      <w:divBdr>
        <w:top w:val="none" w:sz="0" w:space="0" w:color="auto"/>
        <w:left w:val="none" w:sz="0" w:space="0" w:color="auto"/>
        <w:bottom w:val="none" w:sz="0" w:space="0" w:color="auto"/>
        <w:right w:val="none" w:sz="0" w:space="0" w:color="auto"/>
      </w:divBdr>
    </w:div>
    <w:div w:id="895700785">
      <w:bodyDiv w:val="1"/>
      <w:marLeft w:val="0"/>
      <w:marRight w:val="0"/>
      <w:marTop w:val="0"/>
      <w:marBottom w:val="0"/>
      <w:divBdr>
        <w:top w:val="none" w:sz="0" w:space="0" w:color="auto"/>
        <w:left w:val="none" w:sz="0" w:space="0" w:color="auto"/>
        <w:bottom w:val="none" w:sz="0" w:space="0" w:color="auto"/>
        <w:right w:val="none" w:sz="0" w:space="0" w:color="auto"/>
      </w:divBdr>
    </w:div>
    <w:div w:id="896352735">
      <w:bodyDiv w:val="1"/>
      <w:marLeft w:val="0"/>
      <w:marRight w:val="0"/>
      <w:marTop w:val="0"/>
      <w:marBottom w:val="0"/>
      <w:divBdr>
        <w:top w:val="none" w:sz="0" w:space="0" w:color="auto"/>
        <w:left w:val="none" w:sz="0" w:space="0" w:color="auto"/>
        <w:bottom w:val="none" w:sz="0" w:space="0" w:color="auto"/>
        <w:right w:val="none" w:sz="0" w:space="0" w:color="auto"/>
      </w:divBdr>
    </w:div>
    <w:div w:id="897209394">
      <w:bodyDiv w:val="1"/>
      <w:marLeft w:val="0"/>
      <w:marRight w:val="0"/>
      <w:marTop w:val="0"/>
      <w:marBottom w:val="0"/>
      <w:divBdr>
        <w:top w:val="none" w:sz="0" w:space="0" w:color="auto"/>
        <w:left w:val="none" w:sz="0" w:space="0" w:color="auto"/>
        <w:bottom w:val="none" w:sz="0" w:space="0" w:color="auto"/>
        <w:right w:val="none" w:sz="0" w:space="0" w:color="auto"/>
      </w:divBdr>
      <w:divsChild>
        <w:div w:id="908223436">
          <w:marLeft w:val="0"/>
          <w:marRight w:val="0"/>
          <w:marTop w:val="0"/>
          <w:marBottom w:val="0"/>
          <w:divBdr>
            <w:top w:val="none" w:sz="0" w:space="0" w:color="auto"/>
            <w:left w:val="none" w:sz="0" w:space="0" w:color="auto"/>
            <w:bottom w:val="none" w:sz="0" w:space="0" w:color="auto"/>
            <w:right w:val="none" w:sz="0" w:space="0" w:color="auto"/>
          </w:divBdr>
          <w:divsChild>
            <w:div w:id="1837455744">
              <w:marLeft w:val="0"/>
              <w:marRight w:val="0"/>
              <w:marTop w:val="0"/>
              <w:marBottom w:val="0"/>
              <w:divBdr>
                <w:top w:val="none" w:sz="0" w:space="0" w:color="auto"/>
                <w:left w:val="none" w:sz="0" w:space="0" w:color="auto"/>
                <w:bottom w:val="none" w:sz="0" w:space="0" w:color="auto"/>
                <w:right w:val="none" w:sz="0" w:space="0" w:color="auto"/>
              </w:divBdr>
              <w:divsChild>
                <w:div w:id="1098714973">
                  <w:marLeft w:val="0"/>
                  <w:marRight w:val="0"/>
                  <w:marTop w:val="0"/>
                  <w:marBottom w:val="0"/>
                  <w:divBdr>
                    <w:top w:val="none" w:sz="0" w:space="0" w:color="auto"/>
                    <w:left w:val="none" w:sz="0" w:space="0" w:color="auto"/>
                    <w:bottom w:val="none" w:sz="0" w:space="0" w:color="auto"/>
                    <w:right w:val="none" w:sz="0" w:space="0" w:color="auto"/>
                  </w:divBdr>
                  <w:divsChild>
                    <w:div w:id="178467498">
                      <w:marLeft w:val="0"/>
                      <w:marRight w:val="0"/>
                      <w:marTop w:val="0"/>
                      <w:marBottom w:val="0"/>
                      <w:divBdr>
                        <w:top w:val="none" w:sz="0" w:space="0" w:color="auto"/>
                        <w:left w:val="none" w:sz="0" w:space="0" w:color="auto"/>
                        <w:bottom w:val="none" w:sz="0" w:space="0" w:color="auto"/>
                        <w:right w:val="none" w:sz="0" w:space="0" w:color="auto"/>
                      </w:divBdr>
                      <w:divsChild>
                        <w:div w:id="1686056643">
                          <w:marLeft w:val="0"/>
                          <w:marRight w:val="0"/>
                          <w:marTop w:val="0"/>
                          <w:marBottom w:val="0"/>
                          <w:divBdr>
                            <w:top w:val="none" w:sz="0" w:space="0" w:color="auto"/>
                            <w:left w:val="none" w:sz="0" w:space="0" w:color="auto"/>
                            <w:bottom w:val="none" w:sz="0" w:space="0" w:color="auto"/>
                            <w:right w:val="none" w:sz="0" w:space="0" w:color="auto"/>
                          </w:divBdr>
                          <w:divsChild>
                            <w:div w:id="118890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637811">
      <w:bodyDiv w:val="1"/>
      <w:marLeft w:val="0"/>
      <w:marRight w:val="0"/>
      <w:marTop w:val="0"/>
      <w:marBottom w:val="0"/>
      <w:divBdr>
        <w:top w:val="none" w:sz="0" w:space="0" w:color="auto"/>
        <w:left w:val="none" w:sz="0" w:space="0" w:color="auto"/>
        <w:bottom w:val="none" w:sz="0" w:space="0" w:color="auto"/>
        <w:right w:val="none" w:sz="0" w:space="0" w:color="auto"/>
      </w:divBdr>
    </w:div>
    <w:div w:id="900824408">
      <w:bodyDiv w:val="1"/>
      <w:marLeft w:val="0"/>
      <w:marRight w:val="0"/>
      <w:marTop w:val="0"/>
      <w:marBottom w:val="0"/>
      <w:divBdr>
        <w:top w:val="none" w:sz="0" w:space="0" w:color="auto"/>
        <w:left w:val="none" w:sz="0" w:space="0" w:color="auto"/>
        <w:bottom w:val="none" w:sz="0" w:space="0" w:color="auto"/>
        <w:right w:val="none" w:sz="0" w:space="0" w:color="auto"/>
      </w:divBdr>
    </w:div>
    <w:div w:id="901646177">
      <w:bodyDiv w:val="1"/>
      <w:marLeft w:val="0"/>
      <w:marRight w:val="0"/>
      <w:marTop w:val="0"/>
      <w:marBottom w:val="0"/>
      <w:divBdr>
        <w:top w:val="none" w:sz="0" w:space="0" w:color="auto"/>
        <w:left w:val="none" w:sz="0" w:space="0" w:color="auto"/>
        <w:bottom w:val="none" w:sz="0" w:space="0" w:color="auto"/>
        <w:right w:val="none" w:sz="0" w:space="0" w:color="auto"/>
      </w:divBdr>
    </w:div>
    <w:div w:id="901907114">
      <w:bodyDiv w:val="1"/>
      <w:marLeft w:val="0"/>
      <w:marRight w:val="0"/>
      <w:marTop w:val="0"/>
      <w:marBottom w:val="0"/>
      <w:divBdr>
        <w:top w:val="none" w:sz="0" w:space="0" w:color="auto"/>
        <w:left w:val="none" w:sz="0" w:space="0" w:color="auto"/>
        <w:bottom w:val="none" w:sz="0" w:space="0" w:color="auto"/>
        <w:right w:val="none" w:sz="0" w:space="0" w:color="auto"/>
      </w:divBdr>
      <w:divsChild>
        <w:div w:id="1313173223">
          <w:marLeft w:val="0"/>
          <w:marRight w:val="0"/>
          <w:marTop w:val="0"/>
          <w:marBottom w:val="0"/>
          <w:divBdr>
            <w:top w:val="none" w:sz="0" w:space="0" w:color="auto"/>
            <w:left w:val="none" w:sz="0" w:space="0" w:color="auto"/>
            <w:bottom w:val="none" w:sz="0" w:space="0" w:color="auto"/>
            <w:right w:val="none" w:sz="0" w:space="0" w:color="auto"/>
          </w:divBdr>
          <w:divsChild>
            <w:div w:id="1951471136">
              <w:marLeft w:val="0"/>
              <w:marRight w:val="0"/>
              <w:marTop w:val="0"/>
              <w:marBottom w:val="0"/>
              <w:divBdr>
                <w:top w:val="none" w:sz="0" w:space="0" w:color="auto"/>
                <w:left w:val="none" w:sz="0" w:space="0" w:color="auto"/>
                <w:bottom w:val="none" w:sz="0" w:space="0" w:color="auto"/>
                <w:right w:val="none" w:sz="0" w:space="0" w:color="auto"/>
              </w:divBdr>
              <w:divsChild>
                <w:div w:id="770516774">
                  <w:marLeft w:val="0"/>
                  <w:marRight w:val="0"/>
                  <w:marTop w:val="0"/>
                  <w:marBottom w:val="0"/>
                  <w:divBdr>
                    <w:top w:val="none" w:sz="0" w:space="0" w:color="auto"/>
                    <w:left w:val="none" w:sz="0" w:space="0" w:color="auto"/>
                    <w:bottom w:val="none" w:sz="0" w:space="0" w:color="auto"/>
                    <w:right w:val="none" w:sz="0" w:space="0" w:color="auto"/>
                  </w:divBdr>
                  <w:divsChild>
                    <w:div w:id="1050112926">
                      <w:marLeft w:val="0"/>
                      <w:marRight w:val="0"/>
                      <w:marTop w:val="0"/>
                      <w:marBottom w:val="0"/>
                      <w:divBdr>
                        <w:top w:val="none" w:sz="0" w:space="0" w:color="auto"/>
                        <w:left w:val="none" w:sz="0" w:space="0" w:color="auto"/>
                        <w:bottom w:val="none" w:sz="0" w:space="0" w:color="auto"/>
                        <w:right w:val="none" w:sz="0" w:space="0" w:color="auto"/>
                      </w:divBdr>
                      <w:divsChild>
                        <w:div w:id="1542741374">
                          <w:marLeft w:val="0"/>
                          <w:marRight w:val="0"/>
                          <w:marTop w:val="0"/>
                          <w:marBottom w:val="0"/>
                          <w:divBdr>
                            <w:top w:val="none" w:sz="0" w:space="0" w:color="auto"/>
                            <w:left w:val="none" w:sz="0" w:space="0" w:color="auto"/>
                            <w:bottom w:val="none" w:sz="0" w:space="0" w:color="auto"/>
                            <w:right w:val="none" w:sz="0" w:space="0" w:color="auto"/>
                          </w:divBdr>
                          <w:divsChild>
                            <w:div w:id="98300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332376">
      <w:bodyDiv w:val="1"/>
      <w:marLeft w:val="0"/>
      <w:marRight w:val="0"/>
      <w:marTop w:val="0"/>
      <w:marBottom w:val="0"/>
      <w:divBdr>
        <w:top w:val="none" w:sz="0" w:space="0" w:color="auto"/>
        <w:left w:val="none" w:sz="0" w:space="0" w:color="auto"/>
        <w:bottom w:val="none" w:sz="0" w:space="0" w:color="auto"/>
        <w:right w:val="none" w:sz="0" w:space="0" w:color="auto"/>
      </w:divBdr>
      <w:divsChild>
        <w:div w:id="234322527">
          <w:marLeft w:val="0"/>
          <w:marRight w:val="0"/>
          <w:marTop w:val="0"/>
          <w:marBottom w:val="0"/>
          <w:divBdr>
            <w:top w:val="none" w:sz="0" w:space="0" w:color="auto"/>
            <w:left w:val="none" w:sz="0" w:space="0" w:color="auto"/>
            <w:bottom w:val="none" w:sz="0" w:space="0" w:color="auto"/>
            <w:right w:val="none" w:sz="0" w:space="0" w:color="auto"/>
          </w:divBdr>
          <w:divsChild>
            <w:div w:id="1222212223">
              <w:marLeft w:val="0"/>
              <w:marRight w:val="0"/>
              <w:marTop w:val="0"/>
              <w:marBottom w:val="0"/>
              <w:divBdr>
                <w:top w:val="none" w:sz="0" w:space="0" w:color="auto"/>
                <w:left w:val="none" w:sz="0" w:space="0" w:color="auto"/>
                <w:bottom w:val="none" w:sz="0" w:space="0" w:color="auto"/>
                <w:right w:val="none" w:sz="0" w:space="0" w:color="auto"/>
              </w:divBdr>
              <w:divsChild>
                <w:div w:id="1395273947">
                  <w:marLeft w:val="0"/>
                  <w:marRight w:val="0"/>
                  <w:marTop w:val="0"/>
                  <w:marBottom w:val="0"/>
                  <w:divBdr>
                    <w:top w:val="none" w:sz="0" w:space="0" w:color="auto"/>
                    <w:left w:val="none" w:sz="0" w:space="0" w:color="auto"/>
                    <w:bottom w:val="none" w:sz="0" w:space="0" w:color="auto"/>
                    <w:right w:val="none" w:sz="0" w:space="0" w:color="auto"/>
                  </w:divBdr>
                  <w:divsChild>
                    <w:div w:id="1529487294">
                      <w:marLeft w:val="0"/>
                      <w:marRight w:val="0"/>
                      <w:marTop w:val="0"/>
                      <w:marBottom w:val="0"/>
                      <w:divBdr>
                        <w:top w:val="none" w:sz="0" w:space="0" w:color="auto"/>
                        <w:left w:val="none" w:sz="0" w:space="0" w:color="auto"/>
                        <w:bottom w:val="none" w:sz="0" w:space="0" w:color="auto"/>
                        <w:right w:val="none" w:sz="0" w:space="0" w:color="auto"/>
                      </w:divBdr>
                      <w:divsChild>
                        <w:div w:id="224416049">
                          <w:marLeft w:val="0"/>
                          <w:marRight w:val="0"/>
                          <w:marTop w:val="0"/>
                          <w:marBottom w:val="0"/>
                          <w:divBdr>
                            <w:top w:val="none" w:sz="0" w:space="0" w:color="auto"/>
                            <w:left w:val="none" w:sz="0" w:space="0" w:color="auto"/>
                            <w:bottom w:val="none" w:sz="0" w:space="0" w:color="auto"/>
                            <w:right w:val="none" w:sz="0" w:space="0" w:color="auto"/>
                          </w:divBdr>
                          <w:divsChild>
                            <w:div w:id="168089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838878">
      <w:bodyDiv w:val="1"/>
      <w:marLeft w:val="0"/>
      <w:marRight w:val="0"/>
      <w:marTop w:val="0"/>
      <w:marBottom w:val="0"/>
      <w:divBdr>
        <w:top w:val="none" w:sz="0" w:space="0" w:color="auto"/>
        <w:left w:val="none" w:sz="0" w:space="0" w:color="auto"/>
        <w:bottom w:val="none" w:sz="0" w:space="0" w:color="auto"/>
        <w:right w:val="none" w:sz="0" w:space="0" w:color="auto"/>
      </w:divBdr>
    </w:div>
    <w:div w:id="908468215">
      <w:bodyDiv w:val="1"/>
      <w:marLeft w:val="0"/>
      <w:marRight w:val="0"/>
      <w:marTop w:val="0"/>
      <w:marBottom w:val="0"/>
      <w:divBdr>
        <w:top w:val="none" w:sz="0" w:space="0" w:color="auto"/>
        <w:left w:val="none" w:sz="0" w:space="0" w:color="auto"/>
        <w:bottom w:val="none" w:sz="0" w:space="0" w:color="auto"/>
        <w:right w:val="none" w:sz="0" w:space="0" w:color="auto"/>
      </w:divBdr>
    </w:div>
    <w:div w:id="909340758">
      <w:bodyDiv w:val="1"/>
      <w:marLeft w:val="0"/>
      <w:marRight w:val="0"/>
      <w:marTop w:val="0"/>
      <w:marBottom w:val="0"/>
      <w:divBdr>
        <w:top w:val="none" w:sz="0" w:space="0" w:color="auto"/>
        <w:left w:val="none" w:sz="0" w:space="0" w:color="auto"/>
        <w:bottom w:val="none" w:sz="0" w:space="0" w:color="auto"/>
        <w:right w:val="none" w:sz="0" w:space="0" w:color="auto"/>
      </w:divBdr>
    </w:div>
    <w:div w:id="911041156">
      <w:bodyDiv w:val="1"/>
      <w:marLeft w:val="0"/>
      <w:marRight w:val="0"/>
      <w:marTop w:val="0"/>
      <w:marBottom w:val="0"/>
      <w:divBdr>
        <w:top w:val="none" w:sz="0" w:space="0" w:color="auto"/>
        <w:left w:val="none" w:sz="0" w:space="0" w:color="auto"/>
        <w:bottom w:val="none" w:sz="0" w:space="0" w:color="auto"/>
        <w:right w:val="none" w:sz="0" w:space="0" w:color="auto"/>
      </w:divBdr>
    </w:div>
    <w:div w:id="911353291">
      <w:bodyDiv w:val="1"/>
      <w:marLeft w:val="0"/>
      <w:marRight w:val="0"/>
      <w:marTop w:val="0"/>
      <w:marBottom w:val="0"/>
      <w:divBdr>
        <w:top w:val="none" w:sz="0" w:space="0" w:color="auto"/>
        <w:left w:val="none" w:sz="0" w:space="0" w:color="auto"/>
        <w:bottom w:val="none" w:sz="0" w:space="0" w:color="auto"/>
        <w:right w:val="none" w:sz="0" w:space="0" w:color="auto"/>
      </w:divBdr>
    </w:div>
    <w:div w:id="916212273">
      <w:bodyDiv w:val="1"/>
      <w:marLeft w:val="0"/>
      <w:marRight w:val="0"/>
      <w:marTop w:val="0"/>
      <w:marBottom w:val="0"/>
      <w:divBdr>
        <w:top w:val="none" w:sz="0" w:space="0" w:color="auto"/>
        <w:left w:val="none" w:sz="0" w:space="0" w:color="auto"/>
        <w:bottom w:val="none" w:sz="0" w:space="0" w:color="auto"/>
        <w:right w:val="none" w:sz="0" w:space="0" w:color="auto"/>
      </w:divBdr>
    </w:div>
    <w:div w:id="916666819">
      <w:bodyDiv w:val="1"/>
      <w:marLeft w:val="0"/>
      <w:marRight w:val="0"/>
      <w:marTop w:val="0"/>
      <w:marBottom w:val="0"/>
      <w:divBdr>
        <w:top w:val="none" w:sz="0" w:space="0" w:color="auto"/>
        <w:left w:val="none" w:sz="0" w:space="0" w:color="auto"/>
        <w:bottom w:val="none" w:sz="0" w:space="0" w:color="auto"/>
        <w:right w:val="none" w:sz="0" w:space="0" w:color="auto"/>
      </w:divBdr>
    </w:div>
    <w:div w:id="918708657">
      <w:bodyDiv w:val="1"/>
      <w:marLeft w:val="0"/>
      <w:marRight w:val="0"/>
      <w:marTop w:val="0"/>
      <w:marBottom w:val="0"/>
      <w:divBdr>
        <w:top w:val="none" w:sz="0" w:space="0" w:color="auto"/>
        <w:left w:val="none" w:sz="0" w:space="0" w:color="auto"/>
        <w:bottom w:val="none" w:sz="0" w:space="0" w:color="auto"/>
        <w:right w:val="none" w:sz="0" w:space="0" w:color="auto"/>
      </w:divBdr>
    </w:div>
    <w:div w:id="920600557">
      <w:bodyDiv w:val="1"/>
      <w:marLeft w:val="0"/>
      <w:marRight w:val="0"/>
      <w:marTop w:val="0"/>
      <w:marBottom w:val="0"/>
      <w:divBdr>
        <w:top w:val="none" w:sz="0" w:space="0" w:color="auto"/>
        <w:left w:val="none" w:sz="0" w:space="0" w:color="auto"/>
        <w:bottom w:val="none" w:sz="0" w:space="0" w:color="auto"/>
        <w:right w:val="none" w:sz="0" w:space="0" w:color="auto"/>
      </w:divBdr>
    </w:div>
    <w:div w:id="921527511">
      <w:bodyDiv w:val="1"/>
      <w:marLeft w:val="0"/>
      <w:marRight w:val="0"/>
      <w:marTop w:val="0"/>
      <w:marBottom w:val="0"/>
      <w:divBdr>
        <w:top w:val="none" w:sz="0" w:space="0" w:color="auto"/>
        <w:left w:val="none" w:sz="0" w:space="0" w:color="auto"/>
        <w:bottom w:val="none" w:sz="0" w:space="0" w:color="auto"/>
        <w:right w:val="none" w:sz="0" w:space="0" w:color="auto"/>
      </w:divBdr>
    </w:div>
    <w:div w:id="921716655">
      <w:bodyDiv w:val="1"/>
      <w:marLeft w:val="0"/>
      <w:marRight w:val="0"/>
      <w:marTop w:val="0"/>
      <w:marBottom w:val="0"/>
      <w:divBdr>
        <w:top w:val="none" w:sz="0" w:space="0" w:color="auto"/>
        <w:left w:val="none" w:sz="0" w:space="0" w:color="auto"/>
        <w:bottom w:val="none" w:sz="0" w:space="0" w:color="auto"/>
        <w:right w:val="none" w:sz="0" w:space="0" w:color="auto"/>
      </w:divBdr>
    </w:div>
    <w:div w:id="923807836">
      <w:bodyDiv w:val="1"/>
      <w:marLeft w:val="0"/>
      <w:marRight w:val="0"/>
      <w:marTop w:val="0"/>
      <w:marBottom w:val="0"/>
      <w:divBdr>
        <w:top w:val="none" w:sz="0" w:space="0" w:color="auto"/>
        <w:left w:val="none" w:sz="0" w:space="0" w:color="auto"/>
        <w:bottom w:val="none" w:sz="0" w:space="0" w:color="auto"/>
        <w:right w:val="none" w:sz="0" w:space="0" w:color="auto"/>
      </w:divBdr>
    </w:div>
    <w:div w:id="924461549">
      <w:bodyDiv w:val="1"/>
      <w:marLeft w:val="0"/>
      <w:marRight w:val="0"/>
      <w:marTop w:val="0"/>
      <w:marBottom w:val="0"/>
      <w:divBdr>
        <w:top w:val="none" w:sz="0" w:space="0" w:color="auto"/>
        <w:left w:val="none" w:sz="0" w:space="0" w:color="auto"/>
        <w:bottom w:val="none" w:sz="0" w:space="0" w:color="auto"/>
        <w:right w:val="none" w:sz="0" w:space="0" w:color="auto"/>
      </w:divBdr>
      <w:divsChild>
        <w:div w:id="634264502">
          <w:marLeft w:val="0"/>
          <w:marRight w:val="0"/>
          <w:marTop w:val="0"/>
          <w:marBottom w:val="0"/>
          <w:divBdr>
            <w:top w:val="none" w:sz="0" w:space="0" w:color="auto"/>
            <w:left w:val="none" w:sz="0" w:space="0" w:color="auto"/>
            <w:bottom w:val="none" w:sz="0" w:space="0" w:color="auto"/>
            <w:right w:val="none" w:sz="0" w:space="0" w:color="auto"/>
          </w:divBdr>
          <w:divsChild>
            <w:div w:id="1890651711">
              <w:marLeft w:val="0"/>
              <w:marRight w:val="0"/>
              <w:marTop w:val="0"/>
              <w:marBottom w:val="0"/>
              <w:divBdr>
                <w:top w:val="none" w:sz="0" w:space="0" w:color="auto"/>
                <w:left w:val="none" w:sz="0" w:space="0" w:color="auto"/>
                <w:bottom w:val="none" w:sz="0" w:space="0" w:color="auto"/>
                <w:right w:val="none" w:sz="0" w:space="0" w:color="auto"/>
              </w:divBdr>
              <w:divsChild>
                <w:div w:id="9451220">
                  <w:marLeft w:val="0"/>
                  <w:marRight w:val="0"/>
                  <w:marTop w:val="0"/>
                  <w:marBottom w:val="0"/>
                  <w:divBdr>
                    <w:top w:val="none" w:sz="0" w:space="0" w:color="auto"/>
                    <w:left w:val="none" w:sz="0" w:space="0" w:color="auto"/>
                    <w:bottom w:val="none" w:sz="0" w:space="0" w:color="auto"/>
                    <w:right w:val="none" w:sz="0" w:space="0" w:color="auto"/>
                  </w:divBdr>
                  <w:divsChild>
                    <w:div w:id="1360010752">
                      <w:marLeft w:val="0"/>
                      <w:marRight w:val="0"/>
                      <w:marTop w:val="0"/>
                      <w:marBottom w:val="0"/>
                      <w:divBdr>
                        <w:top w:val="none" w:sz="0" w:space="0" w:color="auto"/>
                        <w:left w:val="none" w:sz="0" w:space="0" w:color="auto"/>
                        <w:bottom w:val="none" w:sz="0" w:space="0" w:color="auto"/>
                        <w:right w:val="none" w:sz="0" w:space="0" w:color="auto"/>
                      </w:divBdr>
                      <w:divsChild>
                        <w:div w:id="1633636600">
                          <w:marLeft w:val="0"/>
                          <w:marRight w:val="0"/>
                          <w:marTop w:val="0"/>
                          <w:marBottom w:val="0"/>
                          <w:divBdr>
                            <w:top w:val="none" w:sz="0" w:space="0" w:color="auto"/>
                            <w:left w:val="none" w:sz="0" w:space="0" w:color="auto"/>
                            <w:bottom w:val="none" w:sz="0" w:space="0" w:color="auto"/>
                            <w:right w:val="none" w:sz="0" w:space="0" w:color="auto"/>
                          </w:divBdr>
                          <w:divsChild>
                            <w:div w:id="112755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966125">
      <w:bodyDiv w:val="1"/>
      <w:marLeft w:val="0"/>
      <w:marRight w:val="0"/>
      <w:marTop w:val="0"/>
      <w:marBottom w:val="0"/>
      <w:divBdr>
        <w:top w:val="none" w:sz="0" w:space="0" w:color="auto"/>
        <w:left w:val="none" w:sz="0" w:space="0" w:color="auto"/>
        <w:bottom w:val="none" w:sz="0" w:space="0" w:color="auto"/>
        <w:right w:val="none" w:sz="0" w:space="0" w:color="auto"/>
      </w:divBdr>
    </w:div>
    <w:div w:id="926887472">
      <w:bodyDiv w:val="1"/>
      <w:marLeft w:val="0"/>
      <w:marRight w:val="0"/>
      <w:marTop w:val="0"/>
      <w:marBottom w:val="0"/>
      <w:divBdr>
        <w:top w:val="none" w:sz="0" w:space="0" w:color="auto"/>
        <w:left w:val="none" w:sz="0" w:space="0" w:color="auto"/>
        <w:bottom w:val="none" w:sz="0" w:space="0" w:color="auto"/>
        <w:right w:val="none" w:sz="0" w:space="0" w:color="auto"/>
      </w:divBdr>
    </w:div>
    <w:div w:id="927428128">
      <w:bodyDiv w:val="1"/>
      <w:marLeft w:val="0"/>
      <w:marRight w:val="0"/>
      <w:marTop w:val="0"/>
      <w:marBottom w:val="0"/>
      <w:divBdr>
        <w:top w:val="none" w:sz="0" w:space="0" w:color="auto"/>
        <w:left w:val="none" w:sz="0" w:space="0" w:color="auto"/>
        <w:bottom w:val="none" w:sz="0" w:space="0" w:color="auto"/>
        <w:right w:val="none" w:sz="0" w:space="0" w:color="auto"/>
      </w:divBdr>
    </w:div>
    <w:div w:id="929893567">
      <w:bodyDiv w:val="1"/>
      <w:marLeft w:val="0"/>
      <w:marRight w:val="0"/>
      <w:marTop w:val="0"/>
      <w:marBottom w:val="0"/>
      <w:divBdr>
        <w:top w:val="none" w:sz="0" w:space="0" w:color="auto"/>
        <w:left w:val="none" w:sz="0" w:space="0" w:color="auto"/>
        <w:bottom w:val="none" w:sz="0" w:space="0" w:color="auto"/>
        <w:right w:val="none" w:sz="0" w:space="0" w:color="auto"/>
      </w:divBdr>
    </w:div>
    <w:div w:id="930088872">
      <w:bodyDiv w:val="1"/>
      <w:marLeft w:val="0"/>
      <w:marRight w:val="0"/>
      <w:marTop w:val="0"/>
      <w:marBottom w:val="0"/>
      <w:divBdr>
        <w:top w:val="none" w:sz="0" w:space="0" w:color="auto"/>
        <w:left w:val="none" w:sz="0" w:space="0" w:color="auto"/>
        <w:bottom w:val="none" w:sz="0" w:space="0" w:color="auto"/>
        <w:right w:val="none" w:sz="0" w:space="0" w:color="auto"/>
      </w:divBdr>
    </w:div>
    <w:div w:id="931594324">
      <w:bodyDiv w:val="1"/>
      <w:marLeft w:val="0"/>
      <w:marRight w:val="0"/>
      <w:marTop w:val="0"/>
      <w:marBottom w:val="0"/>
      <w:divBdr>
        <w:top w:val="none" w:sz="0" w:space="0" w:color="auto"/>
        <w:left w:val="none" w:sz="0" w:space="0" w:color="auto"/>
        <w:bottom w:val="none" w:sz="0" w:space="0" w:color="auto"/>
        <w:right w:val="none" w:sz="0" w:space="0" w:color="auto"/>
      </w:divBdr>
    </w:div>
    <w:div w:id="931888077">
      <w:bodyDiv w:val="1"/>
      <w:marLeft w:val="0"/>
      <w:marRight w:val="0"/>
      <w:marTop w:val="0"/>
      <w:marBottom w:val="0"/>
      <w:divBdr>
        <w:top w:val="none" w:sz="0" w:space="0" w:color="auto"/>
        <w:left w:val="none" w:sz="0" w:space="0" w:color="auto"/>
        <w:bottom w:val="none" w:sz="0" w:space="0" w:color="auto"/>
        <w:right w:val="none" w:sz="0" w:space="0" w:color="auto"/>
      </w:divBdr>
    </w:div>
    <w:div w:id="933052696">
      <w:bodyDiv w:val="1"/>
      <w:marLeft w:val="0"/>
      <w:marRight w:val="0"/>
      <w:marTop w:val="0"/>
      <w:marBottom w:val="0"/>
      <w:divBdr>
        <w:top w:val="none" w:sz="0" w:space="0" w:color="auto"/>
        <w:left w:val="none" w:sz="0" w:space="0" w:color="auto"/>
        <w:bottom w:val="none" w:sz="0" w:space="0" w:color="auto"/>
        <w:right w:val="none" w:sz="0" w:space="0" w:color="auto"/>
      </w:divBdr>
    </w:div>
    <w:div w:id="933901047">
      <w:bodyDiv w:val="1"/>
      <w:marLeft w:val="0"/>
      <w:marRight w:val="0"/>
      <w:marTop w:val="0"/>
      <w:marBottom w:val="0"/>
      <w:divBdr>
        <w:top w:val="none" w:sz="0" w:space="0" w:color="auto"/>
        <w:left w:val="none" w:sz="0" w:space="0" w:color="auto"/>
        <w:bottom w:val="none" w:sz="0" w:space="0" w:color="auto"/>
        <w:right w:val="none" w:sz="0" w:space="0" w:color="auto"/>
      </w:divBdr>
    </w:div>
    <w:div w:id="936208468">
      <w:bodyDiv w:val="1"/>
      <w:marLeft w:val="0"/>
      <w:marRight w:val="0"/>
      <w:marTop w:val="0"/>
      <w:marBottom w:val="0"/>
      <w:divBdr>
        <w:top w:val="none" w:sz="0" w:space="0" w:color="auto"/>
        <w:left w:val="none" w:sz="0" w:space="0" w:color="auto"/>
        <w:bottom w:val="none" w:sz="0" w:space="0" w:color="auto"/>
        <w:right w:val="none" w:sz="0" w:space="0" w:color="auto"/>
      </w:divBdr>
    </w:div>
    <w:div w:id="936326695">
      <w:bodyDiv w:val="1"/>
      <w:marLeft w:val="0"/>
      <w:marRight w:val="0"/>
      <w:marTop w:val="0"/>
      <w:marBottom w:val="0"/>
      <w:divBdr>
        <w:top w:val="none" w:sz="0" w:space="0" w:color="auto"/>
        <w:left w:val="none" w:sz="0" w:space="0" w:color="auto"/>
        <w:bottom w:val="none" w:sz="0" w:space="0" w:color="auto"/>
        <w:right w:val="none" w:sz="0" w:space="0" w:color="auto"/>
      </w:divBdr>
    </w:div>
    <w:div w:id="937563298">
      <w:bodyDiv w:val="1"/>
      <w:marLeft w:val="0"/>
      <w:marRight w:val="0"/>
      <w:marTop w:val="0"/>
      <w:marBottom w:val="0"/>
      <w:divBdr>
        <w:top w:val="none" w:sz="0" w:space="0" w:color="auto"/>
        <w:left w:val="none" w:sz="0" w:space="0" w:color="auto"/>
        <w:bottom w:val="none" w:sz="0" w:space="0" w:color="auto"/>
        <w:right w:val="none" w:sz="0" w:space="0" w:color="auto"/>
      </w:divBdr>
    </w:div>
    <w:div w:id="941761095">
      <w:bodyDiv w:val="1"/>
      <w:marLeft w:val="0"/>
      <w:marRight w:val="0"/>
      <w:marTop w:val="0"/>
      <w:marBottom w:val="0"/>
      <w:divBdr>
        <w:top w:val="none" w:sz="0" w:space="0" w:color="auto"/>
        <w:left w:val="none" w:sz="0" w:space="0" w:color="auto"/>
        <w:bottom w:val="none" w:sz="0" w:space="0" w:color="auto"/>
        <w:right w:val="none" w:sz="0" w:space="0" w:color="auto"/>
      </w:divBdr>
    </w:div>
    <w:div w:id="944113363">
      <w:bodyDiv w:val="1"/>
      <w:marLeft w:val="0"/>
      <w:marRight w:val="0"/>
      <w:marTop w:val="0"/>
      <w:marBottom w:val="0"/>
      <w:divBdr>
        <w:top w:val="none" w:sz="0" w:space="0" w:color="auto"/>
        <w:left w:val="none" w:sz="0" w:space="0" w:color="auto"/>
        <w:bottom w:val="none" w:sz="0" w:space="0" w:color="auto"/>
        <w:right w:val="none" w:sz="0" w:space="0" w:color="auto"/>
      </w:divBdr>
    </w:div>
    <w:div w:id="944118315">
      <w:bodyDiv w:val="1"/>
      <w:marLeft w:val="0"/>
      <w:marRight w:val="0"/>
      <w:marTop w:val="0"/>
      <w:marBottom w:val="0"/>
      <w:divBdr>
        <w:top w:val="none" w:sz="0" w:space="0" w:color="auto"/>
        <w:left w:val="none" w:sz="0" w:space="0" w:color="auto"/>
        <w:bottom w:val="none" w:sz="0" w:space="0" w:color="auto"/>
        <w:right w:val="none" w:sz="0" w:space="0" w:color="auto"/>
      </w:divBdr>
    </w:div>
    <w:div w:id="945578151">
      <w:bodyDiv w:val="1"/>
      <w:marLeft w:val="0"/>
      <w:marRight w:val="0"/>
      <w:marTop w:val="0"/>
      <w:marBottom w:val="0"/>
      <w:divBdr>
        <w:top w:val="none" w:sz="0" w:space="0" w:color="auto"/>
        <w:left w:val="none" w:sz="0" w:space="0" w:color="auto"/>
        <w:bottom w:val="none" w:sz="0" w:space="0" w:color="auto"/>
        <w:right w:val="none" w:sz="0" w:space="0" w:color="auto"/>
      </w:divBdr>
      <w:divsChild>
        <w:div w:id="1898206369">
          <w:marLeft w:val="0"/>
          <w:marRight w:val="0"/>
          <w:marTop w:val="0"/>
          <w:marBottom w:val="0"/>
          <w:divBdr>
            <w:top w:val="none" w:sz="0" w:space="0" w:color="auto"/>
            <w:left w:val="none" w:sz="0" w:space="0" w:color="auto"/>
            <w:bottom w:val="none" w:sz="0" w:space="0" w:color="auto"/>
            <w:right w:val="none" w:sz="0" w:space="0" w:color="auto"/>
          </w:divBdr>
          <w:divsChild>
            <w:div w:id="1957716848">
              <w:marLeft w:val="0"/>
              <w:marRight w:val="0"/>
              <w:marTop w:val="0"/>
              <w:marBottom w:val="0"/>
              <w:divBdr>
                <w:top w:val="none" w:sz="0" w:space="0" w:color="auto"/>
                <w:left w:val="none" w:sz="0" w:space="0" w:color="auto"/>
                <w:bottom w:val="none" w:sz="0" w:space="0" w:color="auto"/>
                <w:right w:val="none" w:sz="0" w:space="0" w:color="auto"/>
              </w:divBdr>
              <w:divsChild>
                <w:div w:id="2094620912">
                  <w:marLeft w:val="0"/>
                  <w:marRight w:val="0"/>
                  <w:marTop w:val="0"/>
                  <w:marBottom w:val="0"/>
                  <w:divBdr>
                    <w:top w:val="none" w:sz="0" w:space="0" w:color="auto"/>
                    <w:left w:val="none" w:sz="0" w:space="0" w:color="auto"/>
                    <w:bottom w:val="none" w:sz="0" w:space="0" w:color="auto"/>
                    <w:right w:val="none" w:sz="0" w:space="0" w:color="auto"/>
                  </w:divBdr>
                  <w:divsChild>
                    <w:div w:id="686441523">
                      <w:marLeft w:val="0"/>
                      <w:marRight w:val="0"/>
                      <w:marTop w:val="0"/>
                      <w:marBottom w:val="0"/>
                      <w:divBdr>
                        <w:top w:val="none" w:sz="0" w:space="0" w:color="auto"/>
                        <w:left w:val="none" w:sz="0" w:space="0" w:color="auto"/>
                        <w:bottom w:val="none" w:sz="0" w:space="0" w:color="auto"/>
                        <w:right w:val="none" w:sz="0" w:space="0" w:color="auto"/>
                      </w:divBdr>
                      <w:divsChild>
                        <w:div w:id="896428147">
                          <w:marLeft w:val="0"/>
                          <w:marRight w:val="0"/>
                          <w:marTop w:val="0"/>
                          <w:marBottom w:val="0"/>
                          <w:divBdr>
                            <w:top w:val="none" w:sz="0" w:space="0" w:color="auto"/>
                            <w:left w:val="none" w:sz="0" w:space="0" w:color="auto"/>
                            <w:bottom w:val="none" w:sz="0" w:space="0" w:color="auto"/>
                            <w:right w:val="none" w:sz="0" w:space="0" w:color="auto"/>
                          </w:divBdr>
                          <w:divsChild>
                            <w:div w:id="141069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162634">
      <w:bodyDiv w:val="1"/>
      <w:marLeft w:val="0"/>
      <w:marRight w:val="0"/>
      <w:marTop w:val="0"/>
      <w:marBottom w:val="0"/>
      <w:divBdr>
        <w:top w:val="none" w:sz="0" w:space="0" w:color="auto"/>
        <w:left w:val="none" w:sz="0" w:space="0" w:color="auto"/>
        <w:bottom w:val="none" w:sz="0" w:space="0" w:color="auto"/>
        <w:right w:val="none" w:sz="0" w:space="0" w:color="auto"/>
      </w:divBdr>
      <w:divsChild>
        <w:div w:id="1428959380">
          <w:marLeft w:val="0"/>
          <w:marRight w:val="0"/>
          <w:marTop w:val="0"/>
          <w:marBottom w:val="0"/>
          <w:divBdr>
            <w:top w:val="none" w:sz="0" w:space="0" w:color="auto"/>
            <w:left w:val="none" w:sz="0" w:space="0" w:color="auto"/>
            <w:bottom w:val="none" w:sz="0" w:space="0" w:color="auto"/>
            <w:right w:val="none" w:sz="0" w:space="0" w:color="auto"/>
          </w:divBdr>
          <w:divsChild>
            <w:div w:id="1803499813">
              <w:marLeft w:val="0"/>
              <w:marRight w:val="0"/>
              <w:marTop w:val="0"/>
              <w:marBottom w:val="0"/>
              <w:divBdr>
                <w:top w:val="none" w:sz="0" w:space="0" w:color="auto"/>
                <w:left w:val="none" w:sz="0" w:space="0" w:color="auto"/>
                <w:bottom w:val="none" w:sz="0" w:space="0" w:color="auto"/>
                <w:right w:val="none" w:sz="0" w:space="0" w:color="auto"/>
              </w:divBdr>
              <w:divsChild>
                <w:div w:id="1012607632">
                  <w:marLeft w:val="0"/>
                  <w:marRight w:val="0"/>
                  <w:marTop w:val="0"/>
                  <w:marBottom w:val="0"/>
                  <w:divBdr>
                    <w:top w:val="none" w:sz="0" w:space="0" w:color="auto"/>
                    <w:left w:val="none" w:sz="0" w:space="0" w:color="auto"/>
                    <w:bottom w:val="none" w:sz="0" w:space="0" w:color="auto"/>
                    <w:right w:val="none" w:sz="0" w:space="0" w:color="auto"/>
                  </w:divBdr>
                  <w:divsChild>
                    <w:div w:id="1944065781">
                      <w:marLeft w:val="0"/>
                      <w:marRight w:val="0"/>
                      <w:marTop w:val="0"/>
                      <w:marBottom w:val="0"/>
                      <w:divBdr>
                        <w:top w:val="none" w:sz="0" w:space="0" w:color="auto"/>
                        <w:left w:val="none" w:sz="0" w:space="0" w:color="auto"/>
                        <w:bottom w:val="none" w:sz="0" w:space="0" w:color="auto"/>
                        <w:right w:val="none" w:sz="0" w:space="0" w:color="auto"/>
                      </w:divBdr>
                      <w:divsChild>
                        <w:div w:id="549197518">
                          <w:marLeft w:val="0"/>
                          <w:marRight w:val="0"/>
                          <w:marTop w:val="0"/>
                          <w:marBottom w:val="0"/>
                          <w:divBdr>
                            <w:top w:val="none" w:sz="0" w:space="0" w:color="auto"/>
                            <w:left w:val="none" w:sz="0" w:space="0" w:color="auto"/>
                            <w:bottom w:val="none" w:sz="0" w:space="0" w:color="auto"/>
                            <w:right w:val="none" w:sz="0" w:space="0" w:color="auto"/>
                          </w:divBdr>
                          <w:divsChild>
                            <w:div w:id="162203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626195">
      <w:bodyDiv w:val="1"/>
      <w:marLeft w:val="0"/>
      <w:marRight w:val="0"/>
      <w:marTop w:val="0"/>
      <w:marBottom w:val="0"/>
      <w:divBdr>
        <w:top w:val="none" w:sz="0" w:space="0" w:color="auto"/>
        <w:left w:val="none" w:sz="0" w:space="0" w:color="auto"/>
        <w:bottom w:val="none" w:sz="0" w:space="0" w:color="auto"/>
        <w:right w:val="none" w:sz="0" w:space="0" w:color="auto"/>
      </w:divBdr>
    </w:div>
    <w:div w:id="951209640">
      <w:bodyDiv w:val="1"/>
      <w:marLeft w:val="0"/>
      <w:marRight w:val="0"/>
      <w:marTop w:val="0"/>
      <w:marBottom w:val="0"/>
      <w:divBdr>
        <w:top w:val="none" w:sz="0" w:space="0" w:color="auto"/>
        <w:left w:val="none" w:sz="0" w:space="0" w:color="auto"/>
        <w:bottom w:val="none" w:sz="0" w:space="0" w:color="auto"/>
        <w:right w:val="none" w:sz="0" w:space="0" w:color="auto"/>
      </w:divBdr>
    </w:div>
    <w:div w:id="951976328">
      <w:bodyDiv w:val="1"/>
      <w:marLeft w:val="0"/>
      <w:marRight w:val="0"/>
      <w:marTop w:val="0"/>
      <w:marBottom w:val="0"/>
      <w:divBdr>
        <w:top w:val="none" w:sz="0" w:space="0" w:color="auto"/>
        <w:left w:val="none" w:sz="0" w:space="0" w:color="auto"/>
        <w:bottom w:val="none" w:sz="0" w:space="0" w:color="auto"/>
        <w:right w:val="none" w:sz="0" w:space="0" w:color="auto"/>
      </w:divBdr>
      <w:divsChild>
        <w:div w:id="1588881850">
          <w:marLeft w:val="0"/>
          <w:marRight w:val="0"/>
          <w:marTop w:val="0"/>
          <w:marBottom w:val="0"/>
          <w:divBdr>
            <w:top w:val="none" w:sz="0" w:space="0" w:color="auto"/>
            <w:left w:val="none" w:sz="0" w:space="0" w:color="auto"/>
            <w:bottom w:val="none" w:sz="0" w:space="0" w:color="auto"/>
            <w:right w:val="none" w:sz="0" w:space="0" w:color="auto"/>
          </w:divBdr>
          <w:divsChild>
            <w:div w:id="532308221">
              <w:marLeft w:val="0"/>
              <w:marRight w:val="0"/>
              <w:marTop w:val="0"/>
              <w:marBottom w:val="0"/>
              <w:divBdr>
                <w:top w:val="none" w:sz="0" w:space="0" w:color="auto"/>
                <w:left w:val="none" w:sz="0" w:space="0" w:color="auto"/>
                <w:bottom w:val="none" w:sz="0" w:space="0" w:color="auto"/>
                <w:right w:val="none" w:sz="0" w:space="0" w:color="auto"/>
              </w:divBdr>
              <w:divsChild>
                <w:div w:id="1898280932">
                  <w:marLeft w:val="0"/>
                  <w:marRight w:val="0"/>
                  <w:marTop w:val="0"/>
                  <w:marBottom w:val="0"/>
                  <w:divBdr>
                    <w:top w:val="none" w:sz="0" w:space="0" w:color="auto"/>
                    <w:left w:val="none" w:sz="0" w:space="0" w:color="auto"/>
                    <w:bottom w:val="none" w:sz="0" w:space="0" w:color="auto"/>
                    <w:right w:val="none" w:sz="0" w:space="0" w:color="auto"/>
                  </w:divBdr>
                  <w:divsChild>
                    <w:div w:id="2069912659">
                      <w:marLeft w:val="0"/>
                      <w:marRight w:val="0"/>
                      <w:marTop w:val="0"/>
                      <w:marBottom w:val="0"/>
                      <w:divBdr>
                        <w:top w:val="none" w:sz="0" w:space="0" w:color="auto"/>
                        <w:left w:val="none" w:sz="0" w:space="0" w:color="auto"/>
                        <w:bottom w:val="none" w:sz="0" w:space="0" w:color="auto"/>
                        <w:right w:val="none" w:sz="0" w:space="0" w:color="auto"/>
                      </w:divBdr>
                      <w:divsChild>
                        <w:div w:id="534389375">
                          <w:marLeft w:val="0"/>
                          <w:marRight w:val="0"/>
                          <w:marTop w:val="0"/>
                          <w:marBottom w:val="0"/>
                          <w:divBdr>
                            <w:top w:val="none" w:sz="0" w:space="0" w:color="auto"/>
                            <w:left w:val="none" w:sz="0" w:space="0" w:color="auto"/>
                            <w:bottom w:val="none" w:sz="0" w:space="0" w:color="auto"/>
                            <w:right w:val="none" w:sz="0" w:space="0" w:color="auto"/>
                          </w:divBdr>
                          <w:divsChild>
                            <w:div w:id="197113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400024">
      <w:bodyDiv w:val="1"/>
      <w:marLeft w:val="0"/>
      <w:marRight w:val="0"/>
      <w:marTop w:val="0"/>
      <w:marBottom w:val="0"/>
      <w:divBdr>
        <w:top w:val="none" w:sz="0" w:space="0" w:color="auto"/>
        <w:left w:val="none" w:sz="0" w:space="0" w:color="auto"/>
        <w:bottom w:val="none" w:sz="0" w:space="0" w:color="auto"/>
        <w:right w:val="none" w:sz="0" w:space="0" w:color="auto"/>
      </w:divBdr>
      <w:divsChild>
        <w:div w:id="1424188017">
          <w:marLeft w:val="0"/>
          <w:marRight w:val="0"/>
          <w:marTop w:val="0"/>
          <w:marBottom w:val="0"/>
          <w:divBdr>
            <w:top w:val="none" w:sz="0" w:space="0" w:color="auto"/>
            <w:left w:val="none" w:sz="0" w:space="0" w:color="auto"/>
            <w:bottom w:val="none" w:sz="0" w:space="0" w:color="auto"/>
            <w:right w:val="none" w:sz="0" w:space="0" w:color="auto"/>
          </w:divBdr>
          <w:divsChild>
            <w:div w:id="424225814">
              <w:marLeft w:val="0"/>
              <w:marRight w:val="0"/>
              <w:marTop w:val="0"/>
              <w:marBottom w:val="0"/>
              <w:divBdr>
                <w:top w:val="none" w:sz="0" w:space="0" w:color="auto"/>
                <w:left w:val="none" w:sz="0" w:space="0" w:color="auto"/>
                <w:bottom w:val="none" w:sz="0" w:space="0" w:color="auto"/>
                <w:right w:val="none" w:sz="0" w:space="0" w:color="auto"/>
              </w:divBdr>
              <w:divsChild>
                <w:div w:id="1814978804">
                  <w:marLeft w:val="0"/>
                  <w:marRight w:val="0"/>
                  <w:marTop w:val="0"/>
                  <w:marBottom w:val="0"/>
                  <w:divBdr>
                    <w:top w:val="none" w:sz="0" w:space="0" w:color="auto"/>
                    <w:left w:val="none" w:sz="0" w:space="0" w:color="auto"/>
                    <w:bottom w:val="none" w:sz="0" w:space="0" w:color="auto"/>
                    <w:right w:val="none" w:sz="0" w:space="0" w:color="auto"/>
                  </w:divBdr>
                  <w:divsChild>
                    <w:div w:id="1171603243">
                      <w:marLeft w:val="0"/>
                      <w:marRight w:val="0"/>
                      <w:marTop w:val="0"/>
                      <w:marBottom w:val="0"/>
                      <w:divBdr>
                        <w:top w:val="none" w:sz="0" w:space="0" w:color="auto"/>
                        <w:left w:val="none" w:sz="0" w:space="0" w:color="auto"/>
                        <w:bottom w:val="none" w:sz="0" w:space="0" w:color="auto"/>
                        <w:right w:val="none" w:sz="0" w:space="0" w:color="auto"/>
                      </w:divBdr>
                      <w:divsChild>
                        <w:div w:id="977681684">
                          <w:marLeft w:val="0"/>
                          <w:marRight w:val="0"/>
                          <w:marTop w:val="0"/>
                          <w:marBottom w:val="0"/>
                          <w:divBdr>
                            <w:top w:val="none" w:sz="0" w:space="0" w:color="auto"/>
                            <w:left w:val="none" w:sz="0" w:space="0" w:color="auto"/>
                            <w:bottom w:val="none" w:sz="0" w:space="0" w:color="auto"/>
                            <w:right w:val="none" w:sz="0" w:space="0" w:color="auto"/>
                          </w:divBdr>
                          <w:divsChild>
                            <w:div w:id="29244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514003">
      <w:bodyDiv w:val="1"/>
      <w:marLeft w:val="0"/>
      <w:marRight w:val="0"/>
      <w:marTop w:val="0"/>
      <w:marBottom w:val="0"/>
      <w:divBdr>
        <w:top w:val="none" w:sz="0" w:space="0" w:color="auto"/>
        <w:left w:val="none" w:sz="0" w:space="0" w:color="auto"/>
        <w:bottom w:val="none" w:sz="0" w:space="0" w:color="auto"/>
        <w:right w:val="none" w:sz="0" w:space="0" w:color="auto"/>
      </w:divBdr>
    </w:div>
    <w:div w:id="955018749">
      <w:bodyDiv w:val="1"/>
      <w:marLeft w:val="0"/>
      <w:marRight w:val="0"/>
      <w:marTop w:val="0"/>
      <w:marBottom w:val="0"/>
      <w:divBdr>
        <w:top w:val="none" w:sz="0" w:space="0" w:color="auto"/>
        <w:left w:val="none" w:sz="0" w:space="0" w:color="auto"/>
        <w:bottom w:val="none" w:sz="0" w:space="0" w:color="auto"/>
        <w:right w:val="none" w:sz="0" w:space="0" w:color="auto"/>
      </w:divBdr>
    </w:div>
    <w:div w:id="955796700">
      <w:bodyDiv w:val="1"/>
      <w:marLeft w:val="0"/>
      <w:marRight w:val="0"/>
      <w:marTop w:val="0"/>
      <w:marBottom w:val="0"/>
      <w:divBdr>
        <w:top w:val="none" w:sz="0" w:space="0" w:color="auto"/>
        <w:left w:val="none" w:sz="0" w:space="0" w:color="auto"/>
        <w:bottom w:val="none" w:sz="0" w:space="0" w:color="auto"/>
        <w:right w:val="none" w:sz="0" w:space="0" w:color="auto"/>
      </w:divBdr>
    </w:div>
    <w:div w:id="957568808">
      <w:bodyDiv w:val="1"/>
      <w:marLeft w:val="0"/>
      <w:marRight w:val="0"/>
      <w:marTop w:val="0"/>
      <w:marBottom w:val="0"/>
      <w:divBdr>
        <w:top w:val="none" w:sz="0" w:space="0" w:color="auto"/>
        <w:left w:val="none" w:sz="0" w:space="0" w:color="auto"/>
        <w:bottom w:val="none" w:sz="0" w:space="0" w:color="auto"/>
        <w:right w:val="none" w:sz="0" w:space="0" w:color="auto"/>
      </w:divBdr>
    </w:div>
    <w:div w:id="960648019">
      <w:bodyDiv w:val="1"/>
      <w:marLeft w:val="0"/>
      <w:marRight w:val="0"/>
      <w:marTop w:val="0"/>
      <w:marBottom w:val="0"/>
      <w:divBdr>
        <w:top w:val="none" w:sz="0" w:space="0" w:color="auto"/>
        <w:left w:val="none" w:sz="0" w:space="0" w:color="auto"/>
        <w:bottom w:val="none" w:sz="0" w:space="0" w:color="auto"/>
        <w:right w:val="none" w:sz="0" w:space="0" w:color="auto"/>
      </w:divBdr>
    </w:div>
    <w:div w:id="961501398">
      <w:bodyDiv w:val="1"/>
      <w:marLeft w:val="0"/>
      <w:marRight w:val="0"/>
      <w:marTop w:val="0"/>
      <w:marBottom w:val="0"/>
      <w:divBdr>
        <w:top w:val="none" w:sz="0" w:space="0" w:color="auto"/>
        <w:left w:val="none" w:sz="0" w:space="0" w:color="auto"/>
        <w:bottom w:val="none" w:sz="0" w:space="0" w:color="auto"/>
        <w:right w:val="none" w:sz="0" w:space="0" w:color="auto"/>
      </w:divBdr>
    </w:div>
    <w:div w:id="961955314">
      <w:bodyDiv w:val="1"/>
      <w:marLeft w:val="0"/>
      <w:marRight w:val="0"/>
      <w:marTop w:val="0"/>
      <w:marBottom w:val="0"/>
      <w:divBdr>
        <w:top w:val="none" w:sz="0" w:space="0" w:color="auto"/>
        <w:left w:val="none" w:sz="0" w:space="0" w:color="auto"/>
        <w:bottom w:val="none" w:sz="0" w:space="0" w:color="auto"/>
        <w:right w:val="none" w:sz="0" w:space="0" w:color="auto"/>
      </w:divBdr>
      <w:divsChild>
        <w:div w:id="1084691195">
          <w:marLeft w:val="0"/>
          <w:marRight w:val="0"/>
          <w:marTop w:val="0"/>
          <w:marBottom w:val="0"/>
          <w:divBdr>
            <w:top w:val="none" w:sz="0" w:space="0" w:color="auto"/>
            <w:left w:val="none" w:sz="0" w:space="0" w:color="auto"/>
            <w:bottom w:val="none" w:sz="0" w:space="0" w:color="auto"/>
            <w:right w:val="none" w:sz="0" w:space="0" w:color="auto"/>
          </w:divBdr>
          <w:divsChild>
            <w:div w:id="1455518960">
              <w:marLeft w:val="0"/>
              <w:marRight w:val="0"/>
              <w:marTop w:val="0"/>
              <w:marBottom w:val="0"/>
              <w:divBdr>
                <w:top w:val="none" w:sz="0" w:space="0" w:color="auto"/>
                <w:left w:val="none" w:sz="0" w:space="0" w:color="auto"/>
                <w:bottom w:val="none" w:sz="0" w:space="0" w:color="auto"/>
                <w:right w:val="none" w:sz="0" w:space="0" w:color="auto"/>
              </w:divBdr>
              <w:divsChild>
                <w:div w:id="11928462">
                  <w:marLeft w:val="0"/>
                  <w:marRight w:val="0"/>
                  <w:marTop w:val="0"/>
                  <w:marBottom w:val="0"/>
                  <w:divBdr>
                    <w:top w:val="none" w:sz="0" w:space="0" w:color="auto"/>
                    <w:left w:val="none" w:sz="0" w:space="0" w:color="auto"/>
                    <w:bottom w:val="none" w:sz="0" w:space="0" w:color="auto"/>
                    <w:right w:val="none" w:sz="0" w:space="0" w:color="auto"/>
                  </w:divBdr>
                  <w:divsChild>
                    <w:div w:id="1091701040">
                      <w:marLeft w:val="0"/>
                      <w:marRight w:val="0"/>
                      <w:marTop w:val="0"/>
                      <w:marBottom w:val="0"/>
                      <w:divBdr>
                        <w:top w:val="none" w:sz="0" w:space="0" w:color="auto"/>
                        <w:left w:val="none" w:sz="0" w:space="0" w:color="auto"/>
                        <w:bottom w:val="none" w:sz="0" w:space="0" w:color="auto"/>
                        <w:right w:val="none" w:sz="0" w:space="0" w:color="auto"/>
                      </w:divBdr>
                      <w:divsChild>
                        <w:div w:id="879634783">
                          <w:marLeft w:val="0"/>
                          <w:marRight w:val="0"/>
                          <w:marTop w:val="0"/>
                          <w:marBottom w:val="0"/>
                          <w:divBdr>
                            <w:top w:val="none" w:sz="0" w:space="0" w:color="auto"/>
                            <w:left w:val="none" w:sz="0" w:space="0" w:color="auto"/>
                            <w:bottom w:val="none" w:sz="0" w:space="0" w:color="auto"/>
                            <w:right w:val="none" w:sz="0" w:space="0" w:color="auto"/>
                          </w:divBdr>
                          <w:divsChild>
                            <w:div w:id="46139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2032098">
      <w:bodyDiv w:val="1"/>
      <w:marLeft w:val="0"/>
      <w:marRight w:val="0"/>
      <w:marTop w:val="0"/>
      <w:marBottom w:val="0"/>
      <w:divBdr>
        <w:top w:val="none" w:sz="0" w:space="0" w:color="auto"/>
        <w:left w:val="none" w:sz="0" w:space="0" w:color="auto"/>
        <w:bottom w:val="none" w:sz="0" w:space="0" w:color="auto"/>
        <w:right w:val="none" w:sz="0" w:space="0" w:color="auto"/>
      </w:divBdr>
    </w:div>
    <w:div w:id="962417876">
      <w:bodyDiv w:val="1"/>
      <w:marLeft w:val="0"/>
      <w:marRight w:val="0"/>
      <w:marTop w:val="0"/>
      <w:marBottom w:val="0"/>
      <w:divBdr>
        <w:top w:val="none" w:sz="0" w:space="0" w:color="auto"/>
        <w:left w:val="none" w:sz="0" w:space="0" w:color="auto"/>
        <w:bottom w:val="none" w:sz="0" w:space="0" w:color="auto"/>
        <w:right w:val="none" w:sz="0" w:space="0" w:color="auto"/>
      </w:divBdr>
      <w:divsChild>
        <w:div w:id="493188309">
          <w:marLeft w:val="0"/>
          <w:marRight w:val="0"/>
          <w:marTop w:val="0"/>
          <w:marBottom w:val="0"/>
          <w:divBdr>
            <w:top w:val="none" w:sz="0" w:space="0" w:color="auto"/>
            <w:left w:val="none" w:sz="0" w:space="0" w:color="auto"/>
            <w:bottom w:val="none" w:sz="0" w:space="0" w:color="auto"/>
            <w:right w:val="none" w:sz="0" w:space="0" w:color="auto"/>
          </w:divBdr>
          <w:divsChild>
            <w:div w:id="557861907">
              <w:marLeft w:val="0"/>
              <w:marRight w:val="0"/>
              <w:marTop w:val="0"/>
              <w:marBottom w:val="0"/>
              <w:divBdr>
                <w:top w:val="none" w:sz="0" w:space="0" w:color="auto"/>
                <w:left w:val="none" w:sz="0" w:space="0" w:color="auto"/>
                <w:bottom w:val="none" w:sz="0" w:space="0" w:color="auto"/>
                <w:right w:val="none" w:sz="0" w:space="0" w:color="auto"/>
              </w:divBdr>
              <w:divsChild>
                <w:div w:id="917901781">
                  <w:marLeft w:val="0"/>
                  <w:marRight w:val="0"/>
                  <w:marTop w:val="0"/>
                  <w:marBottom w:val="0"/>
                  <w:divBdr>
                    <w:top w:val="none" w:sz="0" w:space="0" w:color="auto"/>
                    <w:left w:val="none" w:sz="0" w:space="0" w:color="auto"/>
                    <w:bottom w:val="none" w:sz="0" w:space="0" w:color="auto"/>
                    <w:right w:val="none" w:sz="0" w:space="0" w:color="auto"/>
                  </w:divBdr>
                  <w:divsChild>
                    <w:div w:id="2020547581">
                      <w:marLeft w:val="0"/>
                      <w:marRight w:val="0"/>
                      <w:marTop w:val="0"/>
                      <w:marBottom w:val="0"/>
                      <w:divBdr>
                        <w:top w:val="none" w:sz="0" w:space="0" w:color="auto"/>
                        <w:left w:val="none" w:sz="0" w:space="0" w:color="auto"/>
                        <w:bottom w:val="none" w:sz="0" w:space="0" w:color="auto"/>
                        <w:right w:val="none" w:sz="0" w:space="0" w:color="auto"/>
                      </w:divBdr>
                      <w:divsChild>
                        <w:div w:id="500435405">
                          <w:marLeft w:val="0"/>
                          <w:marRight w:val="0"/>
                          <w:marTop w:val="0"/>
                          <w:marBottom w:val="0"/>
                          <w:divBdr>
                            <w:top w:val="none" w:sz="0" w:space="0" w:color="auto"/>
                            <w:left w:val="none" w:sz="0" w:space="0" w:color="auto"/>
                            <w:bottom w:val="none" w:sz="0" w:space="0" w:color="auto"/>
                            <w:right w:val="none" w:sz="0" w:space="0" w:color="auto"/>
                          </w:divBdr>
                          <w:divsChild>
                            <w:div w:id="1997613109">
                              <w:marLeft w:val="0"/>
                              <w:marRight w:val="0"/>
                              <w:marTop w:val="0"/>
                              <w:marBottom w:val="0"/>
                              <w:divBdr>
                                <w:top w:val="none" w:sz="0" w:space="0" w:color="auto"/>
                                <w:left w:val="none" w:sz="0" w:space="0" w:color="auto"/>
                                <w:bottom w:val="none" w:sz="0" w:space="0" w:color="auto"/>
                                <w:right w:val="none" w:sz="0" w:space="0" w:color="auto"/>
                              </w:divBdr>
                              <w:divsChild>
                                <w:div w:id="1743017730">
                                  <w:marLeft w:val="0"/>
                                  <w:marRight w:val="0"/>
                                  <w:marTop w:val="0"/>
                                  <w:marBottom w:val="0"/>
                                  <w:divBdr>
                                    <w:top w:val="none" w:sz="0" w:space="0" w:color="auto"/>
                                    <w:left w:val="none" w:sz="0" w:space="0" w:color="auto"/>
                                    <w:bottom w:val="none" w:sz="0" w:space="0" w:color="auto"/>
                                    <w:right w:val="none" w:sz="0" w:space="0" w:color="auto"/>
                                  </w:divBdr>
                                  <w:divsChild>
                                    <w:div w:id="207816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4000631">
      <w:bodyDiv w:val="1"/>
      <w:marLeft w:val="0"/>
      <w:marRight w:val="0"/>
      <w:marTop w:val="0"/>
      <w:marBottom w:val="0"/>
      <w:divBdr>
        <w:top w:val="none" w:sz="0" w:space="0" w:color="auto"/>
        <w:left w:val="none" w:sz="0" w:space="0" w:color="auto"/>
        <w:bottom w:val="none" w:sz="0" w:space="0" w:color="auto"/>
        <w:right w:val="none" w:sz="0" w:space="0" w:color="auto"/>
      </w:divBdr>
    </w:div>
    <w:div w:id="964239652">
      <w:bodyDiv w:val="1"/>
      <w:marLeft w:val="0"/>
      <w:marRight w:val="0"/>
      <w:marTop w:val="0"/>
      <w:marBottom w:val="0"/>
      <w:divBdr>
        <w:top w:val="none" w:sz="0" w:space="0" w:color="auto"/>
        <w:left w:val="none" w:sz="0" w:space="0" w:color="auto"/>
        <w:bottom w:val="none" w:sz="0" w:space="0" w:color="auto"/>
        <w:right w:val="none" w:sz="0" w:space="0" w:color="auto"/>
      </w:divBdr>
    </w:div>
    <w:div w:id="965160558">
      <w:bodyDiv w:val="1"/>
      <w:marLeft w:val="0"/>
      <w:marRight w:val="0"/>
      <w:marTop w:val="0"/>
      <w:marBottom w:val="0"/>
      <w:divBdr>
        <w:top w:val="none" w:sz="0" w:space="0" w:color="auto"/>
        <w:left w:val="none" w:sz="0" w:space="0" w:color="auto"/>
        <w:bottom w:val="none" w:sz="0" w:space="0" w:color="auto"/>
        <w:right w:val="none" w:sz="0" w:space="0" w:color="auto"/>
      </w:divBdr>
    </w:div>
    <w:div w:id="967785141">
      <w:bodyDiv w:val="1"/>
      <w:marLeft w:val="0"/>
      <w:marRight w:val="0"/>
      <w:marTop w:val="0"/>
      <w:marBottom w:val="0"/>
      <w:divBdr>
        <w:top w:val="none" w:sz="0" w:space="0" w:color="auto"/>
        <w:left w:val="none" w:sz="0" w:space="0" w:color="auto"/>
        <w:bottom w:val="none" w:sz="0" w:space="0" w:color="auto"/>
        <w:right w:val="none" w:sz="0" w:space="0" w:color="auto"/>
      </w:divBdr>
    </w:div>
    <w:div w:id="968239388">
      <w:bodyDiv w:val="1"/>
      <w:marLeft w:val="0"/>
      <w:marRight w:val="0"/>
      <w:marTop w:val="0"/>
      <w:marBottom w:val="0"/>
      <w:divBdr>
        <w:top w:val="none" w:sz="0" w:space="0" w:color="auto"/>
        <w:left w:val="none" w:sz="0" w:space="0" w:color="auto"/>
        <w:bottom w:val="none" w:sz="0" w:space="0" w:color="auto"/>
        <w:right w:val="none" w:sz="0" w:space="0" w:color="auto"/>
      </w:divBdr>
    </w:div>
    <w:div w:id="968316587">
      <w:bodyDiv w:val="1"/>
      <w:marLeft w:val="0"/>
      <w:marRight w:val="0"/>
      <w:marTop w:val="0"/>
      <w:marBottom w:val="0"/>
      <w:divBdr>
        <w:top w:val="none" w:sz="0" w:space="0" w:color="auto"/>
        <w:left w:val="none" w:sz="0" w:space="0" w:color="auto"/>
        <w:bottom w:val="none" w:sz="0" w:space="0" w:color="auto"/>
        <w:right w:val="none" w:sz="0" w:space="0" w:color="auto"/>
      </w:divBdr>
    </w:div>
    <w:div w:id="968360199">
      <w:bodyDiv w:val="1"/>
      <w:marLeft w:val="0"/>
      <w:marRight w:val="0"/>
      <w:marTop w:val="0"/>
      <w:marBottom w:val="0"/>
      <w:divBdr>
        <w:top w:val="none" w:sz="0" w:space="0" w:color="auto"/>
        <w:left w:val="none" w:sz="0" w:space="0" w:color="auto"/>
        <w:bottom w:val="none" w:sz="0" w:space="0" w:color="auto"/>
        <w:right w:val="none" w:sz="0" w:space="0" w:color="auto"/>
      </w:divBdr>
    </w:div>
    <w:div w:id="969676784">
      <w:bodyDiv w:val="1"/>
      <w:marLeft w:val="0"/>
      <w:marRight w:val="0"/>
      <w:marTop w:val="0"/>
      <w:marBottom w:val="0"/>
      <w:divBdr>
        <w:top w:val="none" w:sz="0" w:space="0" w:color="auto"/>
        <w:left w:val="none" w:sz="0" w:space="0" w:color="auto"/>
        <w:bottom w:val="none" w:sz="0" w:space="0" w:color="auto"/>
        <w:right w:val="none" w:sz="0" w:space="0" w:color="auto"/>
      </w:divBdr>
      <w:divsChild>
        <w:div w:id="1405450043">
          <w:marLeft w:val="0"/>
          <w:marRight w:val="0"/>
          <w:marTop w:val="0"/>
          <w:marBottom w:val="0"/>
          <w:divBdr>
            <w:top w:val="none" w:sz="0" w:space="0" w:color="auto"/>
            <w:left w:val="none" w:sz="0" w:space="0" w:color="auto"/>
            <w:bottom w:val="none" w:sz="0" w:space="0" w:color="auto"/>
            <w:right w:val="none" w:sz="0" w:space="0" w:color="auto"/>
          </w:divBdr>
          <w:divsChild>
            <w:div w:id="1867939404">
              <w:marLeft w:val="0"/>
              <w:marRight w:val="0"/>
              <w:marTop w:val="0"/>
              <w:marBottom w:val="0"/>
              <w:divBdr>
                <w:top w:val="none" w:sz="0" w:space="0" w:color="auto"/>
                <w:left w:val="none" w:sz="0" w:space="0" w:color="auto"/>
                <w:bottom w:val="none" w:sz="0" w:space="0" w:color="auto"/>
                <w:right w:val="none" w:sz="0" w:space="0" w:color="auto"/>
              </w:divBdr>
              <w:divsChild>
                <w:div w:id="2088989827">
                  <w:marLeft w:val="0"/>
                  <w:marRight w:val="0"/>
                  <w:marTop w:val="0"/>
                  <w:marBottom w:val="0"/>
                  <w:divBdr>
                    <w:top w:val="none" w:sz="0" w:space="0" w:color="auto"/>
                    <w:left w:val="none" w:sz="0" w:space="0" w:color="auto"/>
                    <w:bottom w:val="none" w:sz="0" w:space="0" w:color="auto"/>
                    <w:right w:val="none" w:sz="0" w:space="0" w:color="auto"/>
                  </w:divBdr>
                  <w:divsChild>
                    <w:div w:id="1538852364">
                      <w:marLeft w:val="0"/>
                      <w:marRight w:val="0"/>
                      <w:marTop w:val="0"/>
                      <w:marBottom w:val="0"/>
                      <w:divBdr>
                        <w:top w:val="none" w:sz="0" w:space="0" w:color="auto"/>
                        <w:left w:val="none" w:sz="0" w:space="0" w:color="auto"/>
                        <w:bottom w:val="none" w:sz="0" w:space="0" w:color="auto"/>
                        <w:right w:val="none" w:sz="0" w:space="0" w:color="auto"/>
                      </w:divBdr>
                      <w:divsChild>
                        <w:div w:id="1560362761">
                          <w:marLeft w:val="0"/>
                          <w:marRight w:val="0"/>
                          <w:marTop w:val="0"/>
                          <w:marBottom w:val="0"/>
                          <w:divBdr>
                            <w:top w:val="none" w:sz="0" w:space="0" w:color="auto"/>
                            <w:left w:val="none" w:sz="0" w:space="0" w:color="auto"/>
                            <w:bottom w:val="none" w:sz="0" w:space="0" w:color="auto"/>
                            <w:right w:val="none" w:sz="0" w:space="0" w:color="auto"/>
                          </w:divBdr>
                          <w:divsChild>
                            <w:div w:id="188733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936675">
      <w:bodyDiv w:val="1"/>
      <w:marLeft w:val="0"/>
      <w:marRight w:val="0"/>
      <w:marTop w:val="0"/>
      <w:marBottom w:val="0"/>
      <w:divBdr>
        <w:top w:val="none" w:sz="0" w:space="0" w:color="auto"/>
        <w:left w:val="none" w:sz="0" w:space="0" w:color="auto"/>
        <w:bottom w:val="none" w:sz="0" w:space="0" w:color="auto"/>
        <w:right w:val="none" w:sz="0" w:space="0" w:color="auto"/>
      </w:divBdr>
    </w:div>
    <w:div w:id="970551984">
      <w:bodyDiv w:val="1"/>
      <w:marLeft w:val="0"/>
      <w:marRight w:val="0"/>
      <w:marTop w:val="0"/>
      <w:marBottom w:val="0"/>
      <w:divBdr>
        <w:top w:val="none" w:sz="0" w:space="0" w:color="auto"/>
        <w:left w:val="none" w:sz="0" w:space="0" w:color="auto"/>
        <w:bottom w:val="none" w:sz="0" w:space="0" w:color="auto"/>
        <w:right w:val="none" w:sz="0" w:space="0" w:color="auto"/>
      </w:divBdr>
    </w:div>
    <w:div w:id="971056326">
      <w:bodyDiv w:val="1"/>
      <w:marLeft w:val="0"/>
      <w:marRight w:val="0"/>
      <w:marTop w:val="0"/>
      <w:marBottom w:val="0"/>
      <w:divBdr>
        <w:top w:val="none" w:sz="0" w:space="0" w:color="auto"/>
        <w:left w:val="none" w:sz="0" w:space="0" w:color="auto"/>
        <w:bottom w:val="none" w:sz="0" w:space="0" w:color="auto"/>
        <w:right w:val="none" w:sz="0" w:space="0" w:color="auto"/>
      </w:divBdr>
    </w:div>
    <w:div w:id="971983454">
      <w:bodyDiv w:val="1"/>
      <w:marLeft w:val="0"/>
      <w:marRight w:val="0"/>
      <w:marTop w:val="0"/>
      <w:marBottom w:val="0"/>
      <w:divBdr>
        <w:top w:val="none" w:sz="0" w:space="0" w:color="auto"/>
        <w:left w:val="none" w:sz="0" w:space="0" w:color="auto"/>
        <w:bottom w:val="none" w:sz="0" w:space="0" w:color="auto"/>
        <w:right w:val="none" w:sz="0" w:space="0" w:color="auto"/>
      </w:divBdr>
    </w:div>
    <w:div w:id="972298286">
      <w:bodyDiv w:val="1"/>
      <w:marLeft w:val="0"/>
      <w:marRight w:val="0"/>
      <w:marTop w:val="0"/>
      <w:marBottom w:val="0"/>
      <w:divBdr>
        <w:top w:val="none" w:sz="0" w:space="0" w:color="auto"/>
        <w:left w:val="none" w:sz="0" w:space="0" w:color="auto"/>
        <w:bottom w:val="none" w:sz="0" w:space="0" w:color="auto"/>
        <w:right w:val="none" w:sz="0" w:space="0" w:color="auto"/>
      </w:divBdr>
    </w:div>
    <w:div w:id="972829900">
      <w:bodyDiv w:val="1"/>
      <w:marLeft w:val="0"/>
      <w:marRight w:val="0"/>
      <w:marTop w:val="0"/>
      <w:marBottom w:val="0"/>
      <w:divBdr>
        <w:top w:val="none" w:sz="0" w:space="0" w:color="auto"/>
        <w:left w:val="none" w:sz="0" w:space="0" w:color="auto"/>
        <w:bottom w:val="none" w:sz="0" w:space="0" w:color="auto"/>
        <w:right w:val="none" w:sz="0" w:space="0" w:color="auto"/>
      </w:divBdr>
    </w:div>
    <w:div w:id="972904293">
      <w:bodyDiv w:val="1"/>
      <w:marLeft w:val="0"/>
      <w:marRight w:val="0"/>
      <w:marTop w:val="0"/>
      <w:marBottom w:val="0"/>
      <w:divBdr>
        <w:top w:val="none" w:sz="0" w:space="0" w:color="auto"/>
        <w:left w:val="none" w:sz="0" w:space="0" w:color="auto"/>
        <w:bottom w:val="none" w:sz="0" w:space="0" w:color="auto"/>
        <w:right w:val="none" w:sz="0" w:space="0" w:color="auto"/>
      </w:divBdr>
    </w:div>
    <w:div w:id="973952167">
      <w:bodyDiv w:val="1"/>
      <w:marLeft w:val="0"/>
      <w:marRight w:val="0"/>
      <w:marTop w:val="0"/>
      <w:marBottom w:val="0"/>
      <w:divBdr>
        <w:top w:val="none" w:sz="0" w:space="0" w:color="auto"/>
        <w:left w:val="none" w:sz="0" w:space="0" w:color="auto"/>
        <w:bottom w:val="none" w:sz="0" w:space="0" w:color="auto"/>
        <w:right w:val="none" w:sz="0" w:space="0" w:color="auto"/>
      </w:divBdr>
    </w:div>
    <w:div w:id="974022353">
      <w:bodyDiv w:val="1"/>
      <w:marLeft w:val="0"/>
      <w:marRight w:val="0"/>
      <w:marTop w:val="0"/>
      <w:marBottom w:val="0"/>
      <w:divBdr>
        <w:top w:val="none" w:sz="0" w:space="0" w:color="auto"/>
        <w:left w:val="none" w:sz="0" w:space="0" w:color="auto"/>
        <w:bottom w:val="none" w:sz="0" w:space="0" w:color="auto"/>
        <w:right w:val="none" w:sz="0" w:space="0" w:color="auto"/>
      </w:divBdr>
    </w:div>
    <w:div w:id="974725454">
      <w:bodyDiv w:val="1"/>
      <w:marLeft w:val="0"/>
      <w:marRight w:val="0"/>
      <w:marTop w:val="0"/>
      <w:marBottom w:val="0"/>
      <w:divBdr>
        <w:top w:val="none" w:sz="0" w:space="0" w:color="auto"/>
        <w:left w:val="none" w:sz="0" w:space="0" w:color="auto"/>
        <w:bottom w:val="none" w:sz="0" w:space="0" w:color="auto"/>
        <w:right w:val="none" w:sz="0" w:space="0" w:color="auto"/>
      </w:divBdr>
    </w:div>
    <w:div w:id="974868541">
      <w:bodyDiv w:val="1"/>
      <w:marLeft w:val="0"/>
      <w:marRight w:val="0"/>
      <w:marTop w:val="0"/>
      <w:marBottom w:val="0"/>
      <w:divBdr>
        <w:top w:val="none" w:sz="0" w:space="0" w:color="auto"/>
        <w:left w:val="none" w:sz="0" w:space="0" w:color="auto"/>
        <w:bottom w:val="none" w:sz="0" w:space="0" w:color="auto"/>
        <w:right w:val="none" w:sz="0" w:space="0" w:color="auto"/>
      </w:divBdr>
    </w:div>
    <w:div w:id="976253286">
      <w:bodyDiv w:val="1"/>
      <w:marLeft w:val="0"/>
      <w:marRight w:val="0"/>
      <w:marTop w:val="0"/>
      <w:marBottom w:val="0"/>
      <w:divBdr>
        <w:top w:val="none" w:sz="0" w:space="0" w:color="auto"/>
        <w:left w:val="none" w:sz="0" w:space="0" w:color="auto"/>
        <w:bottom w:val="none" w:sz="0" w:space="0" w:color="auto"/>
        <w:right w:val="none" w:sz="0" w:space="0" w:color="auto"/>
      </w:divBdr>
    </w:div>
    <w:div w:id="976376325">
      <w:bodyDiv w:val="1"/>
      <w:marLeft w:val="0"/>
      <w:marRight w:val="0"/>
      <w:marTop w:val="0"/>
      <w:marBottom w:val="0"/>
      <w:divBdr>
        <w:top w:val="none" w:sz="0" w:space="0" w:color="auto"/>
        <w:left w:val="none" w:sz="0" w:space="0" w:color="auto"/>
        <w:bottom w:val="none" w:sz="0" w:space="0" w:color="auto"/>
        <w:right w:val="none" w:sz="0" w:space="0" w:color="auto"/>
      </w:divBdr>
    </w:div>
    <w:div w:id="977028684">
      <w:bodyDiv w:val="1"/>
      <w:marLeft w:val="0"/>
      <w:marRight w:val="0"/>
      <w:marTop w:val="0"/>
      <w:marBottom w:val="0"/>
      <w:divBdr>
        <w:top w:val="none" w:sz="0" w:space="0" w:color="auto"/>
        <w:left w:val="none" w:sz="0" w:space="0" w:color="auto"/>
        <w:bottom w:val="none" w:sz="0" w:space="0" w:color="auto"/>
        <w:right w:val="none" w:sz="0" w:space="0" w:color="auto"/>
      </w:divBdr>
    </w:div>
    <w:div w:id="977299248">
      <w:bodyDiv w:val="1"/>
      <w:marLeft w:val="0"/>
      <w:marRight w:val="0"/>
      <w:marTop w:val="0"/>
      <w:marBottom w:val="0"/>
      <w:divBdr>
        <w:top w:val="none" w:sz="0" w:space="0" w:color="auto"/>
        <w:left w:val="none" w:sz="0" w:space="0" w:color="auto"/>
        <w:bottom w:val="none" w:sz="0" w:space="0" w:color="auto"/>
        <w:right w:val="none" w:sz="0" w:space="0" w:color="auto"/>
      </w:divBdr>
    </w:div>
    <w:div w:id="977732879">
      <w:bodyDiv w:val="1"/>
      <w:marLeft w:val="0"/>
      <w:marRight w:val="0"/>
      <w:marTop w:val="0"/>
      <w:marBottom w:val="0"/>
      <w:divBdr>
        <w:top w:val="none" w:sz="0" w:space="0" w:color="auto"/>
        <w:left w:val="none" w:sz="0" w:space="0" w:color="auto"/>
        <w:bottom w:val="none" w:sz="0" w:space="0" w:color="auto"/>
        <w:right w:val="none" w:sz="0" w:space="0" w:color="auto"/>
      </w:divBdr>
    </w:div>
    <w:div w:id="978148638">
      <w:bodyDiv w:val="1"/>
      <w:marLeft w:val="0"/>
      <w:marRight w:val="0"/>
      <w:marTop w:val="0"/>
      <w:marBottom w:val="0"/>
      <w:divBdr>
        <w:top w:val="none" w:sz="0" w:space="0" w:color="auto"/>
        <w:left w:val="none" w:sz="0" w:space="0" w:color="auto"/>
        <w:bottom w:val="none" w:sz="0" w:space="0" w:color="auto"/>
        <w:right w:val="none" w:sz="0" w:space="0" w:color="auto"/>
      </w:divBdr>
    </w:div>
    <w:div w:id="978195219">
      <w:bodyDiv w:val="1"/>
      <w:marLeft w:val="0"/>
      <w:marRight w:val="0"/>
      <w:marTop w:val="0"/>
      <w:marBottom w:val="0"/>
      <w:divBdr>
        <w:top w:val="none" w:sz="0" w:space="0" w:color="auto"/>
        <w:left w:val="none" w:sz="0" w:space="0" w:color="auto"/>
        <w:bottom w:val="none" w:sz="0" w:space="0" w:color="auto"/>
        <w:right w:val="none" w:sz="0" w:space="0" w:color="auto"/>
      </w:divBdr>
      <w:divsChild>
        <w:div w:id="1965237058">
          <w:marLeft w:val="0"/>
          <w:marRight w:val="0"/>
          <w:marTop w:val="0"/>
          <w:marBottom w:val="0"/>
          <w:divBdr>
            <w:top w:val="none" w:sz="0" w:space="0" w:color="auto"/>
            <w:left w:val="none" w:sz="0" w:space="0" w:color="auto"/>
            <w:bottom w:val="none" w:sz="0" w:space="0" w:color="auto"/>
            <w:right w:val="none" w:sz="0" w:space="0" w:color="auto"/>
          </w:divBdr>
          <w:divsChild>
            <w:div w:id="858927184">
              <w:marLeft w:val="0"/>
              <w:marRight w:val="0"/>
              <w:marTop w:val="0"/>
              <w:marBottom w:val="0"/>
              <w:divBdr>
                <w:top w:val="none" w:sz="0" w:space="0" w:color="auto"/>
                <w:left w:val="none" w:sz="0" w:space="0" w:color="auto"/>
                <w:bottom w:val="none" w:sz="0" w:space="0" w:color="auto"/>
                <w:right w:val="none" w:sz="0" w:space="0" w:color="auto"/>
              </w:divBdr>
              <w:divsChild>
                <w:div w:id="1480726527">
                  <w:marLeft w:val="0"/>
                  <w:marRight w:val="0"/>
                  <w:marTop w:val="0"/>
                  <w:marBottom w:val="0"/>
                  <w:divBdr>
                    <w:top w:val="none" w:sz="0" w:space="0" w:color="auto"/>
                    <w:left w:val="none" w:sz="0" w:space="0" w:color="auto"/>
                    <w:bottom w:val="none" w:sz="0" w:space="0" w:color="auto"/>
                    <w:right w:val="none" w:sz="0" w:space="0" w:color="auto"/>
                  </w:divBdr>
                  <w:divsChild>
                    <w:div w:id="871112858">
                      <w:marLeft w:val="0"/>
                      <w:marRight w:val="0"/>
                      <w:marTop w:val="0"/>
                      <w:marBottom w:val="0"/>
                      <w:divBdr>
                        <w:top w:val="none" w:sz="0" w:space="0" w:color="auto"/>
                        <w:left w:val="none" w:sz="0" w:space="0" w:color="auto"/>
                        <w:bottom w:val="none" w:sz="0" w:space="0" w:color="auto"/>
                        <w:right w:val="none" w:sz="0" w:space="0" w:color="auto"/>
                      </w:divBdr>
                      <w:divsChild>
                        <w:div w:id="762150161">
                          <w:marLeft w:val="0"/>
                          <w:marRight w:val="0"/>
                          <w:marTop w:val="0"/>
                          <w:marBottom w:val="0"/>
                          <w:divBdr>
                            <w:top w:val="none" w:sz="0" w:space="0" w:color="auto"/>
                            <w:left w:val="none" w:sz="0" w:space="0" w:color="auto"/>
                            <w:bottom w:val="none" w:sz="0" w:space="0" w:color="auto"/>
                            <w:right w:val="none" w:sz="0" w:space="0" w:color="auto"/>
                          </w:divBdr>
                          <w:divsChild>
                            <w:div w:id="71670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115204">
      <w:bodyDiv w:val="1"/>
      <w:marLeft w:val="0"/>
      <w:marRight w:val="0"/>
      <w:marTop w:val="0"/>
      <w:marBottom w:val="0"/>
      <w:divBdr>
        <w:top w:val="none" w:sz="0" w:space="0" w:color="auto"/>
        <w:left w:val="none" w:sz="0" w:space="0" w:color="auto"/>
        <w:bottom w:val="none" w:sz="0" w:space="0" w:color="auto"/>
        <w:right w:val="none" w:sz="0" w:space="0" w:color="auto"/>
      </w:divBdr>
    </w:div>
    <w:div w:id="979456547">
      <w:bodyDiv w:val="1"/>
      <w:marLeft w:val="0"/>
      <w:marRight w:val="0"/>
      <w:marTop w:val="0"/>
      <w:marBottom w:val="0"/>
      <w:divBdr>
        <w:top w:val="none" w:sz="0" w:space="0" w:color="auto"/>
        <w:left w:val="none" w:sz="0" w:space="0" w:color="auto"/>
        <w:bottom w:val="none" w:sz="0" w:space="0" w:color="auto"/>
        <w:right w:val="none" w:sz="0" w:space="0" w:color="auto"/>
      </w:divBdr>
    </w:div>
    <w:div w:id="981540080">
      <w:bodyDiv w:val="1"/>
      <w:marLeft w:val="0"/>
      <w:marRight w:val="0"/>
      <w:marTop w:val="0"/>
      <w:marBottom w:val="0"/>
      <w:divBdr>
        <w:top w:val="none" w:sz="0" w:space="0" w:color="auto"/>
        <w:left w:val="none" w:sz="0" w:space="0" w:color="auto"/>
        <w:bottom w:val="none" w:sz="0" w:space="0" w:color="auto"/>
        <w:right w:val="none" w:sz="0" w:space="0" w:color="auto"/>
      </w:divBdr>
      <w:divsChild>
        <w:div w:id="811755766">
          <w:marLeft w:val="0"/>
          <w:marRight w:val="0"/>
          <w:marTop w:val="0"/>
          <w:marBottom w:val="0"/>
          <w:divBdr>
            <w:top w:val="none" w:sz="0" w:space="0" w:color="auto"/>
            <w:left w:val="none" w:sz="0" w:space="0" w:color="auto"/>
            <w:bottom w:val="none" w:sz="0" w:space="0" w:color="auto"/>
            <w:right w:val="none" w:sz="0" w:space="0" w:color="auto"/>
          </w:divBdr>
          <w:divsChild>
            <w:div w:id="1083450895">
              <w:marLeft w:val="0"/>
              <w:marRight w:val="0"/>
              <w:marTop w:val="0"/>
              <w:marBottom w:val="0"/>
              <w:divBdr>
                <w:top w:val="none" w:sz="0" w:space="0" w:color="auto"/>
                <w:left w:val="none" w:sz="0" w:space="0" w:color="auto"/>
                <w:bottom w:val="none" w:sz="0" w:space="0" w:color="auto"/>
                <w:right w:val="none" w:sz="0" w:space="0" w:color="auto"/>
              </w:divBdr>
              <w:divsChild>
                <w:div w:id="1501433135">
                  <w:marLeft w:val="0"/>
                  <w:marRight w:val="0"/>
                  <w:marTop w:val="0"/>
                  <w:marBottom w:val="0"/>
                  <w:divBdr>
                    <w:top w:val="none" w:sz="0" w:space="0" w:color="auto"/>
                    <w:left w:val="none" w:sz="0" w:space="0" w:color="auto"/>
                    <w:bottom w:val="none" w:sz="0" w:space="0" w:color="auto"/>
                    <w:right w:val="none" w:sz="0" w:space="0" w:color="auto"/>
                  </w:divBdr>
                  <w:divsChild>
                    <w:div w:id="237905144">
                      <w:marLeft w:val="0"/>
                      <w:marRight w:val="0"/>
                      <w:marTop w:val="0"/>
                      <w:marBottom w:val="0"/>
                      <w:divBdr>
                        <w:top w:val="none" w:sz="0" w:space="0" w:color="auto"/>
                        <w:left w:val="none" w:sz="0" w:space="0" w:color="auto"/>
                        <w:bottom w:val="none" w:sz="0" w:space="0" w:color="auto"/>
                        <w:right w:val="none" w:sz="0" w:space="0" w:color="auto"/>
                      </w:divBdr>
                      <w:divsChild>
                        <w:div w:id="1237400060">
                          <w:marLeft w:val="0"/>
                          <w:marRight w:val="0"/>
                          <w:marTop w:val="0"/>
                          <w:marBottom w:val="0"/>
                          <w:divBdr>
                            <w:top w:val="none" w:sz="0" w:space="0" w:color="auto"/>
                            <w:left w:val="none" w:sz="0" w:space="0" w:color="auto"/>
                            <w:bottom w:val="none" w:sz="0" w:space="0" w:color="auto"/>
                            <w:right w:val="none" w:sz="0" w:space="0" w:color="auto"/>
                          </w:divBdr>
                          <w:divsChild>
                            <w:div w:id="207736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887459">
      <w:bodyDiv w:val="1"/>
      <w:marLeft w:val="0"/>
      <w:marRight w:val="0"/>
      <w:marTop w:val="0"/>
      <w:marBottom w:val="0"/>
      <w:divBdr>
        <w:top w:val="none" w:sz="0" w:space="0" w:color="auto"/>
        <w:left w:val="none" w:sz="0" w:space="0" w:color="auto"/>
        <w:bottom w:val="none" w:sz="0" w:space="0" w:color="auto"/>
        <w:right w:val="none" w:sz="0" w:space="0" w:color="auto"/>
      </w:divBdr>
    </w:div>
    <w:div w:id="982006809">
      <w:bodyDiv w:val="1"/>
      <w:marLeft w:val="0"/>
      <w:marRight w:val="0"/>
      <w:marTop w:val="0"/>
      <w:marBottom w:val="0"/>
      <w:divBdr>
        <w:top w:val="none" w:sz="0" w:space="0" w:color="auto"/>
        <w:left w:val="none" w:sz="0" w:space="0" w:color="auto"/>
        <w:bottom w:val="none" w:sz="0" w:space="0" w:color="auto"/>
        <w:right w:val="none" w:sz="0" w:space="0" w:color="auto"/>
      </w:divBdr>
    </w:div>
    <w:div w:id="982201523">
      <w:bodyDiv w:val="1"/>
      <w:marLeft w:val="0"/>
      <w:marRight w:val="0"/>
      <w:marTop w:val="0"/>
      <w:marBottom w:val="0"/>
      <w:divBdr>
        <w:top w:val="none" w:sz="0" w:space="0" w:color="auto"/>
        <w:left w:val="none" w:sz="0" w:space="0" w:color="auto"/>
        <w:bottom w:val="none" w:sz="0" w:space="0" w:color="auto"/>
        <w:right w:val="none" w:sz="0" w:space="0" w:color="auto"/>
      </w:divBdr>
    </w:div>
    <w:div w:id="982780952">
      <w:bodyDiv w:val="1"/>
      <w:marLeft w:val="0"/>
      <w:marRight w:val="0"/>
      <w:marTop w:val="0"/>
      <w:marBottom w:val="0"/>
      <w:divBdr>
        <w:top w:val="none" w:sz="0" w:space="0" w:color="auto"/>
        <w:left w:val="none" w:sz="0" w:space="0" w:color="auto"/>
        <w:bottom w:val="none" w:sz="0" w:space="0" w:color="auto"/>
        <w:right w:val="none" w:sz="0" w:space="0" w:color="auto"/>
      </w:divBdr>
    </w:div>
    <w:div w:id="983698697">
      <w:bodyDiv w:val="1"/>
      <w:marLeft w:val="0"/>
      <w:marRight w:val="0"/>
      <w:marTop w:val="0"/>
      <w:marBottom w:val="0"/>
      <w:divBdr>
        <w:top w:val="none" w:sz="0" w:space="0" w:color="auto"/>
        <w:left w:val="none" w:sz="0" w:space="0" w:color="auto"/>
        <w:bottom w:val="none" w:sz="0" w:space="0" w:color="auto"/>
        <w:right w:val="none" w:sz="0" w:space="0" w:color="auto"/>
      </w:divBdr>
    </w:div>
    <w:div w:id="984551628">
      <w:bodyDiv w:val="1"/>
      <w:marLeft w:val="0"/>
      <w:marRight w:val="0"/>
      <w:marTop w:val="0"/>
      <w:marBottom w:val="0"/>
      <w:divBdr>
        <w:top w:val="none" w:sz="0" w:space="0" w:color="auto"/>
        <w:left w:val="none" w:sz="0" w:space="0" w:color="auto"/>
        <w:bottom w:val="none" w:sz="0" w:space="0" w:color="auto"/>
        <w:right w:val="none" w:sz="0" w:space="0" w:color="auto"/>
      </w:divBdr>
    </w:div>
    <w:div w:id="985013454">
      <w:bodyDiv w:val="1"/>
      <w:marLeft w:val="0"/>
      <w:marRight w:val="0"/>
      <w:marTop w:val="0"/>
      <w:marBottom w:val="0"/>
      <w:divBdr>
        <w:top w:val="none" w:sz="0" w:space="0" w:color="auto"/>
        <w:left w:val="none" w:sz="0" w:space="0" w:color="auto"/>
        <w:bottom w:val="none" w:sz="0" w:space="0" w:color="auto"/>
        <w:right w:val="none" w:sz="0" w:space="0" w:color="auto"/>
      </w:divBdr>
    </w:div>
    <w:div w:id="985623381">
      <w:bodyDiv w:val="1"/>
      <w:marLeft w:val="0"/>
      <w:marRight w:val="0"/>
      <w:marTop w:val="0"/>
      <w:marBottom w:val="0"/>
      <w:divBdr>
        <w:top w:val="none" w:sz="0" w:space="0" w:color="auto"/>
        <w:left w:val="none" w:sz="0" w:space="0" w:color="auto"/>
        <w:bottom w:val="none" w:sz="0" w:space="0" w:color="auto"/>
        <w:right w:val="none" w:sz="0" w:space="0" w:color="auto"/>
      </w:divBdr>
    </w:div>
    <w:div w:id="985666743">
      <w:bodyDiv w:val="1"/>
      <w:marLeft w:val="0"/>
      <w:marRight w:val="0"/>
      <w:marTop w:val="0"/>
      <w:marBottom w:val="0"/>
      <w:divBdr>
        <w:top w:val="none" w:sz="0" w:space="0" w:color="auto"/>
        <w:left w:val="none" w:sz="0" w:space="0" w:color="auto"/>
        <w:bottom w:val="none" w:sz="0" w:space="0" w:color="auto"/>
        <w:right w:val="none" w:sz="0" w:space="0" w:color="auto"/>
      </w:divBdr>
    </w:div>
    <w:div w:id="986861654">
      <w:bodyDiv w:val="1"/>
      <w:marLeft w:val="0"/>
      <w:marRight w:val="0"/>
      <w:marTop w:val="0"/>
      <w:marBottom w:val="0"/>
      <w:divBdr>
        <w:top w:val="none" w:sz="0" w:space="0" w:color="auto"/>
        <w:left w:val="none" w:sz="0" w:space="0" w:color="auto"/>
        <w:bottom w:val="none" w:sz="0" w:space="0" w:color="auto"/>
        <w:right w:val="none" w:sz="0" w:space="0" w:color="auto"/>
      </w:divBdr>
    </w:div>
    <w:div w:id="987900514">
      <w:bodyDiv w:val="1"/>
      <w:marLeft w:val="0"/>
      <w:marRight w:val="0"/>
      <w:marTop w:val="0"/>
      <w:marBottom w:val="0"/>
      <w:divBdr>
        <w:top w:val="none" w:sz="0" w:space="0" w:color="auto"/>
        <w:left w:val="none" w:sz="0" w:space="0" w:color="auto"/>
        <w:bottom w:val="none" w:sz="0" w:space="0" w:color="auto"/>
        <w:right w:val="none" w:sz="0" w:space="0" w:color="auto"/>
      </w:divBdr>
    </w:div>
    <w:div w:id="988631500">
      <w:bodyDiv w:val="1"/>
      <w:marLeft w:val="0"/>
      <w:marRight w:val="0"/>
      <w:marTop w:val="0"/>
      <w:marBottom w:val="0"/>
      <w:divBdr>
        <w:top w:val="none" w:sz="0" w:space="0" w:color="auto"/>
        <w:left w:val="none" w:sz="0" w:space="0" w:color="auto"/>
        <w:bottom w:val="none" w:sz="0" w:space="0" w:color="auto"/>
        <w:right w:val="none" w:sz="0" w:space="0" w:color="auto"/>
      </w:divBdr>
    </w:div>
    <w:div w:id="989089722">
      <w:bodyDiv w:val="1"/>
      <w:marLeft w:val="0"/>
      <w:marRight w:val="0"/>
      <w:marTop w:val="0"/>
      <w:marBottom w:val="0"/>
      <w:divBdr>
        <w:top w:val="none" w:sz="0" w:space="0" w:color="auto"/>
        <w:left w:val="none" w:sz="0" w:space="0" w:color="auto"/>
        <w:bottom w:val="none" w:sz="0" w:space="0" w:color="auto"/>
        <w:right w:val="none" w:sz="0" w:space="0" w:color="auto"/>
      </w:divBdr>
    </w:div>
    <w:div w:id="990670731">
      <w:bodyDiv w:val="1"/>
      <w:marLeft w:val="0"/>
      <w:marRight w:val="0"/>
      <w:marTop w:val="0"/>
      <w:marBottom w:val="0"/>
      <w:divBdr>
        <w:top w:val="none" w:sz="0" w:space="0" w:color="auto"/>
        <w:left w:val="none" w:sz="0" w:space="0" w:color="auto"/>
        <w:bottom w:val="none" w:sz="0" w:space="0" w:color="auto"/>
        <w:right w:val="none" w:sz="0" w:space="0" w:color="auto"/>
      </w:divBdr>
    </w:div>
    <w:div w:id="990989193">
      <w:bodyDiv w:val="1"/>
      <w:marLeft w:val="0"/>
      <w:marRight w:val="0"/>
      <w:marTop w:val="0"/>
      <w:marBottom w:val="0"/>
      <w:divBdr>
        <w:top w:val="none" w:sz="0" w:space="0" w:color="auto"/>
        <w:left w:val="none" w:sz="0" w:space="0" w:color="auto"/>
        <w:bottom w:val="none" w:sz="0" w:space="0" w:color="auto"/>
        <w:right w:val="none" w:sz="0" w:space="0" w:color="auto"/>
      </w:divBdr>
      <w:divsChild>
        <w:div w:id="1809743379">
          <w:marLeft w:val="0"/>
          <w:marRight w:val="0"/>
          <w:marTop w:val="0"/>
          <w:marBottom w:val="0"/>
          <w:divBdr>
            <w:top w:val="none" w:sz="0" w:space="0" w:color="auto"/>
            <w:left w:val="none" w:sz="0" w:space="0" w:color="auto"/>
            <w:bottom w:val="none" w:sz="0" w:space="0" w:color="auto"/>
            <w:right w:val="none" w:sz="0" w:space="0" w:color="auto"/>
          </w:divBdr>
          <w:divsChild>
            <w:div w:id="1796943711">
              <w:marLeft w:val="0"/>
              <w:marRight w:val="0"/>
              <w:marTop w:val="0"/>
              <w:marBottom w:val="0"/>
              <w:divBdr>
                <w:top w:val="none" w:sz="0" w:space="0" w:color="auto"/>
                <w:left w:val="none" w:sz="0" w:space="0" w:color="auto"/>
                <w:bottom w:val="none" w:sz="0" w:space="0" w:color="auto"/>
                <w:right w:val="none" w:sz="0" w:space="0" w:color="auto"/>
              </w:divBdr>
              <w:divsChild>
                <w:div w:id="1750806487">
                  <w:marLeft w:val="0"/>
                  <w:marRight w:val="0"/>
                  <w:marTop w:val="0"/>
                  <w:marBottom w:val="0"/>
                  <w:divBdr>
                    <w:top w:val="none" w:sz="0" w:space="0" w:color="auto"/>
                    <w:left w:val="none" w:sz="0" w:space="0" w:color="auto"/>
                    <w:bottom w:val="none" w:sz="0" w:space="0" w:color="auto"/>
                    <w:right w:val="none" w:sz="0" w:space="0" w:color="auto"/>
                  </w:divBdr>
                  <w:divsChild>
                    <w:div w:id="1300113220">
                      <w:marLeft w:val="0"/>
                      <w:marRight w:val="0"/>
                      <w:marTop w:val="0"/>
                      <w:marBottom w:val="0"/>
                      <w:divBdr>
                        <w:top w:val="none" w:sz="0" w:space="0" w:color="auto"/>
                        <w:left w:val="none" w:sz="0" w:space="0" w:color="auto"/>
                        <w:bottom w:val="none" w:sz="0" w:space="0" w:color="auto"/>
                        <w:right w:val="none" w:sz="0" w:space="0" w:color="auto"/>
                      </w:divBdr>
                      <w:divsChild>
                        <w:div w:id="1558930434">
                          <w:marLeft w:val="0"/>
                          <w:marRight w:val="0"/>
                          <w:marTop w:val="0"/>
                          <w:marBottom w:val="0"/>
                          <w:divBdr>
                            <w:top w:val="none" w:sz="0" w:space="0" w:color="auto"/>
                            <w:left w:val="none" w:sz="0" w:space="0" w:color="auto"/>
                            <w:bottom w:val="none" w:sz="0" w:space="0" w:color="auto"/>
                            <w:right w:val="none" w:sz="0" w:space="0" w:color="auto"/>
                          </w:divBdr>
                          <w:divsChild>
                            <w:div w:id="178657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181169">
      <w:bodyDiv w:val="1"/>
      <w:marLeft w:val="0"/>
      <w:marRight w:val="0"/>
      <w:marTop w:val="0"/>
      <w:marBottom w:val="0"/>
      <w:divBdr>
        <w:top w:val="none" w:sz="0" w:space="0" w:color="auto"/>
        <w:left w:val="none" w:sz="0" w:space="0" w:color="auto"/>
        <w:bottom w:val="none" w:sz="0" w:space="0" w:color="auto"/>
        <w:right w:val="none" w:sz="0" w:space="0" w:color="auto"/>
      </w:divBdr>
    </w:div>
    <w:div w:id="991565149">
      <w:bodyDiv w:val="1"/>
      <w:marLeft w:val="0"/>
      <w:marRight w:val="0"/>
      <w:marTop w:val="0"/>
      <w:marBottom w:val="0"/>
      <w:divBdr>
        <w:top w:val="none" w:sz="0" w:space="0" w:color="auto"/>
        <w:left w:val="none" w:sz="0" w:space="0" w:color="auto"/>
        <w:bottom w:val="none" w:sz="0" w:space="0" w:color="auto"/>
        <w:right w:val="none" w:sz="0" w:space="0" w:color="auto"/>
      </w:divBdr>
    </w:div>
    <w:div w:id="991829569">
      <w:bodyDiv w:val="1"/>
      <w:marLeft w:val="0"/>
      <w:marRight w:val="0"/>
      <w:marTop w:val="0"/>
      <w:marBottom w:val="0"/>
      <w:divBdr>
        <w:top w:val="none" w:sz="0" w:space="0" w:color="auto"/>
        <w:left w:val="none" w:sz="0" w:space="0" w:color="auto"/>
        <w:bottom w:val="none" w:sz="0" w:space="0" w:color="auto"/>
        <w:right w:val="none" w:sz="0" w:space="0" w:color="auto"/>
      </w:divBdr>
    </w:div>
    <w:div w:id="992489617">
      <w:bodyDiv w:val="1"/>
      <w:marLeft w:val="0"/>
      <w:marRight w:val="0"/>
      <w:marTop w:val="0"/>
      <w:marBottom w:val="0"/>
      <w:divBdr>
        <w:top w:val="none" w:sz="0" w:space="0" w:color="auto"/>
        <w:left w:val="none" w:sz="0" w:space="0" w:color="auto"/>
        <w:bottom w:val="none" w:sz="0" w:space="0" w:color="auto"/>
        <w:right w:val="none" w:sz="0" w:space="0" w:color="auto"/>
      </w:divBdr>
    </w:div>
    <w:div w:id="993485707">
      <w:bodyDiv w:val="1"/>
      <w:marLeft w:val="0"/>
      <w:marRight w:val="0"/>
      <w:marTop w:val="0"/>
      <w:marBottom w:val="0"/>
      <w:divBdr>
        <w:top w:val="none" w:sz="0" w:space="0" w:color="auto"/>
        <w:left w:val="none" w:sz="0" w:space="0" w:color="auto"/>
        <w:bottom w:val="none" w:sz="0" w:space="0" w:color="auto"/>
        <w:right w:val="none" w:sz="0" w:space="0" w:color="auto"/>
      </w:divBdr>
    </w:div>
    <w:div w:id="995913258">
      <w:bodyDiv w:val="1"/>
      <w:marLeft w:val="0"/>
      <w:marRight w:val="0"/>
      <w:marTop w:val="0"/>
      <w:marBottom w:val="0"/>
      <w:divBdr>
        <w:top w:val="none" w:sz="0" w:space="0" w:color="auto"/>
        <w:left w:val="none" w:sz="0" w:space="0" w:color="auto"/>
        <w:bottom w:val="none" w:sz="0" w:space="0" w:color="auto"/>
        <w:right w:val="none" w:sz="0" w:space="0" w:color="auto"/>
      </w:divBdr>
      <w:divsChild>
        <w:div w:id="2028209791">
          <w:marLeft w:val="0"/>
          <w:marRight w:val="0"/>
          <w:marTop w:val="0"/>
          <w:marBottom w:val="0"/>
          <w:divBdr>
            <w:top w:val="none" w:sz="0" w:space="0" w:color="auto"/>
            <w:left w:val="none" w:sz="0" w:space="0" w:color="auto"/>
            <w:bottom w:val="none" w:sz="0" w:space="0" w:color="auto"/>
            <w:right w:val="none" w:sz="0" w:space="0" w:color="auto"/>
          </w:divBdr>
          <w:divsChild>
            <w:div w:id="1156068289">
              <w:marLeft w:val="0"/>
              <w:marRight w:val="0"/>
              <w:marTop w:val="0"/>
              <w:marBottom w:val="0"/>
              <w:divBdr>
                <w:top w:val="none" w:sz="0" w:space="0" w:color="auto"/>
                <w:left w:val="none" w:sz="0" w:space="0" w:color="auto"/>
                <w:bottom w:val="none" w:sz="0" w:space="0" w:color="auto"/>
                <w:right w:val="none" w:sz="0" w:space="0" w:color="auto"/>
              </w:divBdr>
              <w:divsChild>
                <w:div w:id="1385331178">
                  <w:marLeft w:val="0"/>
                  <w:marRight w:val="0"/>
                  <w:marTop w:val="0"/>
                  <w:marBottom w:val="0"/>
                  <w:divBdr>
                    <w:top w:val="none" w:sz="0" w:space="0" w:color="auto"/>
                    <w:left w:val="none" w:sz="0" w:space="0" w:color="auto"/>
                    <w:bottom w:val="none" w:sz="0" w:space="0" w:color="auto"/>
                    <w:right w:val="none" w:sz="0" w:space="0" w:color="auto"/>
                  </w:divBdr>
                  <w:divsChild>
                    <w:div w:id="1021056023">
                      <w:marLeft w:val="0"/>
                      <w:marRight w:val="0"/>
                      <w:marTop w:val="0"/>
                      <w:marBottom w:val="0"/>
                      <w:divBdr>
                        <w:top w:val="none" w:sz="0" w:space="0" w:color="auto"/>
                        <w:left w:val="none" w:sz="0" w:space="0" w:color="auto"/>
                        <w:bottom w:val="none" w:sz="0" w:space="0" w:color="auto"/>
                        <w:right w:val="none" w:sz="0" w:space="0" w:color="auto"/>
                      </w:divBdr>
                      <w:divsChild>
                        <w:div w:id="872033358">
                          <w:marLeft w:val="0"/>
                          <w:marRight w:val="0"/>
                          <w:marTop w:val="0"/>
                          <w:marBottom w:val="0"/>
                          <w:divBdr>
                            <w:top w:val="none" w:sz="0" w:space="0" w:color="auto"/>
                            <w:left w:val="none" w:sz="0" w:space="0" w:color="auto"/>
                            <w:bottom w:val="none" w:sz="0" w:space="0" w:color="auto"/>
                            <w:right w:val="none" w:sz="0" w:space="0" w:color="auto"/>
                          </w:divBdr>
                          <w:divsChild>
                            <w:div w:id="190024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810863">
      <w:bodyDiv w:val="1"/>
      <w:marLeft w:val="0"/>
      <w:marRight w:val="0"/>
      <w:marTop w:val="0"/>
      <w:marBottom w:val="0"/>
      <w:divBdr>
        <w:top w:val="none" w:sz="0" w:space="0" w:color="auto"/>
        <w:left w:val="none" w:sz="0" w:space="0" w:color="auto"/>
        <w:bottom w:val="none" w:sz="0" w:space="0" w:color="auto"/>
        <w:right w:val="none" w:sz="0" w:space="0" w:color="auto"/>
      </w:divBdr>
    </w:div>
    <w:div w:id="996883776">
      <w:bodyDiv w:val="1"/>
      <w:marLeft w:val="0"/>
      <w:marRight w:val="0"/>
      <w:marTop w:val="0"/>
      <w:marBottom w:val="0"/>
      <w:divBdr>
        <w:top w:val="none" w:sz="0" w:space="0" w:color="auto"/>
        <w:left w:val="none" w:sz="0" w:space="0" w:color="auto"/>
        <w:bottom w:val="none" w:sz="0" w:space="0" w:color="auto"/>
        <w:right w:val="none" w:sz="0" w:space="0" w:color="auto"/>
      </w:divBdr>
    </w:div>
    <w:div w:id="1001202323">
      <w:bodyDiv w:val="1"/>
      <w:marLeft w:val="0"/>
      <w:marRight w:val="0"/>
      <w:marTop w:val="0"/>
      <w:marBottom w:val="0"/>
      <w:divBdr>
        <w:top w:val="none" w:sz="0" w:space="0" w:color="auto"/>
        <w:left w:val="none" w:sz="0" w:space="0" w:color="auto"/>
        <w:bottom w:val="none" w:sz="0" w:space="0" w:color="auto"/>
        <w:right w:val="none" w:sz="0" w:space="0" w:color="auto"/>
      </w:divBdr>
    </w:div>
    <w:div w:id="1003243302">
      <w:bodyDiv w:val="1"/>
      <w:marLeft w:val="0"/>
      <w:marRight w:val="0"/>
      <w:marTop w:val="0"/>
      <w:marBottom w:val="0"/>
      <w:divBdr>
        <w:top w:val="none" w:sz="0" w:space="0" w:color="auto"/>
        <w:left w:val="none" w:sz="0" w:space="0" w:color="auto"/>
        <w:bottom w:val="none" w:sz="0" w:space="0" w:color="auto"/>
        <w:right w:val="none" w:sz="0" w:space="0" w:color="auto"/>
      </w:divBdr>
      <w:divsChild>
        <w:div w:id="510608183">
          <w:marLeft w:val="0"/>
          <w:marRight w:val="0"/>
          <w:marTop w:val="0"/>
          <w:marBottom w:val="0"/>
          <w:divBdr>
            <w:top w:val="none" w:sz="0" w:space="0" w:color="auto"/>
            <w:left w:val="none" w:sz="0" w:space="0" w:color="auto"/>
            <w:bottom w:val="none" w:sz="0" w:space="0" w:color="auto"/>
            <w:right w:val="none" w:sz="0" w:space="0" w:color="auto"/>
          </w:divBdr>
          <w:divsChild>
            <w:div w:id="283923589">
              <w:marLeft w:val="0"/>
              <w:marRight w:val="0"/>
              <w:marTop w:val="0"/>
              <w:marBottom w:val="0"/>
              <w:divBdr>
                <w:top w:val="none" w:sz="0" w:space="0" w:color="auto"/>
                <w:left w:val="none" w:sz="0" w:space="0" w:color="auto"/>
                <w:bottom w:val="none" w:sz="0" w:space="0" w:color="auto"/>
                <w:right w:val="none" w:sz="0" w:space="0" w:color="auto"/>
              </w:divBdr>
              <w:divsChild>
                <w:div w:id="207374975">
                  <w:marLeft w:val="0"/>
                  <w:marRight w:val="0"/>
                  <w:marTop w:val="0"/>
                  <w:marBottom w:val="0"/>
                  <w:divBdr>
                    <w:top w:val="none" w:sz="0" w:space="0" w:color="auto"/>
                    <w:left w:val="none" w:sz="0" w:space="0" w:color="auto"/>
                    <w:bottom w:val="none" w:sz="0" w:space="0" w:color="auto"/>
                    <w:right w:val="none" w:sz="0" w:space="0" w:color="auto"/>
                  </w:divBdr>
                  <w:divsChild>
                    <w:div w:id="67044896">
                      <w:marLeft w:val="0"/>
                      <w:marRight w:val="0"/>
                      <w:marTop w:val="0"/>
                      <w:marBottom w:val="0"/>
                      <w:divBdr>
                        <w:top w:val="none" w:sz="0" w:space="0" w:color="auto"/>
                        <w:left w:val="none" w:sz="0" w:space="0" w:color="auto"/>
                        <w:bottom w:val="none" w:sz="0" w:space="0" w:color="auto"/>
                        <w:right w:val="none" w:sz="0" w:space="0" w:color="auto"/>
                      </w:divBdr>
                      <w:divsChild>
                        <w:div w:id="835926450">
                          <w:marLeft w:val="0"/>
                          <w:marRight w:val="0"/>
                          <w:marTop w:val="0"/>
                          <w:marBottom w:val="0"/>
                          <w:divBdr>
                            <w:top w:val="none" w:sz="0" w:space="0" w:color="auto"/>
                            <w:left w:val="none" w:sz="0" w:space="0" w:color="auto"/>
                            <w:bottom w:val="none" w:sz="0" w:space="0" w:color="auto"/>
                            <w:right w:val="none" w:sz="0" w:space="0" w:color="auto"/>
                          </w:divBdr>
                          <w:divsChild>
                            <w:div w:id="42415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094959">
      <w:bodyDiv w:val="1"/>
      <w:marLeft w:val="0"/>
      <w:marRight w:val="0"/>
      <w:marTop w:val="0"/>
      <w:marBottom w:val="0"/>
      <w:divBdr>
        <w:top w:val="none" w:sz="0" w:space="0" w:color="auto"/>
        <w:left w:val="none" w:sz="0" w:space="0" w:color="auto"/>
        <w:bottom w:val="none" w:sz="0" w:space="0" w:color="auto"/>
        <w:right w:val="none" w:sz="0" w:space="0" w:color="auto"/>
      </w:divBdr>
      <w:divsChild>
        <w:div w:id="1761411961">
          <w:marLeft w:val="0"/>
          <w:marRight w:val="0"/>
          <w:marTop w:val="0"/>
          <w:marBottom w:val="0"/>
          <w:divBdr>
            <w:top w:val="none" w:sz="0" w:space="0" w:color="auto"/>
            <w:left w:val="none" w:sz="0" w:space="0" w:color="auto"/>
            <w:bottom w:val="none" w:sz="0" w:space="0" w:color="auto"/>
            <w:right w:val="none" w:sz="0" w:space="0" w:color="auto"/>
          </w:divBdr>
          <w:divsChild>
            <w:div w:id="1248077653">
              <w:marLeft w:val="0"/>
              <w:marRight w:val="0"/>
              <w:marTop w:val="0"/>
              <w:marBottom w:val="0"/>
              <w:divBdr>
                <w:top w:val="none" w:sz="0" w:space="0" w:color="auto"/>
                <w:left w:val="none" w:sz="0" w:space="0" w:color="auto"/>
                <w:bottom w:val="none" w:sz="0" w:space="0" w:color="auto"/>
                <w:right w:val="none" w:sz="0" w:space="0" w:color="auto"/>
              </w:divBdr>
              <w:divsChild>
                <w:div w:id="1408042113">
                  <w:marLeft w:val="0"/>
                  <w:marRight w:val="0"/>
                  <w:marTop w:val="0"/>
                  <w:marBottom w:val="0"/>
                  <w:divBdr>
                    <w:top w:val="none" w:sz="0" w:space="0" w:color="auto"/>
                    <w:left w:val="none" w:sz="0" w:space="0" w:color="auto"/>
                    <w:bottom w:val="none" w:sz="0" w:space="0" w:color="auto"/>
                    <w:right w:val="none" w:sz="0" w:space="0" w:color="auto"/>
                  </w:divBdr>
                  <w:divsChild>
                    <w:div w:id="1876457219">
                      <w:marLeft w:val="0"/>
                      <w:marRight w:val="0"/>
                      <w:marTop w:val="0"/>
                      <w:marBottom w:val="0"/>
                      <w:divBdr>
                        <w:top w:val="none" w:sz="0" w:space="0" w:color="auto"/>
                        <w:left w:val="none" w:sz="0" w:space="0" w:color="auto"/>
                        <w:bottom w:val="none" w:sz="0" w:space="0" w:color="auto"/>
                        <w:right w:val="none" w:sz="0" w:space="0" w:color="auto"/>
                      </w:divBdr>
                      <w:divsChild>
                        <w:div w:id="1647976046">
                          <w:marLeft w:val="0"/>
                          <w:marRight w:val="0"/>
                          <w:marTop w:val="0"/>
                          <w:marBottom w:val="0"/>
                          <w:divBdr>
                            <w:top w:val="none" w:sz="0" w:space="0" w:color="auto"/>
                            <w:left w:val="none" w:sz="0" w:space="0" w:color="auto"/>
                            <w:bottom w:val="none" w:sz="0" w:space="0" w:color="auto"/>
                            <w:right w:val="none" w:sz="0" w:space="0" w:color="auto"/>
                          </w:divBdr>
                          <w:divsChild>
                            <w:div w:id="158506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287183">
      <w:bodyDiv w:val="1"/>
      <w:marLeft w:val="0"/>
      <w:marRight w:val="0"/>
      <w:marTop w:val="0"/>
      <w:marBottom w:val="0"/>
      <w:divBdr>
        <w:top w:val="none" w:sz="0" w:space="0" w:color="auto"/>
        <w:left w:val="none" w:sz="0" w:space="0" w:color="auto"/>
        <w:bottom w:val="none" w:sz="0" w:space="0" w:color="auto"/>
        <w:right w:val="none" w:sz="0" w:space="0" w:color="auto"/>
      </w:divBdr>
    </w:div>
    <w:div w:id="1006438650">
      <w:bodyDiv w:val="1"/>
      <w:marLeft w:val="0"/>
      <w:marRight w:val="0"/>
      <w:marTop w:val="0"/>
      <w:marBottom w:val="0"/>
      <w:divBdr>
        <w:top w:val="none" w:sz="0" w:space="0" w:color="auto"/>
        <w:left w:val="none" w:sz="0" w:space="0" w:color="auto"/>
        <w:bottom w:val="none" w:sz="0" w:space="0" w:color="auto"/>
        <w:right w:val="none" w:sz="0" w:space="0" w:color="auto"/>
      </w:divBdr>
    </w:div>
    <w:div w:id="1008799350">
      <w:bodyDiv w:val="1"/>
      <w:marLeft w:val="0"/>
      <w:marRight w:val="0"/>
      <w:marTop w:val="0"/>
      <w:marBottom w:val="0"/>
      <w:divBdr>
        <w:top w:val="none" w:sz="0" w:space="0" w:color="auto"/>
        <w:left w:val="none" w:sz="0" w:space="0" w:color="auto"/>
        <w:bottom w:val="none" w:sz="0" w:space="0" w:color="auto"/>
        <w:right w:val="none" w:sz="0" w:space="0" w:color="auto"/>
      </w:divBdr>
    </w:div>
    <w:div w:id="1009210382">
      <w:bodyDiv w:val="1"/>
      <w:marLeft w:val="0"/>
      <w:marRight w:val="0"/>
      <w:marTop w:val="0"/>
      <w:marBottom w:val="0"/>
      <w:divBdr>
        <w:top w:val="none" w:sz="0" w:space="0" w:color="auto"/>
        <w:left w:val="none" w:sz="0" w:space="0" w:color="auto"/>
        <w:bottom w:val="none" w:sz="0" w:space="0" w:color="auto"/>
        <w:right w:val="none" w:sz="0" w:space="0" w:color="auto"/>
      </w:divBdr>
    </w:div>
    <w:div w:id="1010252442">
      <w:bodyDiv w:val="1"/>
      <w:marLeft w:val="0"/>
      <w:marRight w:val="0"/>
      <w:marTop w:val="0"/>
      <w:marBottom w:val="0"/>
      <w:divBdr>
        <w:top w:val="none" w:sz="0" w:space="0" w:color="auto"/>
        <w:left w:val="none" w:sz="0" w:space="0" w:color="auto"/>
        <w:bottom w:val="none" w:sz="0" w:space="0" w:color="auto"/>
        <w:right w:val="none" w:sz="0" w:space="0" w:color="auto"/>
      </w:divBdr>
    </w:div>
    <w:div w:id="1010568166">
      <w:bodyDiv w:val="1"/>
      <w:marLeft w:val="0"/>
      <w:marRight w:val="0"/>
      <w:marTop w:val="0"/>
      <w:marBottom w:val="0"/>
      <w:divBdr>
        <w:top w:val="none" w:sz="0" w:space="0" w:color="auto"/>
        <w:left w:val="none" w:sz="0" w:space="0" w:color="auto"/>
        <w:bottom w:val="none" w:sz="0" w:space="0" w:color="auto"/>
        <w:right w:val="none" w:sz="0" w:space="0" w:color="auto"/>
      </w:divBdr>
    </w:div>
    <w:div w:id="1011034286">
      <w:bodyDiv w:val="1"/>
      <w:marLeft w:val="0"/>
      <w:marRight w:val="0"/>
      <w:marTop w:val="0"/>
      <w:marBottom w:val="0"/>
      <w:divBdr>
        <w:top w:val="none" w:sz="0" w:space="0" w:color="auto"/>
        <w:left w:val="none" w:sz="0" w:space="0" w:color="auto"/>
        <w:bottom w:val="none" w:sz="0" w:space="0" w:color="auto"/>
        <w:right w:val="none" w:sz="0" w:space="0" w:color="auto"/>
      </w:divBdr>
    </w:div>
    <w:div w:id="1015615691">
      <w:bodyDiv w:val="1"/>
      <w:marLeft w:val="0"/>
      <w:marRight w:val="0"/>
      <w:marTop w:val="0"/>
      <w:marBottom w:val="0"/>
      <w:divBdr>
        <w:top w:val="none" w:sz="0" w:space="0" w:color="auto"/>
        <w:left w:val="none" w:sz="0" w:space="0" w:color="auto"/>
        <w:bottom w:val="none" w:sz="0" w:space="0" w:color="auto"/>
        <w:right w:val="none" w:sz="0" w:space="0" w:color="auto"/>
      </w:divBdr>
    </w:div>
    <w:div w:id="1016081462">
      <w:bodyDiv w:val="1"/>
      <w:marLeft w:val="0"/>
      <w:marRight w:val="0"/>
      <w:marTop w:val="0"/>
      <w:marBottom w:val="0"/>
      <w:divBdr>
        <w:top w:val="none" w:sz="0" w:space="0" w:color="auto"/>
        <w:left w:val="none" w:sz="0" w:space="0" w:color="auto"/>
        <w:bottom w:val="none" w:sz="0" w:space="0" w:color="auto"/>
        <w:right w:val="none" w:sz="0" w:space="0" w:color="auto"/>
      </w:divBdr>
    </w:div>
    <w:div w:id="1016688254">
      <w:bodyDiv w:val="1"/>
      <w:marLeft w:val="0"/>
      <w:marRight w:val="0"/>
      <w:marTop w:val="0"/>
      <w:marBottom w:val="0"/>
      <w:divBdr>
        <w:top w:val="none" w:sz="0" w:space="0" w:color="auto"/>
        <w:left w:val="none" w:sz="0" w:space="0" w:color="auto"/>
        <w:bottom w:val="none" w:sz="0" w:space="0" w:color="auto"/>
        <w:right w:val="none" w:sz="0" w:space="0" w:color="auto"/>
      </w:divBdr>
      <w:divsChild>
        <w:div w:id="471943153">
          <w:marLeft w:val="0"/>
          <w:marRight w:val="0"/>
          <w:marTop w:val="0"/>
          <w:marBottom w:val="0"/>
          <w:divBdr>
            <w:top w:val="none" w:sz="0" w:space="0" w:color="auto"/>
            <w:left w:val="none" w:sz="0" w:space="0" w:color="auto"/>
            <w:bottom w:val="none" w:sz="0" w:space="0" w:color="auto"/>
            <w:right w:val="none" w:sz="0" w:space="0" w:color="auto"/>
          </w:divBdr>
          <w:divsChild>
            <w:div w:id="205725919">
              <w:marLeft w:val="0"/>
              <w:marRight w:val="0"/>
              <w:marTop w:val="0"/>
              <w:marBottom w:val="600"/>
              <w:divBdr>
                <w:top w:val="none" w:sz="0" w:space="0" w:color="auto"/>
                <w:left w:val="none" w:sz="0" w:space="0" w:color="auto"/>
                <w:bottom w:val="none" w:sz="0" w:space="0" w:color="auto"/>
                <w:right w:val="none" w:sz="0" w:space="0" w:color="auto"/>
              </w:divBdr>
            </w:div>
          </w:divsChild>
        </w:div>
        <w:div w:id="316812910">
          <w:marLeft w:val="0"/>
          <w:marRight w:val="0"/>
          <w:marTop w:val="0"/>
          <w:marBottom w:val="0"/>
          <w:divBdr>
            <w:top w:val="none" w:sz="0" w:space="0" w:color="auto"/>
            <w:left w:val="none" w:sz="0" w:space="0" w:color="auto"/>
            <w:bottom w:val="none" w:sz="0" w:space="0" w:color="auto"/>
            <w:right w:val="none" w:sz="0" w:space="0" w:color="auto"/>
          </w:divBdr>
        </w:div>
      </w:divsChild>
    </w:div>
    <w:div w:id="1017343189">
      <w:bodyDiv w:val="1"/>
      <w:marLeft w:val="0"/>
      <w:marRight w:val="0"/>
      <w:marTop w:val="0"/>
      <w:marBottom w:val="0"/>
      <w:divBdr>
        <w:top w:val="none" w:sz="0" w:space="0" w:color="auto"/>
        <w:left w:val="none" w:sz="0" w:space="0" w:color="auto"/>
        <w:bottom w:val="none" w:sz="0" w:space="0" w:color="auto"/>
        <w:right w:val="none" w:sz="0" w:space="0" w:color="auto"/>
      </w:divBdr>
    </w:div>
    <w:div w:id="1017467932">
      <w:bodyDiv w:val="1"/>
      <w:marLeft w:val="0"/>
      <w:marRight w:val="0"/>
      <w:marTop w:val="0"/>
      <w:marBottom w:val="0"/>
      <w:divBdr>
        <w:top w:val="none" w:sz="0" w:space="0" w:color="auto"/>
        <w:left w:val="none" w:sz="0" w:space="0" w:color="auto"/>
        <w:bottom w:val="none" w:sz="0" w:space="0" w:color="auto"/>
        <w:right w:val="none" w:sz="0" w:space="0" w:color="auto"/>
      </w:divBdr>
    </w:div>
    <w:div w:id="1018701128">
      <w:bodyDiv w:val="1"/>
      <w:marLeft w:val="0"/>
      <w:marRight w:val="0"/>
      <w:marTop w:val="0"/>
      <w:marBottom w:val="0"/>
      <w:divBdr>
        <w:top w:val="none" w:sz="0" w:space="0" w:color="auto"/>
        <w:left w:val="none" w:sz="0" w:space="0" w:color="auto"/>
        <w:bottom w:val="none" w:sz="0" w:space="0" w:color="auto"/>
        <w:right w:val="none" w:sz="0" w:space="0" w:color="auto"/>
      </w:divBdr>
    </w:div>
    <w:div w:id="1021398401">
      <w:bodyDiv w:val="1"/>
      <w:marLeft w:val="0"/>
      <w:marRight w:val="0"/>
      <w:marTop w:val="0"/>
      <w:marBottom w:val="0"/>
      <w:divBdr>
        <w:top w:val="none" w:sz="0" w:space="0" w:color="auto"/>
        <w:left w:val="none" w:sz="0" w:space="0" w:color="auto"/>
        <w:bottom w:val="none" w:sz="0" w:space="0" w:color="auto"/>
        <w:right w:val="none" w:sz="0" w:space="0" w:color="auto"/>
      </w:divBdr>
    </w:div>
    <w:div w:id="1023750941">
      <w:bodyDiv w:val="1"/>
      <w:marLeft w:val="0"/>
      <w:marRight w:val="0"/>
      <w:marTop w:val="0"/>
      <w:marBottom w:val="0"/>
      <w:divBdr>
        <w:top w:val="none" w:sz="0" w:space="0" w:color="auto"/>
        <w:left w:val="none" w:sz="0" w:space="0" w:color="auto"/>
        <w:bottom w:val="none" w:sz="0" w:space="0" w:color="auto"/>
        <w:right w:val="none" w:sz="0" w:space="0" w:color="auto"/>
      </w:divBdr>
    </w:div>
    <w:div w:id="1024286837">
      <w:bodyDiv w:val="1"/>
      <w:marLeft w:val="0"/>
      <w:marRight w:val="0"/>
      <w:marTop w:val="0"/>
      <w:marBottom w:val="0"/>
      <w:divBdr>
        <w:top w:val="none" w:sz="0" w:space="0" w:color="auto"/>
        <w:left w:val="none" w:sz="0" w:space="0" w:color="auto"/>
        <w:bottom w:val="none" w:sz="0" w:space="0" w:color="auto"/>
        <w:right w:val="none" w:sz="0" w:space="0" w:color="auto"/>
      </w:divBdr>
    </w:div>
    <w:div w:id="1025523079">
      <w:bodyDiv w:val="1"/>
      <w:marLeft w:val="0"/>
      <w:marRight w:val="0"/>
      <w:marTop w:val="0"/>
      <w:marBottom w:val="0"/>
      <w:divBdr>
        <w:top w:val="none" w:sz="0" w:space="0" w:color="auto"/>
        <w:left w:val="none" w:sz="0" w:space="0" w:color="auto"/>
        <w:bottom w:val="none" w:sz="0" w:space="0" w:color="auto"/>
        <w:right w:val="none" w:sz="0" w:space="0" w:color="auto"/>
      </w:divBdr>
    </w:div>
    <w:div w:id="1025596038">
      <w:bodyDiv w:val="1"/>
      <w:marLeft w:val="0"/>
      <w:marRight w:val="0"/>
      <w:marTop w:val="0"/>
      <w:marBottom w:val="0"/>
      <w:divBdr>
        <w:top w:val="none" w:sz="0" w:space="0" w:color="auto"/>
        <w:left w:val="none" w:sz="0" w:space="0" w:color="auto"/>
        <w:bottom w:val="none" w:sz="0" w:space="0" w:color="auto"/>
        <w:right w:val="none" w:sz="0" w:space="0" w:color="auto"/>
      </w:divBdr>
      <w:divsChild>
        <w:div w:id="550265150">
          <w:marLeft w:val="0"/>
          <w:marRight w:val="0"/>
          <w:marTop w:val="0"/>
          <w:marBottom w:val="0"/>
          <w:divBdr>
            <w:top w:val="none" w:sz="0" w:space="0" w:color="auto"/>
            <w:left w:val="none" w:sz="0" w:space="0" w:color="auto"/>
            <w:bottom w:val="none" w:sz="0" w:space="0" w:color="auto"/>
            <w:right w:val="none" w:sz="0" w:space="0" w:color="auto"/>
          </w:divBdr>
          <w:divsChild>
            <w:div w:id="1991129396">
              <w:marLeft w:val="0"/>
              <w:marRight w:val="0"/>
              <w:marTop w:val="0"/>
              <w:marBottom w:val="0"/>
              <w:divBdr>
                <w:top w:val="none" w:sz="0" w:space="0" w:color="auto"/>
                <w:left w:val="none" w:sz="0" w:space="0" w:color="auto"/>
                <w:bottom w:val="none" w:sz="0" w:space="0" w:color="auto"/>
                <w:right w:val="none" w:sz="0" w:space="0" w:color="auto"/>
              </w:divBdr>
              <w:divsChild>
                <w:div w:id="850529747">
                  <w:marLeft w:val="0"/>
                  <w:marRight w:val="0"/>
                  <w:marTop w:val="0"/>
                  <w:marBottom w:val="0"/>
                  <w:divBdr>
                    <w:top w:val="none" w:sz="0" w:space="0" w:color="auto"/>
                    <w:left w:val="none" w:sz="0" w:space="0" w:color="auto"/>
                    <w:bottom w:val="none" w:sz="0" w:space="0" w:color="auto"/>
                    <w:right w:val="none" w:sz="0" w:space="0" w:color="auto"/>
                  </w:divBdr>
                  <w:divsChild>
                    <w:div w:id="1632201533">
                      <w:marLeft w:val="0"/>
                      <w:marRight w:val="0"/>
                      <w:marTop w:val="0"/>
                      <w:marBottom w:val="0"/>
                      <w:divBdr>
                        <w:top w:val="none" w:sz="0" w:space="0" w:color="auto"/>
                        <w:left w:val="none" w:sz="0" w:space="0" w:color="auto"/>
                        <w:bottom w:val="none" w:sz="0" w:space="0" w:color="auto"/>
                        <w:right w:val="none" w:sz="0" w:space="0" w:color="auto"/>
                      </w:divBdr>
                      <w:divsChild>
                        <w:div w:id="984431803">
                          <w:marLeft w:val="0"/>
                          <w:marRight w:val="0"/>
                          <w:marTop w:val="0"/>
                          <w:marBottom w:val="0"/>
                          <w:divBdr>
                            <w:top w:val="none" w:sz="0" w:space="0" w:color="auto"/>
                            <w:left w:val="none" w:sz="0" w:space="0" w:color="auto"/>
                            <w:bottom w:val="none" w:sz="0" w:space="0" w:color="auto"/>
                            <w:right w:val="none" w:sz="0" w:space="0" w:color="auto"/>
                          </w:divBdr>
                          <w:divsChild>
                            <w:div w:id="206818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985508">
      <w:bodyDiv w:val="1"/>
      <w:marLeft w:val="0"/>
      <w:marRight w:val="0"/>
      <w:marTop w:val="0"/>
      <w:marBottom w:val="0"/>
      <w:divBdr>
        <w:top w:val="none" w:sz="0" w:space="0" w:color="auto"/>
        <w:left w:val="none" w:sz="0" w:space="0" w:color="auto"/>
        <w:bottom w:val="none" w:sz="0" w:space="0" w:color="auto"/>
        <w:right w:val="none" w:sz="0" w:space="0" w:color="auto"/>
      </w:divBdr>
    </w:div>
    <w:div w:id="1026517877">
      <w:bodyDiv w:val="1"/>
      <w:marLeft w:val="0"/>
      <w:marRight w:val="0"/>
      <w:marTop w:val="0"/>
      <w:marBottom w:val="0"/>
      <w:divBdr>
        <w:top w:val="none" w:sz="0" w:space="0" w:color="auto"/>
        <w:left w:val="none" w:sz="0" w:space="0" w:color="auto"/>
        <w:bottom w:val="none" w:sz="0" w:space="0" w:color="auto"/>
        <w:right w:val="none" w:sz="0" w:space="0" w:color="auto"/>
      </w:divBdr>
    </w:div>
    <w:div w:id="1028989429">
      <w:bodyDiv w:val="1"/>
      <w:marLeft w:val="0"/>
      <w:marRight w:val="0"/>
      <w:marTop w:val="0"/>
      <w:marBottom w:val="0"/>
      <w:divBdr>
        <w:top w:val="none" w:sz="0" w:space="0" w:color="auto"/>
        <w:left w:val="none" w:sz="0" w:space="0" w:color="auto"/>
        <w:bottom w:val="none" w:sz="0" w:space="0" w:color="auto"/>
        <w:right w:val="none" w:sz="0" w:space="0" w:color="auto"/>
      </w:divBdr>
    </w:div>
    <w:div w:id="1029376031">
      <w:bodyDiv w:val="1"/>
      <w:marLeft w:val="0"/>
      <w:marRight w:val="0"/>
      <w:marTop w:val="0"/>
      <w:marBottom w:val="0"/>
      <w:divBdr>
        <w:top w:val="none" w:sz="0" w:space="0" w:color="auto"/>
        <w:left w:val="none" w:sz="0" w:space="0" w:color="auto"/>
        <w:bottom w:val="none" w:sz="0" w:space="0" w:color="auto"/>
        <w:right w:val="none" w:sz="0" w:space="0" w:color="auto"/>
      </w:divBdr>
    </w:div>
    <w:div w:id="1029528257">
      <w:bodyDiv w:val="1"/>
      <w:marLeft w:val="0"/>
      <w:marRight w:val="0"/>
      <w:marTop w:val="0"/>
      <w:marBottom w:val="0"/>
      <w:divBdr>
        <w:top w:val="none" w:sz="0" w:space="0" w:color="auto"/>
        <w:left w:val="none" w:sz="0" w:space="0" w:color="auto"/>
        <w:bottom w:val="none" w:sz="0" w:space="0" w:color="auto"/>
        <w:right w:val="none" w:sz="0" w:space="0" w:color="auto"/>
      </w:divBdr>
    </w:div>
    <w:div w:id="1031803013">
      <w:bodyDiv w:val="1"/>
      <w:marLeft w:val="0"/>
      <w:marRight w:val="0"/>
      <w:marTop w:val="0"/>
      <w:marBottom w:val="0"/>
      <w:divBdr>
        <w:top w:val="none" w:sz="0" w:space="0" w:color="auto"/>
        <w:left w:val="none" w:sz="0" w:space="0" w:color="auto"/>
        <w:bottom w:val="none" w:sz="0" w:space="0" w:color="auto"/>
        <w:right w:val="none" w:sz="0" w:space="0" w:color="auto"/>
      </w:divBdr>
    </w:div>
    <w:div w:id="1032338910">
      <w:bodyDiv w:val="1"/>
      <w:marLeft w:val="0"/>
      <w:marRight w:val="0"/>
      <w:marTop w:val="0"/>
      <w:marBottom w:val="0"/>
      <w:divBdr>
        <w:top w:val="none" w:sz="0" w:space="0" w:color="auto"/>
        <w:left w:val="none" w:sz="0" w:space="0" w:color="auto"/>
        <w:bottom w:val="none" w:sz="0" w:space="0" w:color="auto"/>
        <w:right w:val="none" w:sz="0" w:space="0" w:color="auto"/>
      </w:divBdr>
      <w:divsChild>
        <w:div w:id="1988895498">
          <w:marLeft w:val="0"/>
          <w:marRight w:val="0"/>
          <w:marTop w:val="0"/>
          <w:marBottom w:val="0"/>
          <w:divBdr>
            <w:top w:val="none" w:sz="0" w:space="0" w:color="auto"/>
            <w:left w:val="none" w:sz="0" w:space="0" w:color="auto"/>
            <w:bottom w:val="none" w:sz="0" w:space="0" w:color="auto"/>
            <w:right w:val="none" w:sz="0" w:space="0" w:color="auto"/>
          </w:divBdr>
          <w:divsChild>
            <w:div w:id="190339101">
              <w:marLeft w:val="0"/>
              <w:marRight w:val="0"/>
              <w:marTop w:val="0"/>
              <w:marBottom w:val="0"/>
              <w:divBdr>
                <w:top w:val="none" w:sz="0" w:space="0" w:color="auto"/>
                <w:left w:val="none" w:sz="0" w:space="0" w:color="auto"/>
                <w:bottom w:val="none" w:sz="0" w:space="0" w:color="auto"/>
                <w:right w:val="none" w:sz="0" w:space="0" w:color="auto"/>
              </w:divBdr>
              <w:divsChild>
                <w:div w:id="1461878259">
                  <w:marLeft w:val="0"/>
                  <w:marRight w:val="0"/>
                  <w:marTop w:val="0"/>
                  <w:marBottom w:val="0"/>
                  <w:divBdr>
                    <w:top w:val="none" w:sz="0" w:space="0" w:color="auto"/>
                    <w:left w:val="none" w:sz="0" w:space="0" w:color="auto"/>
                    <w:bottom w:val="none" w:sz="0" w:space="0" w:color="auto"/>
                    <w:right w:val="none" w:sz="0" w:space="0" w:color="auto"/>
                  </w:divBdr>
                  <w:divsChild>
                    <w:div w:id="1029067100">
                      <w:marLeft w:val="0"/>
                      <w:marRight w:val="0"/>
                      <w:marTop w:val="0"/>
                      <w:marBottom w:val="0"/>
                      <w:divBdr>
                        <w:top w:val="none" w:sz="0" w:space="0" w:color="auto"/>
                        <w:left w:val="none" w:sz="0" w:space="0" w:color="auto"/>
                        <w:bottom w:val="none" w:sz="0" w:space="0" w:color="auto"/>
                        <w:right w:val="none" w:sz="0" w:space="0" w:color="auto"/>
                      </w:divBdr>
                      <w:divsChild>
                        <w:div w:id="833692570">
                          <w:marLeft w:val="0"/>
                          <w:marRight w:val="0"/>
                          <w:marTop w:val="0"/>
                          <w:marBottom w:val="0"/>
                          <w:divBdr>
                            <w:top w:val="none" w:sz="0" w:space="0" w:color="auto"/>
                            <w:left w:val="none" w:sz="0" w:space="0" w:color="auto"/>
                            <w:bottom w:val="none" w:sz="0" w:space="0" w:color="auto"/>
                            <w:right w:val="none" w:sz="0" w:space="0" w:color="auto"/>
                          </w:divBdr>
                          <w:divsChild>
                            <w:div w:id="1885365353">
                              <w:marLeft w:val="0"/>
                              <w:marRight w:val="0"/>
                              <w:marTop w:val="0"/>
                              <w:marBottom w:val="0"/>
                              <w:divBdr>
                                <w:top w:val="none" w:sz="0" w:space="0" w:color="auto"/>
                                <w:left w:val="none" w:sz="0" w:space="0" w:color="auto"/>
                                <w:bottom w:val="none" w:sz="0" w:space="0" w:color="auto"/>
                                <w:right w:val="none" w:sz="0" w:space="0" w:color="auto"/>
                              </w:divBdr>
                            </w:div>
                          </w:divsChild>
                        </w:div>
                        <w:div w:id="1887447144">
                          <w:marLeft w:val="0"/>
                          <w:marRight w:val="0"/>
                          <w:marTop w:val="0"/>
                          <w:marBottom w:val="0"/>
                          <w:divBdr>
                            <w:top w:val="none" w:sz="0" w:space="0" w:color="auto"/>
                            <w:left w:val="none" w:sz="0" w:space="0" w:color="auto"/>
                            <w:bottom w:val="none" w:sz="0" w:space="0" w:color="auto"/>
                            <w:right w:val="none" w:sz="0" w:space="0" w:color="auto"/>
                          </w:divBdr>
                          <w:divsChild>
                            <w:div w:id="1147237192">
                              <w:marLeft w:val="0"/>
                              <w:marRight w:val="0"/>
                              <w:marTop w:val="0"/>
                              <w:marBottom w:val="0"/>
                              <w:divBdr>
                                <w:top w:val="none" w:sz="0" w:space="0" w:color="auto"/>
                                <w:left w:val="none" w:sz="0" w:space="0" w:color="auto"/>
                                <w:bottom w:val="none" w:sz="0" w:space="0" w:color="auto"/>
                                <w:right w:val="none" w:sz="0" w:space="0" w:color="auto"/>
                              </w:divBdr>
                              <w:divsChild>
                                <w:div w:id="1893954323">
                                  <w:marLeft w:val="0"/>
                                  <w:marRight w:val="0"/>
                                  <w:marTop w:val="0"/>
                                  <w:marBottom w:val="0"/>
                                  <w:divBdr>
                                    <w:top w:val="none" w:sz="0" w:space="0" w:color="auto"/>
                                    <w:left w:val="none" w:sz="0" w:space="0" w:color="auto"/>
                                    <w:bottom w:val="none" w:sz="0" w:space="0" w:color="auto"/>
                                    <w:right w:val="none" w:sz="0" w:space="0" w:color="auto"/>
                                  </w:divBdr>
                                  <w:divsChild>
                                    <w:div w:id="273363681">
                                      <w:marLeft w:val="0"/>
                                      <w:marRight w:val="0"/>
                                      <w:marTop w:val="0"/>
                                      <w:marBottom w:val="0"/>
                                      <w:divBdr>
                                        <w:top w:val="none" w:sz="0" w:space="0" w:color="auto"/>
                                        <w:left w:val="none" w:sz="0" w:space="0" w:color="auto"/>
                                        <w:bottom w:val="none" w:sz="0" w:space="0" w:color="auto"/>
                                        <w:right w:val="none" w:sz="0" w:space="0" w:color="auto"/>
                                      </w:divBdr>
                                      <w:divsChild>
                                        <w:div w:id="213323156">
                                          <w:marLeft w:val="0"/>
                                          <w:marRight w:val="0"/>
                                          <w:marTop w:val="0"/>
                                          <w:marBottom w:val="0"/>
                                          <w:divBdr>
                                            <w:top w:val="none" w:sz="0" w:space="0" w:color="auto"/>
                                            <w:left w:val="none" w:sz="0" w:space="0" w:color="auto"/>
                                            <w:bottom w:val="none" w:sz="0" w:space="0" w:color="auto"/>
                                            <w:right w:val="none" w:sz="0" w:space="0" w:color="auto"/>
                                          </w:divBdr>
                                          <w:divsChild>
                                            <w:div w:id="998191017">
                                              <w:marLeft w:val="0"/>
                                              <w:marRight w:val="0"/>
                                              <w:marTop w:val="0"/>
                                              <w:marBottom w:val="0"/>
                                              <w:divBdr>
                                                <w:top w:val="none" w:sz="0" w:space="0" w:color="auto"/>
                                                <w:left w:val="none" w:sz="0" w:space="0" w:color="auto"/>
                                                <w:bottom w:val="none" w:sz="0" w:space="0" w:color="auto"/>
                                                <w:right w:val="none" w:sz="0" w:space="0" w:color="auto"/>
                                              </w:divBdr>
                                              <w:divsChild>
                                                <w:div w:id="1477525426">
                                                  <w:marLeft w:val="0"/>
                                                  <w:marRight w:val="0"/>
                                                  <w:marTop w:val="0"/>
                                                  <w:marBottom w:val="0"/>
                                                  <w:divBdr>
                                                    <w:top w:val="none" w:sz="0" w:space="0" w:color="auto"/>
                                                    <w:left w:val="none" w:sz="0" w:space="0" w:color="auto"/>
                                                    <w:bottom w:val="none" w:sz="0" w:space="0" w:color="auto"/>
                                                    <w:right w:val="none" w:sz="0" w:space="0" w:color="auto"/>
                                                  </w:divBdr>
                                                </w:div>
                                                <w:div w:id="42789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866198">
                                          <w:marLeft w:val="0"/>
                                          <w:marRight w:val="0"/>
                                          <w:marTop w:val="0"/>
                                          <w:marBottom w:val="0"/>
                                          <w:divBdr>
                                            <w:top w:val="none" w:sz="0" w:space="0" w:color="auto"/>
                                            <w:left w:val="none" w:sz="0" w:space="0" w:color="auto"/>
                                            <w:bottom w:val="none" w:sz="0" w:space="0" w:color="auto"/>
                                            <w:right w:val="none" w:sz="0" w:space="0" w:color="auto"/>
                                          </w:divBdr>
                                          <w:divsChild>
                                            <w:div w:id="770667669">
                                              <w:marLeft w:val="0"/>
                                              <w:marRight w:val="0"/>
                                              <w:marTop w:val="0"/>
                                              <w:marBottom w:val="0"/>
                                              <w:divBdr>
                                                <w:top w:val="none" w:sz="0" w:space="0" w:color="auto"/>
                                                <w:left w:val="none" w:sz="0" w:space="0" w:color="auto"/>
                                                <w:bottom w:val="none" w:sz="0" w:space="0" w:color="auto"/>
                                                <w:right w:val="none" w:sz="0" w:space="0" w:color="auto"/>
                                              </w:divBdr>
                                              <w:divsChild>
                                                <w:div w:id="1415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06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533584">
      <w:bodyDiv w:val="1"/>
      <w:marLeft w:val="0"/>
      <w:marRight w:val="0"/>
      <w:marTop w:val="0"/>
      <w:marBottom w:val="0"/>
      <w:divBdr>
        <w:top w:val="none" w:sz="0" w:space="0" w:color="auto"/>
        <w:left w:val="none" w:sz="0" w:space="0" w:color="auto"/>
        <w:bottom w:val="none" w:sz="0" w:space="0" w:color="auto"/>
        <w:right w:val="none" w:sz="0" w:space="0" w:color="auto"/>
      </w:divBdr>
    </w:div>
    <w:div w:id="1032730947">
      <w:bodyDiv w:val="1"/>
      <w:marLeft w:val="0"/>
      <w:marRight w:val="0"/>
      <w:marTop w:val="0"/>
      <w:marBottom w:val="0"/>
      <w:divBdr>
        <w:top w:val="none" w:sz="0" w:space="0" w:color="auto"/>
        <w:left w:val="none" w:sz="0" w:space="0" w:color="auto"/>
        <w:bottom w:val="none" w:sz="0" w:space="0" w:color="auto"/>
        <w:right w:val="none" w:sz="0" w:space="0" w:color="auto"/>
      </w:divBdr>
    </w:div>
    <w:div w:id="1033771027">
      <w:bodyDiv w:val="1"/>
      <w:marLeft w:val="0"/>
      <w:marRight w:val="0"/>
      <w:marTop w:val="0"/>
      <w:marBottom w:val="0"/>
      <w:divBdr>
        <w:top w:val="none" w:sz="0" w:space="0" w:color="auto"/>
        <w:left w:val="none" w:sz="0" w:space="0" w:color="auto"/>
        <w:bottom w:val="none" w:sz="0" w:space="0" w:color="auto"/>
        <w:right w:val="none" w:sz="0" w:space="0" w:color="auto"/>
      </w:divBdr>
    </w:div>
    <w:div w:id="1033925173">
      <w:bodyDiv w:val="1"/>
      <w:marLeft w:val="0"/>
      <w:marRight w:val="0"/>
      <w:marTop w:val="0"/>
      <w:marBottom w:val="0"/>
      <w:divBdr>
        <w:top w:val="none" w:sz="0" w:space="0" w:color="auto"/>
        <w:left w:val="none" w:sz="0" w:space="0" w:color="auto"/>
        <w:bottom w:val="none" w:sz="0" w:space="0" w:color="auto"/>
        <w:right w:val="none" w:sz="0" w:space="0" w:color="auto"/>
      </w:divBdr>
      <w:divsChild>
        <w:div w:id="899831152">
          <w:marLeft w:val="0"/>
          <w:marRight w:val="0"/>
          <w:marTop w:val="0"/>
          <w:marBottom w:val="0"/>
          <w:divBdr>
            <w:top w:val="none" w:sz="0" w:space="0" w:color="auto"/>
            <w:left w:val="none" w:sz="0" w:space="0" w:color="auto"/>
            <w:bottom w:val="none" w:sz="0" w:space="0" w:color="auto"/>
            <w:right w:val="none" w:sz="0" w:space="0" w:color="auto"/>
          </w:divBdr>
          <w:divsChild>
            <w:div w:id="218053100">
              <w:marLeft w:val="0"/>
              <w:marRight w:val="0"/>
              <w:marTop w:val="0"/>
              <w:marBottom w:val="0"/>
              <w:divBdr>
                <w:top w:val="none" w:sz="0" w:space="0" w:color="auto"/>
                <w:left w:val="none" w:sz="0" w:space="0" w:color="auto"/>
                <w:bottom w:val="none" w:sz="0" w:space="0" w:color="auto"/>
                <w:right w:val="none" w:sz="0" w:space="0" w:color="auto"/>
              </w:divBdr>
              <w:divsChild>
                <w:div w:id="131338565">
                  <w:marLeft w:val="0"/>
                  <w:marRight w:val="0"/>
                  <w:marTop w:val="0"/>
                  <w:marBottom w:val="0"/>
                  <w:divBdr>
                    <w:top w:val="none" w:sz="0" w:space="0" w:color="auto"/>
                    <w:left w:val="none" w:sz="0" w:space="0" w:color="auto"/>
                    <w:bottom w:val="none" w:sz="0" w:space="0" w:color="auto"/>
                    <w:right w:val="none" w:sz="0" w:space="0" w:color="auto"/>
                  </w:divBdr>
                  <w:divsChild>
                    <w:div w:id="1379546286">
                      <w:marLeft w:val="0"/>
                      <w:marRight w:val="0"/>
                      <w:marTop w:val="0"/>
                      <w:marBottom w:val="0"/>
                      <w:divBdr>
                        <w:top w:val="none" w:sz="0" w:space="0" w:color="auto"/>
                        <w:left w:val="none" w:sz="0" w:space="0" w:color="auto"/>
                        <w:bottom w:val="none" w:sz="0" w:space="0" w:color="auto"/>
                        <w:right w:val="none" w:sz="0" w:space="0" w:color="auto"/>
                      </w:divBdr>
                      <w:divsChild>
                        <w:div w:id="229390519">
                          <w:marLeft w:val="0"/>
                          <w:marRight w:val="0"/>
                          <w:marTop w:val="0"/>
                          <w:marBottom w:val="0"/>
                          <w:divBdr>
                            <w:top w:val="none" w:sz="0" w:space="0" w:color="auto"/>
                            <w:left w:val="none" w:sz="0" w:space="0" w:color="auto"/>
                            <w:bottom w:val="none" w:sz="0" w:space="0" w:color="auto"/>
                            <w:right w:val="none" w:sz="0" w:space="0" w:color="auto"/>
                          </w:divBdr>
                          <w:divsChild>
                            <w:div w:id="1026445084">
                              <w:marLeft w:val="0"/>
                              <w:marRight w:val="0"/>
                              <w:marTop w:val="0"/>
                              <w:marBottom w:val="0"/>
                              <w:divBdr>
                                <w:top w:val="none" w:sz="0" w:space="0" w:color="auto"/>
                                <w:left w:val="none" w:sz="0" w:space="0" w:color="auto"/>
                                <w:bottom w:val="none" w:sz="0" w:space="0" w:color="auto"/>
                                <w:right w:val="none" w:sz="0" w:space="0" w:color="auto"/>
                              </w:divBdr>
                              <w:divsChild>
                                <w:div w:id="1053968190">
                                  <w:marLeft w:val="0"/>
                                  <w:marRight w:val="0"/>
                                  <w:marTop w:val="0"/>
                                  <w:marBottom w:val="0"/>
                                  <w:divBdr>
                                    <w:top w:val="none" w:sz="0" w:space="0" w:color="auto"/>
                                    <w:left w:val="none" w:sz="0" w:space="0" w:color="auto"/>
                                    <w:bottom w:val="none" w:sz="0" w:space="0" w:color="auto"/>
                                    <w:right w:val="none" w:sz="0" w:space="0" w:color="auto"/>
                                  </w:divBdr>
                                  <w:divsChild>
                                    <w:div w:id="151938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3993736">
      <w:bodyDiv w:val="1"/>
      <w:marLeft w:val="0"/>
      <w:marRight w:val="0"/>
      <w:marTop w:val="0"/>
      <w:marBottom w:val="0"/>
      <w:divBdr>
        <w:top w:val="none" w:sz="0" w:space="0" w:color="auto"/>
        <w:left w:val="none" w:sz="0" w:space="0" w:color="auto"/>
        <w:bottom w:val="none" w:sz="0" w:space="0" w:color="auto"/>
        <w:right w:val="none" w:sz="0" w:space="0" w:color="auto"/>
      </w:divBdr>
    </w:div>
    <w:div w:id="1034308337">
      <w:bodyDiv w:val="1"/>
      <w:marLeft w:val="0"/>
      <w:marRight w:val="0"/>
      <w:marTop w:val="0"/>
      <w:marBottom w:val="0"/>
      <w:divBdr>
        <w:top w:val="none" w:sz="0" w:space="0" w:color="auto"/>
        <w:left w:val="none" w:sz="0" w:space="0" w:color="auto"/>
        <w:bottom w:val="none" w:sz="0" w:space="0" w:color="auto"/>
        <w:right w:val="none" w:sz="0" w:space="0" w:color="auto"/>
      </w:divBdr>
    </w:div>
    <w:div w:id="1034423442">
      <w:bodyDiv w:val="1"/>
      <w:marLeft w:val="0"/>
      <w:marRight w:val="0"/>
      <w:marTop w:val="0"/>
      <w:marBottom w:val="0"/>
      <w:divBdr>
        <w:top w:val="none" w:sz="0" w:space="0" w:color="auto"/>
        <w:left w:val="none" w:sz="0" w:space="0" w:color="auto"/>
        <w:bottom w:val="none" w:sz="0" w:space="0" w:color="auto"/>
        <w:right w:val="none" w:sz="0" w:space="0" w:color="auto"/>
      </w:divBdr>
    </w:div>
    <w:div w:id="1034502475">
      <w:bodyDiv w:val="1"/>
      <w:marLeft w:val="0"/>
      <w:marRight w:val="0"/>
      <w:marTop w:val="0"/>
      <w:marBottom w:val="0"/>
      <w:divBdr>
        <w:top w:val="none" w:sz="0" w:space="0" w:color="auto"/>
        <w:left w:val="none" w:sz="0" w:space="0" w:color="auto"/>
        <w:bottom w:val="none" w:sz="0" w:space="0" w:color="auto"/>
        <w:right w:val="none" w:sz="0" w:space="0" w:color="auto"/>
      </w:divBdr>
    </w:div>
    <w:div w:id="1036001935">
      <w:bodyDiv w:val="1"/>
      <w:marLeft w:val="0"/>
      <w:marRight w:val="0"/>
      <w:marTop w:val="0"/>
      <w:marBottom w:val="0"/>
      <w:divBdr>
        <w:top w:val="none" w:sz="0" w:space="0" w:color="auto"/>
        <w:left w:val="none" w:sz="0" w:space="0" w:color="auto"/>
        <w:bottom w:val="none" w:sz="0" w:space="0" w:color="auto"/>
        <w:right w:val="none" w:sz="0" w:space="0" w:color="auto"/>
      </w:divBdr>
    </w:div>
    <w:div w:id="1037001250">
      <w:bodyDiv w:val="1"/>
      <w:marLeft w:val="0"/>
      <w:marRight w:val="0"/>
      <w:marTop w:val="0"/>
      <w:marBottom w:val="0"/>
      <w:divBdr>
        <w:top w:val="none" w:sz="0" w:space="0" w:color="auto"/>
        <w:left w:val="none" w:sz="0" w:space="0" w:color="auto"/>
        <w:bottom w:val="none" w:sz="0" w:space="0" w:color="auto"/>
        <w:right w:val="none" w:sz="0" w:space="0" w:color="auto"/>
      </w:divBdr>
    </w:div>
    <w:div w:id="1038893297">
      <w:bodyDiv w:val="1"/>
      <w:marLeft w:val="0"/>
      <w:marRight w:val="0"/>
      <w:marTop w:val="0"/>
      <w:marBottom w:val="0"/>
      <w:divBdr>
        <w:top w:val="none" w:sz="0" w:space="0" w:color="auto"/>
        <w:left w:val="none" w:sz="0" w:space="0" w:color="auto"/>
        <w:bottom w:val="none" w:sz="0" w:space="0" w:color="auto"/>
        <w:right w:val="none" w:sz="0" w:space="0" w:color="auto"/>
      </w:divBdr>
    </w:div>
    <w:div w:id="1038899458">
      <w:bodyDiv w:val="1"/>
      <w:marLeft w:val="0"/>
      <w:marRight w:val="0"/>
      <w:marTop w:val="0"/>
      <w:marBottom w:val="0"/>
      <w:divBdr>
        <w:top w:val="none" w:sz="0" w:space="0" w:color="auto"/>
        <w:left w:val="none" w:sz="0" w:space="0" w:color="auto"/>
        <w:bottom w:val="none" w:sz="0" w:space="0" w:color="auto"/>
        <w:right w:val="none" w:sz="0" w:space="0" w:color="auto"/>
      </w:divBdr>
    </w:div>
    <w:div w:id="1040320424">
      <w:bodyDiv w:val="1"/>
      <w:marLeft w:val="0"/>
      <w:marRight w:val="0"/>
      <w:marTop w:val="0"/>
      <w:marBottom w:val="0"/>
      <w:divBdr>
        <w:top w:val="none" w:sz="0" w:space="0" w:color="auto"/>
        <w:left w:val="none" w:sz="0" w:space="0" w:color="auto"/>
        <w:bottom w:val="none" w:sz="0" w:space="0" w:color="auto"/>
        <w:right w:val="none" w:sz="0" w:space="0" w:color="auto"/>
      </w:divBdr>
    </w:div>
    <w:div w:id="1041712901">
      <w:bodyDiv w:val="1"/>
      <w:marLeft w:val="0"/>
      <w:marRight w:val="0"/>
      <w:marTop w:val="0"/>
      <w:marBottom w:val="0"/>
      <w:divBdr>
        <w:top w:val="none" w:sz="0" w:space="0" w:color="auto"/>
        <w:left w:val="none" w:sz="0" w:space="0" w:color="auto"/>
        <w:bottom w:val="none" w:sz="0" w:space="0" w:color="auto"/>
        <w:right w:val="none" w:sz="0" w:space="0" w:color="auto"/>
      </w:divBdr>
    </w:div>
    <w:div w:id="1043675782">
      <w:bodyDiv w:val="1"/>
      <w:marLeft w:val="0"/>
      <w:marRight w:val="0"/>
      <w:marTop w:val="0"/>
      <w:marBottom w:val="0"/>
      <w:divBdr>
        <w:top w:val="none" w:sz="0" w:space="0" w:color="auto"/>
        <w:left w:val="none" w:sz="0" w:space="0" w:color="auto"/>
        <w:bottom w:val="none" w:sz="0" w:space="0" w:color="auto"/>
        <w:right w:val="none" w:sz="0" w:space="0" w:color="auto"/>
      </w:divBdr>
    </w:div>
    <w:div w:id="1044479103">
      <w:bodyDiv w:val="1"/>
      <w:marLeft w:val="0"/>
      <w:marRight w:val="0"/>
      <w:marTop w:val="0"/>
      <w:marBottom w:val="0"/>
      <w:divBdr>
        <w:top w:val="none" w:sz="0" w:space="0" w:color="auto"/>
        <w:left w:val="none" w:sz="0" w:space="0" w:color="auto"/>
        <w:bottom w:val="none" w:sz="0" w:space="0" w:color="auto"/>
        <w:right w:val="none" w:sz="0" w:space="0" w:color="auto"/>
      </w:divBdr>
      <w:divsChild>
        <w:div w:id="1832982661">
          <w:marLeft w:val="0"/>
          <w:marRight w:val="0"/>
          <w:marTop w:val="0"/>
          <w:marBottom w:val="0"/>
          <w:divBdr>
            <w:top w:val="none" w:sz="0" w:space="0" w:color="auto"/>
            <w:left w:val="none" w:sz="0" w:space="0" w:color="auto"/>
            <w:bottom w:val="none" w:sz="0" w:space="0" w:color="auto"/>
            <w:right w:val="none" w:sz="0" w:space="0" w:color="auto"/>
          </w:divBdr>
          <w:divsChild>
            <w:div w:id="1623682092">
              <w:marLeft w:val="0"/>
              <w:marRight w:val="0"/>
              <w:marTop w:val="0"/>
              <w:marBottom w:val="0"/>
              <w:divBdr>
                <w:top w:val="none" w:sz="0" w:space="0" w:color="auto"/>
                <w:left w:val="none" w:sz="0" w:space="0" w:color="auto"/>
                <w:bottom w:val="none" w:sz="0" w:space="0" w:color="auto"/>
                <w:right w:val="none" w:sz="0" w:space="0" w:color="auto"/>
              </w:divBdr>
              <w:divsChild>
                <w:div w:id="1859807152">
                  <w:marLeft w:val="0"/>
                  <w:marRight w:val="0"/>
                  <w:marTop w:val="0"/>
                  <w:marBottom w:val="0"/>
                  <w:divBdr>
                    <w:top w:val="none" w:sz="0" w:space="0" w:color="auto"/>
                    <w:left w:val="none" w:sz="0" w:space="0" w:color="auto"/>
                    <w:bottom w:val="none" w:sz="0" w:space="0" w:color="auto"/>
                    <w:right w:val="none" w:sz="0" w:space="0" w:color="auto"/>
                  </w:divBdr>
                  <w:divsChild>
                    <w:div w:id="455871048">
                      <w:marLeft w:val="0"/>
                      <w:marRight w:val="0"/>
                      <w:marTop w:val="0"/>
                      <w:marBottom w:val="0"/>
                      <w:divBdr>
                        <w:top w:val="none" w:sz="0" w:space="0" w:color="auto"/>
                        <w:left w:val="none" w:sz="0" w:space="0" w:color="auto"/>
                        <w:bottom w:val="none" w:sz="0" w:space="0" w:color="auto"/>
                        <w:right w:val="none" w:sz="0" w:space="0" w:color="auto"/>
                      </w:divBdr>
                      <w:divsChild>
                        <w:div w:id="1209688362">
                          <w:marLeft w:val="0"/>
                          <w:marRight w:val="0"/>
                          <w:marTop w:val="0"/>
                          <w:marBottom w:val="0"/>
                          <w:divBdr>
                            <w:top w:val="none" w:sz="0" w:space="0" w:color="auto"/>
                            <w:left w:val="none" w:sz="0" w:space="0" w:color="auto"/>
                            <w:bottom w:val="none" w:sz="0" w:space="0" w:color="auto"/>
                            <w:right w:val="none" w:sz="0" w:space="0" w:color="auto"/>
                          </w:divBdr>
                          <w:divsChild>
                            <w:div w:id="144619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182237">
      <w:bodyDiv w:val="1"/>
      <w:marLeft w:val="0"/>
      <w:marRight w:val="0"/>
      <w:marTop w:val="0"/>
      <w:marBottom w:val="0"/>
      <w:divBdr>
        <w:top w:val="none" w:sz="0" w:space="0" w:color="auto"/>
        <w:left w:val="none" w:sz="0" w:space="0" w:color="auto"/>
        <w:bottom w:val="none" w:sz="0" w:space="0" w:color="auto"/>
        <w:right w:val="none" w:sz="0" w:space="0" w:color="auto"/>
      </w:divBdr>
    </w:div>
    <w:div w:id="1046683923">
      <w:bodyDiv w:val="1"/>
      <w:marLeft w:val="0"/>
      <w:marRight w:val="0"/>
      <w:marTop w:val="0"/>
      <w:marBottom w:val="0"/>
      <w:divBdr>
        <w:top w:val="none" w:sz="0" w:space="0" w:color="auto"/>
        <w:left w:val="none" w:sz="0" w:space="0" w:color="auto"/>
        <w:bottom w:val="none" w:sz="0" w:space="0" w:color="auto"/>
        <w:right w:val="none" w:sz="0" w:space="0" w:color="auto"/>
      </w:divBdr>
    </w:div>
    <w:div w:id="1047997056">
      <w:bodyDiv w:val="1"/>
      <w:marLeft w:val="0"/>
      <w:marRight w:val="0"/>
      <w:marTop w:val="0"/>
      <w:marBottom w:val="0"/>
      <w:divBdr>
        <w:top w:val="none" w:sz="0" w:space="0" w:color="auto"/>
        <w:left w:val="none" w:sz="0" w:space="0" w:color="auto"/>
        <w:bottom w:val="none" w:sz="0" w:space="0" w:color="auto"/>
        <w:right w:val="none" w:sz="0" w:space="0" w:color="auto"/>
      </w:divBdr>
    </w:div>
    <w:div w:id="1049384103">
      <w:bodyDiv w:val="1"/>
      <w:marLeft w:val="0"/>
      <w:marRight w:val="0"/>
      <w:marTop w:val="0"/>
      <w:marBottom w:val="0"/>
      <w:divBdr>
        <w:top w:val="none" w:sz="0" w:space="0" w:color="auto"/>
        <w:left w:val="none" w:sz="0" w:space="0" w:color="auto"/>
        <w:bottom w:val="none" w:sz="0" w:space="0" w:color="auto"/>
        <w:right w:val="none" w:sz="0" w:space="0" w:color="auto"/>
      </w:divBdr>
      <w:divsChild>
        <w:div w:id="2079981750">
          <w:marLeft w:val="0"/>
          <w:marRight w:val="0"/>
          <w:marTop w:val="0"/>
          <w:marBottom w:val="0"/>
          <w:divBdr>
            <w:top w:val="none" w:sz="0" w:space="0" w:color="auto"/>
            <w:left w:val="none" w:sz="0" w:space="0" w:color="auto"/>
            <w:bottom w:val="none" w:sz="0" w:space="0" w:color="auto"/>
            <w:right w:val="none" w:sz="0" w:space="0" w:color="auto"/>
          </w:divBdr>
          <w:divsChild>
            <w:div w:id="1507938840">
              <w:marLeft w:val="0"/>
              <w:marRight w:val="0"/>
              <w:marTop w:val="0"/>
              <w:marBottom w:val="0"/>
              <w:divBdr>
                <w:top w:val="none" w:sz="0" w:space="0" w:color="auto"/>
                <w:left w:val="none" w:sz="0" w:space="0" w:color="auto"/>
                <w:bottom w:val="none" w:sz="0" w:space="0" w:color="auto"/>
                <w:right w:val="none" w:sz="0" w:space="0" w:color="auto"/>
              </w:divBdr>
              <w:divsChild>
                <w:div w:id="702052436">
                  <w:marLeft w:val="0"/>
                  <w:marRight w:val="0"/>
                  <w:marTop w:val="0"/>
                  <w:marBottom w:val="0"/>
                  <w:divBdr>
                    <w:top w:val="none" w:sz="0" w:space="0" w:color="auto"/>
                    <w:left w:val="none" w:sz="0" w:space="0" w:color="auto"/>
                    <w:bottom w:val="none" w:sz="0" w:space="0" w:color="auto"/>
                    <w:right w:val="none" w:sz="0" w:space="0" w:color="auto"/>
                  </w:divBdr>
                  <w:divsChild>
                    <w:div w:id="361171593">
                      <w:marLeft w:val="0"/>
                      <w:marRight w:val="0"/>
                      <w:marTop w:val="0"/>
                      <w:marBottom w:val="0"/>
                      <w:divBdr>
                        <w:top w:val="none" w:sz="0" w:space="0" w:color="auto"/>
                        <w:left w:val="none" w:sz="0" w:space="0" w:color="auto"/>
                        <w:bottom w:val="none" w:sz="0" w:space="0" w:color="auto"/>
                        <w:right w:val="none" w:sz="0" w:space="0" w:color="auto"/>
                      </w:divBdr>
                      <w:divsChild>
                        <w:div w:id="1885754625">
                          <w:marLeft w:val="0"/>
                          <w:marRight w:val="0"/>
                          <w:marTop w:val="0"/>
                          <w:marBottom w:val="0"/>
                          <w:divBdr>
                            <w:top w:val="none" w:sz="0" w:space="0" w:color="auto"/>
                            <w:left w:val="none" w:sz="0" w:space="0" w:color="auto"/>
                            <w:bottom w:val="none" w:sz="0" w:space="0" w:color="auto"/>
                            <w:right w:val="none" w:sz="0" w:space="0" w:color="auto"/>
                          </w:divBdr>
                          <w:divsChild>
                            <w:div w:id="90776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120538">
      <w:bodyDiv w:val="1"/>
      <w:marLeft w:val="0"/>
      <w:marRight w:val="0"/>
      <w:marTop w:val="0"/>
      <w:marBottom w:val="0"/>
      <w:divBdr>
        <w:top w:val="none" w:sz="0" w:space="0" w:color="auto"/>
        <w:left w:val="none" w:sz="0" w:space="0" w:color="auto"/>
        <w:bottom w:val="none" w:sz="0" w:space="0" w:color="auto"/>
        <w:right w:val="none" w:sz="0" w:space="0" w:color="auto"/>
      </w:divBdr>
    </w:div>
    <w:div w:id="1052195523">
      <w:bodyDiv w:val="1"/>
      <w:marLeft w:val="0"/>
      <w:marRight w:val="0"/>
      <w:marTop w:val="0"/>
      <w:marBottom w:val="0"/>
      <w:divBdr>
        <w:top w:val="none" w:sz="0" w:space="0" w:color="auto"/>
        <w:left w:val="none" w:sz="0" w:space="0" w:color="auto"/>
        <w:bottom w:val="none" w:sz="0" w:space="0" w:color="auto"/>
        <w:right w:val="none" w:sz="0" w:space="0" w:color="auto"/>
      </w:divBdr>
    </w:div>
    <w:div w:id="1053770511">
      <w:bodyDiv w:val="1"/>
      <w:marLeft w:val="0"/>
      <w:marRight w:val="0"/>
      <w:marTop w:val="0"/>
      <w:marBottom w:val="0"/>
      <w:divBdr>
        <w:top w:val="none" w:sz="0" w:space="0" w:color="auto"/>
        <w:left w:val="none" w:sz="0" w:space="0" w:color="auto"/>
        <w:bottom w:val="none" w:sz="0" w:space="0" w:color="auto"/>
        <w:right w:val="none" w:sz="0" w:space="0" w:color="auto"/>
      </w:divBdr>
      <w:divsChild>
        <w:div w:id="1803957116">
          <w:marLeft w:val="0"/>
          <w:marRight w:val="0"/>
          <w:marTop w:val="0"/>
          <w:marBottom w:val="0"/>
          <w:divBdr>
            <w:top w:val="none" w:sz="0" w:space="0" w:color="auto"/>
            <w:left w:val="none" w:sz="0" w:space="0" w:color="auto"/>
            <w:bottom w:val="none" w:sz="0" w:space="0" w:color="auto"/>
            <w:right w:val="none" w:sz="0" w:space="0" w:color="auto"/>
          </w:divBdr>
          <w:divsChild>
            <w:div w:id="2014842757">
              <w:marLeft w:val="0"/>
              <w:marRight w:val="0"/>
              <w:marTop w:val="0"/>
              <w:marBottom w:val="0"/>
              <w:divBdr>
                <w:top w:val="none" w:sz="0" w:space="0" w:color="auto"/>
                <w:left w:val="none" w:sz="0" w:space="0" w:color="auto"/>
                <w:bottom w:val="none" w:sz="0" w:space="0" w:color="auto"/>
                <w:right w:val="none" w:sz="0" w:space="0" w:color="auto"/>
              </w:divBdr>
              <w:divsChild>
                <w:div w:id="1117067889">
                  <w:marLeft w:val="0"/>
                  <w:marRight w:val="0"/>
                  <w:marTop w:val="0"/>
                  <w:marBottom w:val="0"/>
                  <w:divBdr>
                    <w:top w:val="none" w:sz="0" w:space="0" w:color="auto"/>
                    <w:left w:val="none" w:sz="0" w:space="0" w:color="auto"/>
                    <w:bottom w:val="none" w:sz="0" w:space="0" w:color="auto"/>
                    <w:right w:val="none" w:sz="0" w:space="0" w:color="auto"/>
                  </w:divBdr>
                  <w:divsChild>
                    <w:div w:id="1130440485">
                      <w:marLeft w:val="0"/>
                      <w:marRight w:val="0"/>
                      <w:marTop w:val="0"/>
                      <w:marBottom w:val="0"/>
                      <w:divBdr>
                        <w:top w:val="none" w:sz="0" w:space="0" w:color="auto"/>
                        <w:left w:val="none" w:sz="0" w:space="0" w:color="auto"/>
                        <w:bottom w:val="none" w:sz="0" w:space="0" w:color="auto"/>
                        <w:right w:val="none" w:sz="0" w:space="0" w:color="auto"/>
                      </w:divBdr>
                      <w:divsChild>
                        <w:div w:id="1046904672">
                          <w:marLeft w:val="0"/>
                          <w:marRight w:val="0"/>
                          <w:marTop w:val="0"/>
                          <w:marBottom w:val="0"/>
                          <w:divBdr>
                            <w:top w:val="none" w:sz="0" w:space="0" w:color="auto"/>
                            <w:left w:val="none" w:sz="0" w:space="0" w:color="auto"/>
                            <w:bottom w:val="none" w:sz="0" w:space="0" w:color="auto"/>
                            <w:right w:val="none" w:sz="0" w:space="0" w:color="auto"/>
                          </w:divBdr>
                          <w:divsChild>
                            <w:div w:id="19333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888484">
      <w:bodyDiv w:val="1"/>
      <w:marLeft w:val="0"/>
      <w:marRight w:val="0"/>
      <w:marTop w:val="0"/>
      <w:marBottom w:val="0"/>
      <w:divBdr>
        <w:top w:val="none" w:sz="0" w:space="0" w:color="auto"/>
        <w:left w:val="none" w:sz="0" w:space="0" w:color="auto"/>
        <w:bottom w:val="none" w:sz="0" w:space="0" w:color="auto"/>
        <w:right w:val="none" w:sz="0" w:space="0" w:color="auto"/>
      </w:divBdr>
      <w:divsChild>
        <w:div w:id="225916987">
          <w:marLeft w:val="0"/>
          <w:marRight w:val="0"/>
          <w:marTop w:val="0"/>
          <w:marBottom w:val="0"/>
          <w:divBdr>
            <w:top w:val="none" w:sz="0" w:space="0" w:color="auto"/>
            <w:left w:val="none" w:sz="0" w:space="0" w:color="auto"/>
            <w:bottom w:val="none" w:sz="0" w:space="0" w:color="auto"/>
            <w:right w:val="none" w:sz="0" w:space="0" w:color="auto"/>
          </w:divBdr>
          <w:divsChild>
            <w:div w:id="808402675">
              <w:marLeft w:val="0"/>
              <w:marRight w:val="0"/>
              <w:marTop w:val="0"/>
              <w:marBottom w:val="0"/>
              <w:divBdr>
                <w:top w:val="none" w:sz="0" w:space="0" w:color="auto"/>
                <w:left w:val="none" w:sz="0" w:space="0" w:color="auto"/>
                <w:bottom w:val="none" w:sz="0" w:space="0" w:color="auto"/>
                <w:right w:val="none" w:sz="0" w:space="0" w:color="auto"/>
              </w:divBdr>
              <w:divsChild>
                <w:div w:id="723412980">
                  <w:marLeft w:val="0"/>
                  <w:marRight w:val="0"/>
                  <w:marTop w:val="0"/>
                  <w:marBottom w:val="0"/>
                  <w:divBdr>
                    <w:top w:val="none" w:sz="0" w:space="0" w:color="auto"/>
                    <w:left w:val="none" w:sz="0" w:space="0" w:color="auto"/>
                    <w:bottom w:val="none" w:sz="0" w:space="0" w:color="auto"/>
                    <w:right w:val="none" w:sz="0" w:space="0" w:color="auto"/>
                  </w:divBdr>
                  <w:divsChild>
                    <w:div w:id="1691057622">
                      <w:marLeft w:val="0"/>
                      <w:marRight w:val="0"/>
                      <w:marTop w:val="0"/>
                      <w:marBottom w:val="0"/>
                      <w:divBdr>
                        <w:top w:val="none" w:sz="0" w:space="0" w:color="auto"/>
                        <w:left w:val="none" w:sz="0" w:space="0" w:color="auto"/>
                        <w:bottom w:val="none" w:sz="0" w:space="0" w:color="auto"/>
                        <w:right w:val="none" w:sz="0" w:space="0" w:color="auto"/>
                      </w:divBdr>
                      <w:divsChild>
                        <w:div w:id="1957132175">
                          <w:marLeft w:val="0"/>
                          <w:marRight w:val="0"/>
                          <w:marTop w:val="0"/>
                          <w:marBottom w:val="0"/>
                          <w:divBdr>
                            <w:top w:val="none" w:sz="0" w:space="0" w:color="auto"/>
                            <w:left w:val="none" w:sz="0" w:space="0" w:color="auto"/>
                            <w:bottom w:val="none" w:sz="0" w:space="0" w:color="auto"/>
                            <w:right w:val="none" w:sz="0" w:space="0" w:color="auto"/>
                          </w:divBdr>
                          <w:divsChild>
                            <w:div w:id="193288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4088088">
      <w:bodyDiv w:val="1"/>
      <w:marLeft w:val="0"/>
      <w:marRight w:val="0"/>
      <w:marTop w:val="0"/>
      <w:marBottom w:val="0"/>
      <w:divBdr>
        <w:top w:val="none" w:sz="0" w:space="0" w:color="auto"/>
        <w:left w:val="none" w:sz="0" w:space="0" w:color="auto"/>
        <w:bottom w:val="none" w:sz="0" w:space="0" w:color="auto"/>
        <w:right w:val="none" w:sz="0" w:space="0" w:color="auto"/>
      </w:divBdr>
    </w:div>
    <w:div w:id="1054619702">
      <w:bodyDiv w:val="1"/>
      <w:marLeft w:val="0"/>
      <w:marRight w:val="0"/>
      <w:marTop w:val="0"/>
      <w:marBottom w:val="0"/>
      <w:divBdr>
        <w:top w:val="none" w:sz="0" w:space="0" w:color="auto"/>
        <w:left w:val="none" w:sz="0" w:space="0" w:color="auto"/>
        <w:bottom w:val="none" w:sz="0" w:space="0" w:color="auto"/>
        <w:right w:val="none" w:sz="0" w:space="0" w:color="auto"/>
      </w:divBdr>
    </w:div>
    <w:div w:id="1055858353">
      <w:bodyDiv w:val="1"/>
      <w:marLeft w:val="0"/>
      <w:marRight w:val="0"/>
      <w:marTop w:val="0"/>
      <w:marBottom w:val="0"/>
      <w:divBdr>
        <w:top w:val="none" w:sz="0" w:space="0" w:color="auto"/>
        <w:left w:val="none" w:sz="0" w:space="0" w:color="auto"/>
        <w:bottom w:val="none" w:sz="0" w:space="0" w:color="auto"/>
        <w:right w:val="none" w:sz="0" w:space="0" w:color="auto"/>
      </w:divBdr>
    </w:div>
    <w:div w:id="1056902550">
      <w:bodyDiv w:val="1"/>
      <w:marLeft w:val="0"/>
      <w:marRight w:val="0"/>
      <w:marTop w:val="0"/>
      <w:marBottom w:val="0"/>
      <w:divBdr>
        <w:top w:val="none" w:sz="0" w:space="0" w:color="auto"/>
        <w:left w:val="none" w:sz="0" w:space="0" w:color="auto"/>
        <w:bottom w:val="none" w:sz="0" w:space="0" w:color="auto"/>
        <w:right w:val="none" w:sz="0" w:space="0" w:color="auto"/>
      </w:divBdr>
    </w:div>
    <w:div w:id="1059743794">
      <w:bodyDiv w:val="1"/>
      <w:marLeft w:val="0"/>
      <w:marRight w:val="0"/>
      <w:marTop w:val="0"/>
      <w:marBottom w:val="0"/>
      <w:divBdr>
        <w:top w:val="none" w:sz="0" w:space="0" w:color="auto"/>
        <w:left w:val="none" w:sz="0" w:space="0" w:color="auto"/>
        <w:bottom w:val="none" w:sz="0" w:space="0" w:color="auto"/>
        <w:right w:val="none" w:sz="0" w:space="0" w:color="auto"/>
      </w:divBdr>
    </w:div>
    <w:div w:id="1060519395">
      <w:bodyDiv w:val="1"/>
      <w:marLeft w:val="0"/>
      <w:marRight w:val="0"/>
      <w:marTop w:val="0"/>
      <w:marBottom w:val="0"/>
      <w:divBdr>
        <w:top w:val="none" w:sz="0" w:space="0" w:color="auto"/>
        <w:left w:val="none" w:sz="0" w:space="0" w:color="auto"/>
        <w:bottom w:val="none" w:sz="0" w:space="0" w:color="auto"/>
        <w:right w:val="none" w:sz="0" w:space="0" w:color="auto"/>
      </w:divBdr>
    </w:div>
    <w:div w:id="1060713060">
      <w:bodyDiv w:val="1"/>
      <w:marLeft w:val="0"/>
      <w:marRight w:val="0"/>
      <w:marTop w:val="0"/>
      <w:marBottom w:val="0"/>
      <w:divBdr>
        <w:top w:val="none" w:sz="0" w:space="0" w:color="auto"/>
        <w:left w:val="none" w:sz="0" w:space="0" w:color="auto"/>
        <w:bottom w:val="none" w:sz="0" w:space="0" w:color="auto"/>
        <w:right w:val="none" w:sz="0" w:space="0" w:color="auto"/>
      </w:divBdr>
    </w:div>
    <w:div w:id="1061489934">
      <w:bodyDiv w:val="1"/>
      <w:marLeft w:val="0"/>
      <w:marRight w:val="0"/>
      <w:marTop w:val="0"/>
      <w:marBottom w:val="0"/>
      <w:divBdr>
        <w:top w:val="none" w:sz="0" w:space="0" w:color="auto"/>
        <w:left w:val="none" w:sz="0" w:space="0" w:color="auto"/>
        <w:bottom w:val="none" w:sz="0" w:space="0" w:color="auto"/>
        <w:right w:val="none" w:sz="0" w:space="0" w:color="auto"/>
      </w:divBdr>
    </w:div>
    <w:div w:id="1062288339">
      <w:bodyDiv w:val="1"/>
      <w:marLeft w:val="0"/>
      <w:marRight w:val="0"/>
      <w:marTop w:val="0"/>
      <w:marBottom w:val="0"/>
      <w:divBdr>
        <w:top w:val="none" w:sz="0" w:space="0" w:color="auto"/>
        <w:left w:val="none" w:sz="0" w:space="0" w:color="auto"/>
        <w:bottom w:val="none" w:sz="0" w:space="0" w:color="auto"/>
        <w:right w:val="none" w:sz="0" w:space="0" w:color="auto"/>
      </w:divBdr>
    </w:div>
    <w:div w:id="1062676002">
      <w:bodyDiv w:val="1"/>
      <w:marLeft w:val="0"/>
      <w:marRight w:val="0"/>
      <w:marTop w:val="0"/>
      <w:marBottom w:val="0"/>
      <w:divBdr>
        <w:top w:val="none" w:sz="0" w:space="0" w:color="auto"/>
        <w:left w:val="none" w:sz="0" w:space="0" w:color="auto"/>
        <w:bottom w:val="none" w:sz="0" w:space="0" w:color="auto"/>
        <w:right w:val="none" w:sz="0" w:space="0" w:color="auto"/>
      </w:divBdr>
      <w:divsChild>
        <w:div w:id="205680252">
          <w:marLeft w:val="0"/>
          <w:marRight w:val="0"/>
          <w:marTop w:val="0"/>
          <w:marBottom w:val="0"/>
          <w:divBdr>
            <w:top w:val="none" w:sz="0" w:space="0" w:color="auto"/>
            <w:left w:val="none" w:sz="0" w:space="0" w:color="auto"/>
            <w:bottom w:val="none" w:sz="0" w:space="0" w:color="auto"/>
            <w:right w:val="none" w:sz="0" w:space="0" w:color="auto"/>
          </w:divBdr>
          <w:divsChild>
            <w:div w:id="554001635">
              <w:marLeft w:val="0"/>
              <w:marRight w:val="0"/>
              <w:marTop w:val="0"/>
              <w:marBottom w:val="0"/>
              <w:divBdr>
                <w:top w:val="none" w:sz="0" w:space="0" w:color="auto"/>
                <w:left w:val="none" w:sz="0" w:space="0" w:color="auto"/>
                <w:bottom w:val="none" w:sz="0" w:space="0" w:color="auto"/>
                <w:right w:val="none" w:sz="0" w:space="0" w:color="auto"/>
              </w:divBdr>
              <w:divsChild>
                <w:div w:id="401952851">
                  <w:marLeft w:val="0"/>
                  <w:marRight w:val="0"/>
                  <w:marTop w:val="0"/>
                  <w:marBottom w:val="0"/>
                  <w:divBdr>
                    <w:top w:val="none" w:sz="0" w:space="0" w:color="auto"/>
                    <w:left w:val="none" w:sz="0" w:space="0" w:color="auto"/>
                    <w:bottom w:val="none" w:sz="0" w:space="0" w:color="auto"/>
                    <w:right w:val="none" w:sz="0" w:space="0" w:color="auto"/>
                  </w:divBdr>
                  <w:divsChild>
                    <w:div w:id="1132676321">
                      <w:marLeft w:val="0"/>
                      <w:marRight w:val="0"/>
                      <w:marTop w:val="0"/>
                      <w:marBottom w:val="0"/>
                      <w:divBdr>
                        <w:top w:val="none" w:sz="0" w:space="0" w:color="auto"/>
                        <w:left w:val="none" w:sz="0" w:space="0" w:color="auto"/>
                        <w:bottom w:val="none" w:sz="0" w:space="0" w:color="auto"/>
                        <w:right w:val="none" w:sz="0" w:space="0" w:color="auto"/>
                      </w:divBdr>
                      <w:divsChild>
                        <w:div w:id="1162818902">
                          <w:marLeft w:val="0"/>
                          <w:marRight w:val="0"/>
                          <w:marTop w:val="0"/>
                          <w:marBottom w:val="0"/>
                          <w:divBdr>
                            <w:top w:val="none" w:sz="0" w:space="0" w:color="auto"/>
                            <w:left w:val="none" w:sz="0" w:space="0" w:color="auto"/>
                            <w:bottom w:val="none" w:sz="0" w:space="0" w:color="auto"/>
                            <w:right w:val="none" w:sz="0" w:space="0" w:color="auto"/>
                          </w:divBdr>
                          <w:divsChild>
                            <w:div w:id="191472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488194">
      <w:bodyDiv w:val="1"/>
      <w:marLeft w:val="0"/>
      <w:marRight w:val="0"/>
      <w:marTop w:val="0"/>
      <w:marBottom w:val="0"/>
      <w:divBdr>
        <w:top w:val="none" w:sz="0" w:space="0" w:color="auto"/>
        <w:left w:val="none" w:sz="0" w:space="0" w:color="auto"/>
        <w:bottom w:val="none" w:sz="0" w:space="0" w:color="auto"/>
        <w:right w:val="none" w:sz="0" w:space="0" w:color="auto"/>
      </w:divBdr>
    </w:div>
    <w:div w:id="1067344545">
      <w:bodyDiv w:val="1"/>
      <w:marLeft w:val="0"/>
      <w:marRight w:val="0"/>
      <w:marTop w:val="0"/>
      <w:marBottom w:val="0"/>
      <w:divBdr>
        <w:top w:val="none" w:sz="0" w:space="0" w:color="auto"/>
        <w:left w:val="none" w:sz="0" w:space="0" w:color="auto"/>
        <w:bottom w:val="none" w:sz="0" w:space="0" w:color="auto"/>
        <w:right w:val="none" w:sz="0" w:space="0" w:color="auto"/>
      </w:divBdr>
    </w:div>
    <w:div w:id="1068067281">
      <w:bodyDiv w:val="1"/>
      <w:marLeft w:val="0"/>
      <w:marRight w:val="0"/>
      <w:marTop w:val="0"/>
      <w:marBottom w:val="0"/>
      <w:divBdr>
        <w:top w:val="none" w:sz="0" w:space="0" w:color="auto"/>
        <w:left w:val="none" w:sz="0" w:space="0" w:color="auto"/>
        <w:bottom w:val="none" w:sz="0" w:space="0" w:color="auto"/>
        <w:right w:val="none" w:sz="0" w:space="0" w:color="auto"/>
      </w:divBdr>
    </w:div>
    <w:div w:id="1069108618">
      <w:bodyDiv w:val="1"/>
      <w:marLeft w:val="0"/>
      <w:marRight w:val="0"/>
      <w:marTop w:val="0"/>
      <w:marBottom w:val="0"/>
      <w:divBdr>
        <w:top w:val="none" w:sz="0" w:space="0" w:color="auto"/>
        <w:left w:val="none" w:sz="0" w:space="0" w:color="auto"/>
        <w:bottom w:val="none" w:sz="0" w:space="0" w:color="auto"/>
        <w:right w:val="none" w:sz="0" w:space="0" w:color="auto"/>
      </w:divBdr>
    </w:div>
    <w:div w:id="1071271062">
      <w:bodyDiv w:val="1"/>
      <w:marLeft w:val="0"/>
      <w:marRight w:val="0"/>
      <w:marTop w:val="0"/>
      <w:marBottom w:val="0"/>
      <w:divBdr>
        <w:top w:val="none" w:sz="0" w:space="0" w:color="auto"/>
        <w:left w:val="none" w:sz="0" w:space="0" w:color="auto"/>
        <w:bottom w:val="none" w:sz="0" w:space="0" w:color="auto"/>
        <w:right w:val="none" w:sz="0" w:space="0" w:color="auto"/>
      </w:divBdr>
    </w:div>
    <w:div w:id="1073622442">
      <w:bodyDiv w:val="1"/>
      <w:marLeft w:val="0"/>
      <w:marRight w:val="0"/>
      <w:marTop w:val="0"/>
      <w:marBottom w:val="0"/>
      <w:divBdr>
        <w:top w:val="none" w:sz="0" w:space="0" w:color="auto"/>
        <w:left w:val="none" w:sz="0" w:space="0" w:color="auto"/>
        <w:bottom w:val="none" w:sz="0" w:space="0" w:color="auto"/>
        <w:right w:val="none" w:sz="0" w:space="0" w:color="auto"/>
      </w:divBdr>
    </w:div>
    <w:div w:id="1074746282">
      <w:bodyDiv w:val="1"/>
      <w:marLeft w:val="0"/>
      <w:marRight w:val="0"/>
      <w:marTop w:val="0"/>
      <w:marBottom w:val="0"/>
      <w:divBdr>
        <w:top w:val="none" w:sz="0" w:space="0" w:color="auto"/>
        <w:left w:val="none" w:sz="0" w:space="0" w:color="auto"/>
        <w:bottom w:val="none" w:sz="0" w:space="0" w:color="auto"/>
        <w:right w:val="none" w:sz="0" w:space="0" w:color="auto"/>
      </w:divBdr>
      <w:divsChild>
        <w:div w:id="1958247611">
          <w:marLeft w:val="0"/>
          <w:marRight w:val="0"/>
          <w:marTop w:val="0"/>
          <w:marBottom w:val="0"/>
          <w:divBdr>
            <w:top w:val="none" w:sz="0" w:space="0" w:color="auto"/>
            <w:left w:val="none" w:sz="0" w:space="0" w:color="auto"/>
            <w:bottom w:val="none" w:sz="0" w:space="0" w:color="auto"/>
            <w:right w:val="none" w:sz="0" w:space="0" w:color="auto"/>
          </w:divBdr>
          <w:divsChild>
            <w:div w:id="794063049">
              <w:marLeft w:val="0"/>
              <w:marRight w:val="0"/>
              <w:marTop w:val="0"/>
              <w:marBottom w:val="0"/>
              <w:divBdr>
                <w:top w:val="none" w:sz="0" w:space="0" w:color="auto"/>
                <w:left w:val="none" w:sz="0" w:space="0" w:color="auto"/>
                <w:bottom w:val="none" w:sz="0" w:space="0" w:color="auto"/>
                <w:right w:val="none" w:sz="0" w:space="0" w:color="auto"/>
              </w:divBdr>
              <w:divsChild>
                <w:div w:id="1629897424">
                  <w:marLeft w:val="0"/>
                  <w:marRight w:val="0"/>
                  <w:marTop w:val="0"/>
                  <w:marBottom w:val="0"/>
                  <w:divBdr>
                    <w:top w:val="none" w:sz="0" w:space="0" w:color="auto"/>
                    <w:left w:val="none" w:sz="0" w:space="0" w:color="auto"/>
                    <w:bottom w:val="none" w:sz="0" w:space="0" w:color="auto"/>
                    <w:right w:val="none" w:sz="0" w:space="0" w:color="auto"/>
                  </w:divBdr>
                  <w:divsChild>
                    <w:div w:id="1600411570">
                      <w:marLeft w:val="0"/>
                      <w:marRight w:val="0"/>
                      <w:marTop w:val="0"/>
                      <w:marBottom w:val="0"/>
                      <w:divBdr>
                        <w:top w:val="none" w:sz="0" w:space="0" w:color="auto"/>
                        <w:left w:val="none" w:sz="0" w:space="0" w:color="auto"/>
                        <w:bottom w:val="none" w:sz="0" w:space="0" w:color="auto"/>
                        <w:right w:val="none" w:sz="0" w:space="0" w:color="auto"/>
                      </w:divBdr>
                      <w:divsChild>
                        <w:div w:id="1393458387">
                          <w:marLeft w:val="0"/>
                          <w:marRight w:val="0"/>
                          <w:marTop w:val="0"/>
                          <w:marBottom w:val="0"/>
                          <w:divBdr>
                            <w:top w:val="none" w:sz="0" w:space="0" w:color="auto"/>
                            <w:left w:val="none" w:sz="0" w:space="0" w:color="auto"/>
                            <w:bottom w:val="none" w:sz="0" w:space="0" w:color="auto"/>
                            <w:right w:val="none" w:sz="0" w:space="0" w:color="auto"/>
                          </w:divBdr>
                          <w:divsChild>
                            <w:div w:id="1681005785">
                              <w:marLeft w:val="0"/>
                              <w:marRight w:val="0"/>
                              <w:marTop w:val="0"/>
                              <w:marBottom w:val="0"/>
                              <w:divBdr>
                                <w:top w:val="none" w:sz="0" w:space="0" w:color="auto"/>
                                <w:left w:val="none" w:sz="0" w:space="0" w:color="auto"/>
                                <w:bottom w:val="none" w:sz="0" w:space="0" w:color="auto"/>
                                <w:right w:val="none" w:sz="0" w:space="0" w:color="auto"/>
                              </w:divBdr>
                              <w:divsChild>
                                <w:div w:id="1132333439">
                                  <w:marLeft w:val="0"/>
                                  <w:marRight w:val="0"/>
                                  <w:marTop w:val="0"/>
                                  <w:marBottom w:val="0"/>
                                  <w:divBdr>
                                    <w:top w:val="none" w:sz="0" w:space="0" w:color="auto"/>
                                    <w:left w:val="none" w:sz="0" w:space="0" w:color="auto"/>
                                    <w:bottom w:val="none" w:sz="0" w:space="0" w:color="auto"/>
                                    <w:right w:val="none" w:sz="0" w:space="0" w:color="auto"/>
                                  </w:divBdr>
                                  <w:divsChild>
                                    <w:div w:id="17211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859234">
      <w:bodyDiv w:val="1"/>
      <w:marLeft w:val="0"/>
      <w:marRight w:val="0"/>
      <w:marTop w:val="0"/>
      <w:marBottom w:val="0"/>
      <w:divBdr>
        <w:top w:val="none" w:sz="0" w:space="0" w:color="auto"/>
        <w:left w:val="none" w:sz="0" w:space="0" w:color="auto"/>
        <w:bottom w:val="none" w:sz="0" w:space="0" w:color="auto"/>
        <w:right w:val="none" w:sz="0" w:space="0" w:color="auto"/>
      </w:divBdr>
    </w:div>
    <w:div w:id="1074931024">
      <w:bodyDiv w:val="1"/>
      <w:marLeft w:val="0"/>
      <w:marRight w:val="0"/>
      <w:marTop w:val="0"/>
      <w:marBottom w:val="0"/>
      <w:divBdr>
        <w:top w:val="none" w:sz="0" w:space="0" w:color="auto"/>
        <w:left w:val="none" w:sz="0" w:space="0" w:color="auto"/>
        <w:bottom w:val="none" w:sz="0" w:space="0" w:color="auto"/>
        <w:right w:val="none" w:sz="0" w:space="0" w:color="auto"/>
      </w:divBdr>
      <w:divsChild>
        <w:div w:id="1428043428">
          <w:marLeft w:val="0"/>
          <w:marRight w:val="0"/>
          <w:marTop w:val="0"/>
          <w:marBottom w:val="0"/>
          <w:divBdr>
            <w:top w:val="none" w:sz="0" w:space="0" w:color="auto"/>
            <w:left w:val="none" w:sz="0" w:space="0" w:color="auto"/>
            <w:bottom w:val="none" w:sz="0" w:space="0" w:color="auto"/>
            <w:right w:val="none" w:sz="0" w:space="0" w:color="auto"/>
          </w:divBdr>
          <w:divsChild>
            <w:div w:id="1241914712">
              <w:marLeft w:val="0"/>
              <w:marRight w:val="0"/>
              <w:marTop w:val="0"/>
              <w:marBottom w:val="0"/>
              <w:divBdr>
                <w:top w:val="none" w:sz="0" w:space="0" w:color="auto"/>
                <w:left w:val="none" w:sz="0" w:space="0" w:color="auto"/>
                <w:bottom w:val="none" w:sz="0" w:space="0" w:color="auto"/>
                <w:right w:val="none" w:sz="0" w:space="0" w:color="auto"/>
              </w:divBdr>
              <w:divsChild>
                <w:div w:id="1390886264">
                  <w:marLeft w:val="0"/>
                  <w:marRight w:val="0"/>
                  <w:marTop w:val="0"/>
                  <w:marBottom w:val="0"/>
                  <w:divBdr>
                    <w:top w:val="none" w:sz="0" w:space="0" w:color="auto"/>
                    <w:left w:val="none" w:sz="0" w:space="0" w:color="auto"/>
                    <w:bottom w:val="none" w:sz="0" w:space="0" w:color="auto"/>
                    <w:right w:val="none" w:sz="0" w:space="0" w:color="auto"/>
                  </w:divBdr>
                  <w:divsChild>
                    <w:div w:id="1373647494">
                      <w:marLeft w:val="0"/>
                      <w:marRight w:val="0"/>
                      <w:marTop w:val="0"/>
                      <w:marBottom w:val="0"/>
                      <w:divBdr>
                        <w:top w:val="none" w:sz="0" w:space="0" w:color="auto"/>
                        <w:left w:val="none" w:sz="0" w:space="0" w:color="auto"/>
                        <w:bottom w:val="none" w:sz="0" w:space="0" w:color="auto"/>
                        <w:right w:val="none" w:sz="0" w:space="0" w:color="auto"/>
                      </w:divBdr>
                      <w:divsChild>
                        <w:div w:id="1002708986">
                          <w:marLeft w:val="0"/>
                          <w:marRight w:val="0"/>
                          <w:marTop w:val="0"/>
                          <w:marBottom w:val="0"/>
                          <w:divBdr>
                            <w:top w:val="none" w:sz="0" w:space="0" w:color="auto"/>
                            <w:left w:val="none" w:sz="0" w:space="0" w:color="auto"/>
                            <w:bottom w:val="none" w:sz="0" w:space="0" w:color="auto"/>
                            <w:right w:val="none" w:sz="0" w:space="0" w:color="auto"/>
                          </w:divBdr>
                          <w:divsChild>
                            <w:div w:id="90244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905596">
      <w:bodyDiv w:val="1"/>
      <w:marLeft w:val="0"/>
      <w:marRight w:val="0"/>
      <w:marTop w:val="0"/>
      <w:marBottom w:val="0"/>
      <w:divBdr>
        <w:top w:val="none" w:sz="0" w:space="0" w:color="auto"/>
        <w:left w:val="none" w:sz="0" w:space="0" w:color="auto"/>
        <w:bottom w:val="none" w:sz="0" w:space="0" w:color="auto"/>
        <w:right w:val="none" w:sz="0" w:space="0" w:color="auto"/>
      </w:divBdr>
    </w:div>
    <w:div w:id="1077827066">
      <w:bodyDiv w:val="1"/>
      <w:marLeft w:val="0"/>
      <w:marRight w:val="0"/>
      <w:marTop w:val="0"/>
      <w:marBottom w:val="0"/>
      <w:divBdr>
        <w:top w:val="none" w:sz="0" w:space="0" w:color="auto"/>
        <w:left w:val="none" w:sz="0" w:space="0" w:color="auto"/>
        <w:bottom w:val="none" w:sz="0" w:space="0" w:color="auto"/>
        <w:right w:val="none" w:sz="0" w:space="0" w:color="auto"/>
      </w:divBdr>
      <w:divsChild>
        <w:div w:id="524249864">
          <w:marLeft w:val="0"/>
          <w:marRight w:val="0"/>
          <w:marTop w:val="0"/>
          <w:marBottom w:val="0"/>
          <w:divBdr>
            <w:top w:val="none" w:sz="0" w:space="0" w:color="auto"/>
            <w:left w:val="none" w:sz="0" w:space="0" w:color="auto"/>
            <w:bottom w:val="none" w:sz="0" w:space="0" w:color="auto"/>
            <w:right w:val="none" w:sz="0" w:space="0" w:color="auto"/>
          </w:divBdr>
          <w:divsChild>
            <w:div w:id="328407693">
              <w:marLeft w:val="0"/>
              <w:marRight w:val="0"/>
              <w:marTop w:val="0"/>
              <w:marBottom w:val="0"/>
              <w:divBdr>
                <w:top w:val="none" w:sz="0" w:space="0" w:color="auto"/>
                <w:left w:val="none" w:sz="0" w:space="0" w:color="auto"/>
                <w:bottom w:val="none" w:sz="0" w:space="0" w:color="auto"/>
                <w:right w:val="none" w:sz="0" w:space="0" w:color="auto"/>
              </w:divBdr>
              <w:divsChild>
                <w:div w:id="1444812422">
                  <w:marLeft w:val="0"/>
                  <w:marRight w:val="0"/>
                  <w:marTop w:val="0"/>
                  <w:marBottom w:val="0"/>
                  <w:divBdr>
                    <w:top w:val="none" w:sz="0" w:space="0" w:color="auto"/>
                    <w:left w:val="none" w:sz="0" w:space="0" w:color="auto"/>
                    <w:bottom w:val="none" w:sz="0" w:space="0" w:color="auto"/>
                    <w:right w:val="none" w:sz="0" w:space="0" w:color="auto"/>
                  </w:divBdr>
                  <w:divsChild>
                    <w:div w:id="589235156">
                      <w:marLeft w:val="0"/>
                      <w:marRight w:val="0"/>
                      <w:marTop w:val="0"/>
                      <w:marBottom w:val="0"/>
                      <w:divBdr>
                        <w:top w:val="none" w:sz="0" w:space="0" w:color="auto"/>
                        <w:left w:val="none" w:sz="0" w:space="0" w:color="auto"/>
                        <w:bottom w:val="none" w:sz="0" w:space="0" w:color="auto"/>
                        <w:right w:val="none" w:sz="0" w:space="0" w:color="auto"/>
                      </w:divBdr>
                      <w:divsChild>
                        <w:div w:id="369649328">
                          <w:marLeft w:val="0"/>
                          <w:marRight w:val="0"/>
                          <w:marTop w:val="0"/>
                          <w:marBottom w:val="0"/>
                          <w:divBdr>
                            <w:top w:val="none" w:sz="0" w:space="0" w:color="auto"/>
                            <w:left w:val="none" w:sz="0" w:space="0" w:color="auto"/>
                            <w:bottom w:val="none" w:sz="0" w:space="0" w:color="auto"/>
                            <w:right w:val="none" w:sz="0" w:space="0" w:color="auto"/>
                          </w:divBdr>
                          <w:divsChild>
                            <w:div w:id="165841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404785">
      <w:bodyDiv w:val="1"/>
      <w:marLeft w:val="0"/>
      <w:marRight w:val="0"/>
      <w:marTop w:val="0"/>
      <w:marBottom w:val="0"/>
      <w:divBdr>
        <w:top w:val="none" w:sz="0" w:space="0" w:color="auto"/>
        <w:left w:val="none" w:sz="0" w:space="0" w:color="auto"/>
        <w:bottom w:val="none" w:sz="0" w:space="0" w:color="auto"/>
        <w:right w:val="none" w:sz="0" w:space="0" w:color="auto"/>
      </w:divBdr>
      <w:divsChild>
        <w:div w:id="69619215">
          <w:marLeft w:val="0"/>
          <w:marRight w:val="0"/>
          <w:marTop w:val="0"/>
          <w:marBottom w:val="0"/>
          <w:divBdr>
            <w:top w:val="none" w:sz="0" w:space="0" w:color="auto"/>
            <w:left w:val="none" w:sz="0" w:space="0" w:color="auto"/>
            <w:bottom w:val="none" w:sz="0" w:space="0" w:color="auto"/>
            <w:right w:val="none" w:sz="0" w:space="0" w:color="auto"/>
          </w:divBdr>
          <w:divsChild>
            <w:div w:id="639967081">
              <w:marLeft w:val="0"/>
              <w:marRight w:val="0"/>
              <w:marTop w:val="0"/>
              <w:marBottom w:val="0"/>
              <w:divBdr>
                <w:top w:val="none" w:sz="0" w:space="0" w:color="auto"/>
                <w:left w:val="none" w:sz="0" w:space="0" w:color="auto"/>
                <w:bottom w:val="none" w:sz="0" w:space="0" w:color="auto"/>
                <w:right w:val="none" w:sz="0" w:space="0" w:color="auto"/>
              </w:divBdr>
              <w:divsChild>
                <w:div w:id="83037136">
                  <w:marLeft w:val="0"/>
                  <w:marRight w:val="0"/>
                  <w:marTop w:val="0"/>
                  <w:marBottom w:val="0"/>
                  <w:divBdr>
                    <w:top w:val="none" w:sz="0" w:space="0" w:color="auto"/>
                    <w:left w:val="none" w:sz="0" w:space="0" w:color="auto"/>
                    <w:bottom w:val="none" w:sz="0" w:space="0" w:color="auto"/>
                    <w:right w:val="none" w:sz="0" w:space="0" w:color="auto"/>
                  </w:divBdr>
                  <w:divsChild>
                    <w:div w:id="498617846">
                      <w:marLeft w:val="0"/>
                      <w:marRight w:val="0"/>
                      <w:marTop w:val="0"/>
                      <w:marBottom w:val="0"/>
                      <w:divBdr>
                        <w:top w:val="none" w:sz="0" w:space="0" w:color="auto"/>
                        <w:left w:val="none" w:sz="0" w:space="0" w:color="auto"/>
                        <w:bottom w:val="none" w:sz="0" w:space="0" w:color="auto"/>
                        <w:right w:val="none" w:sz="0" w:space="0" w:color="auto"/>
                      </w:divBdr>
                      <w:divsChild>
                        <w:div w:id="39288234">
                          <w:marLeft w:val="0"/>
                          <w:marRight w:val="0"/>
                          <w:marTop w:val="0"/>
                          <w:marBottom w:val="0"/>
                          <w:divBdr>
                            <w:top w:val="none" w:sz="0" w:space="0" w:color="auto"/>
                            <w:left w:val="none" w:sz="0" w:space="0" w:color="auto"/>
                            <w:bottom w:val="none" w:sz="0" w:space="0" w:color="auto"/>
                            <w:right w:val="none" w:sz="0" w:space="0" w:color="auto"/>
                          </w:divBdr>
                          <w:divsChild>
                            <w:div w:id="1530413718">
                              <w:marLeft w:val="0"/>
                              <w:marRight w:val="0"/>
                              <w:marTop w:val="0"/>
                              <w:marBottom w:val="0"/>
                              <w:divBdr>
                                <w:top w:val="none" w:sz="0" w:space="0" w:color="auto"/>
                                <w:left w:val="none" w:sz="0" w:space="0" w:color="auto"/>
                                <w:bottom w:val="none" w:sz="0" w:space="0" w:color="auto"/>
                                <w:right w:val="none" w:sz="0" w:space="0" w:color="auto"/>
                              </w:divBdr>
                              <w:divsChild>
                                <w:div w:id="1418284497">
                                  <w:marLeft w:val="0"/>
                                  <w:marRight w:val="0"/>
                                  <w:marTop w:val="0"/>
                                  <w:marBottom w:val="0"/>
                                  <w:divBdr>
                                    <w:top w:val="none" w:sz="0" w:space="0" w:color="auto"/>
                                    <w:left w:val="none" w:sz="0" w:space="0" w:color="auto"/>
                                    <w:bottom w:val="none" w:sz="0" w:space="0" w:color="auto"/>
                                    <w:right w:val="none" w:sz="0" w:space="0" w:color="auto"/>
                                  </w:divBdr>
                                  <w:divsChild>
                                    <w:div w:id="81371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8939010">
      <w:bodyDiv w:val="1"/>
      <w:marLeft w:val="0"/>
      <w:marRight w:val="0"/>
      <w:marTop w:val="0"/>
      <w:marBottom w:val="0"/>
      <w:divBdr>
        <w:top w:val="none" w:sz="0" w:space="0" w:color="auto"/>
        <w:left w:val="none" w:sz="0" w:space="0" w:color="auto"/>
        <w:bottom w:val="none" w:sz="0" w:space="0" w:color="auto"/>
        <w:right w:val="none" w:sz="0" w:space="0" w:color="auto"/>
      </w:divBdr>
    </w:div>
    <w:div w:id="1078987915">
      <w:bodyDiv w:val="1"/>
      <w:marLeft w:val="0"/>
      <w:marRight w:val="0"/>
      <w:marTop w:val="0"/>
      <w:marBottom w:val="0"/>
      <w:divBdr>
        <w:top w:val="none" w:sz="0" w:space="0" w:color="auto"/>
        <w:left w:val="none" w:sz="0" w:space="0" w:color="auto"/>
        <w:bottom w:val="none" w:sz="0" w:space="0" w:color="auto"/>
        <w:right w:val="none" w:sz="0" w:space="0" w:color="auto"/>
      </w:divBdr>
    </w:div>
    <w:div w:id="1079255074">
      <w:bodyDiv w:val="1"/>
      <w:marLeft w:val="0"/>
      <w:marRight w:val="0"/>
      <w:marTop w:val="0"/>
      <w:marBottom w:val="0"/>
      <w:divBdr>
        <w:top w:val="none" w:sz="0" w:space="0" w:color="auto"/>
        <w:left w:val="none" w:sz="0" w:space="0" w:color="auto"/>
        <w:bottom w:val="none" w:sz="0" w:space="0" w:color="auto"/>
        <w:right w:val="none" w:sz="0" w:space="0" w:color="auto"/>
      </w:divBdr>
    </w:div>
    <w:div w:id="1079331939">
      <w:bodyDiv w:val="1"/>
      <w:marLeft w:val="0"/>
      <w:marRight w:val="0"/>
      <w:marTop w:val="0"/>
      <w:marBottom w:val="0"/>
      <w:divBdr>
        <w:top w:val="none" w:sz="0" w:space="0" w:color="auto"/>
        <w:left w:val="none" w:sz="0" w:space="0" w:color="auto"/>
        <w:bottom w:val="none" w:sz="0" w:space="0" w:color="auto"/>
        <w:right w:val="none" w:sz="0" w:space="0" w:color="auto"/>
      </w:divBdr>
    </w:div>
    <w:div w:id="1079908945">
      <w:bodyDiv w:val="1"/>
      <w:marLeft w:val="0"/>
      <w:marRight w:val="0"/>
      <w:marTop w:val="0"/>
      <w:marBottom w:val="0"/>
      <w:divBdr>
        <w:top w:val="none" w:sz="0" w:space="0" w:color="auto"/>
        <w:left w:val="none" w:sz="0" w:space="0" w:color="auto"/>
        <w:bottom w:val="none" w:sz="0" w:space="0" w:color="auto"/>
        <w:right w:val="none" w:sz="0" w:space="0" w:color="auto"/>
      </w:divBdr>
    </w:div>
    <w:div w:id="1080100233">
      <w:bodyDiv w:val="1"/>
      <w:marLeft w:val="0"/>
      <w:marRight w:val="0"/>
      <w:marTop w:val="0"/>
      <w:marBottom w:val="0"/>
      <w:divBdr>
        <w:top w:val="none" w:sz="0" w:space="0" w:color="auto"/>
        <w:left w:val="none" w:sz="0" w:space="0" w:color="auto"/>
        <w:bottom w:val="none" w:sz="0" w:space="0" w:color="auto"/>
        <w:right w:val="none" w:sz="0" w:space="0" w:color="auto"/>
      </w:divBdr>
    </w:div>
    <w:div w:id="1080255030">
      <w:bodyDiv w:val="1"/>
      <w:marLeft w:val="0"/>
      <w:marRight w:val="0"/>
      <w:marTop w:val="0"/>
      <w:marBottom w:val="0"/>
      <w:divBdr>
        <w:top w:val="none" w:sz="0" w:space="0" w:color="auto"/>
        <w:left w:val="none" w:sz="0" w:space="0" w:color="auto"/>
        <w:bottom w:val="none" w:sz="0" w:space="0" w:color="auto"/>
        <w:right w:val="none" w:sz="0" w:space="0" w:color="auto"/>
      </w:divBdr>
      <w:divsChild>
        <w:div w:id="560214365">
          <w:marLeft w:val="0"/>
          <w:marRight w:val="0"/>
          <w:marTop w:val="0"/>
          <w:marBottom w:val="0"/>
          <w:divBdr>
            <w:top w:val="none" w:sz="0" w:space="0" w:color="auto"/>
            <w:left w:val="none" w:sz="0" w:space="0" w:color="auto"/>
            <w:bottom w:val="none" w:sz="0" w:space="0" w:color="auto"/>
            <w:right w:val="none" w:sz="0" w:space="0" w:color="auto"/>
          </w:divBdr>
          <w:divsChild>
            <w:div w:id="1150366094">
              <w:marLeft w:val="0"/>
              <w:marRight w:val="0"/>
              <w:marTop w:val="0"/>
              <w:marBottom w:val="0"/>
              <w:divBdr>
                <w:top w:val="none" w:sz="0" w:space="0" w:color="auto"/>
                <w:left w:val="none" w:sz="0" w:space="0" w:color="auto"/>
                <w:bottom w:val="none" w:sz="0" w:space="0" w:color="auto"/>
                <w:right w:val="none" w:sz="0" w:space="0" w:color="auto"/>
              </w:divBdr>
              <w:divsChild>
                <w:div w:id="458762328">
                  <w:marLeft w:val="0"/>
                  <w:marRight w:val="0"/>
                  <w:marTop w:val="0"/>
                  <w:marBottom w:val="0"/>
                  <w:divBdr>
                    <w:top w:val="none" w:sz="0" w:space="0" w:color="auto"/>
                    <w:left w:val="none" w:sz="0" w:space="0" w:color="auto"/>
                    <w:bottom w:val="none" w:sz="0" w:space="0" w:color="auto"/>
                    <w:right w:val="none" w:sz="0" w:space="0" w:color="auto"/>
                  </w:divBdr>
                  <w:divsChild>
                    <w:div w:id="620575635">
                      <w:marLeft w:val="0"/>
                      <w:marRight w:val="0"/>
                      <w:marTop w:val="0"/>
                      <w:marBottom w:val="0"/>
                      <w:divBdr>
                        <w:top w:val="none" w:sz="0" w:space="0" w:color="auto"/>
                        <w:left w:val="none" w:sz="0" w:space="0" w:color="auto"/>
                        <w:bottom w:val="none" w:sz="0" w:space="0" w:color="auto"/>
                        <w:right w:val="none" w:sz="0" w:space="0" w:color="auto"/>
                      </w:divBdr>
                      <w:divsChild>
                        <w:div w:id="1707637179">
                          <w:marLeft w:val="0"/>
                          <w:marRight w:val="0"/>
                          <w:marTop w:val="0"/>
                          <w:marBottom w:val="0"/>
                          <w:divBdr>
                            <w:top w:val="none" w:sz="0" w:space="0" w:color="auto"/>
                            <w:left w:val="none" w:sz="0" w:space="0" w:color="auto"/>
                            <w:bottom w:val="none" w:sz="0" w:space="0" w:color="auto"/>
                            <w:right w:val="none" w:sz="0" w:space="0" w:color="auto"/>
                          </w:divBdr>
                          <w:divsChild>
                            <w:div w:id="201819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0754390">
      <w:bodyDiv w:val="1"/>
      <w:marLeft w:val="0"/>
      <w:marRight w:val="0"/>
      <w:marTop w:val="0"/>
      <w:marBottom w:val="0"/>
      <w:divBdr>
        <w:top w:val="none" w:sz="0" w:space="0" w:color="auto"/>
        <w:left w:val="none" w:sz="0" w:space="0" w:color="auto"/>
        <w:bottom w:val="none" w:sz="0" w:space="0" w:color="auto"/>
        <w:right w:val="none" w:sz="0" w:space="0" w:color="auto"/>
      </w:divBdr>
    </w:div>
    <w:div w:id="1081754465">
      <w:bodyDiv w:val="1"/>
      <w:marLeft w:val="0"/>
      <w:marRight w:val="0"/>
      <w:marTop w:val="0"/>
      <w:marBottom w:val="0"/>
      <w:divBdr>
        <w:top w:val="none" w:sz="0" w:space="0" w:color="auto"/>
        <w:left w:val="none" w:sz="0" w:space="0" w:color="auto"/>
        <w:bottom w:val="none" w:sz="0" w:space="0" w:color="auto"/>
        <w:right w:val="none" w:sz="0" w:space="0" w:color="auto"/>
      </w:divBdr>
    </w:div>
    <w:div w:id="1082020790">
      <w:bodyDiv w:val="1"/>
      <w:marLeft w:val="0"/>
      <w:marRight w:val="0"/>
      <w:marTop w:val="0"/>
      <w:marBottom w:val="0"/>
      <w:divBdr>
        <w:top w:val="none" w:sz="0" w:space="0" w:color="auto"/>
        <w:left w:val="none" w:sz="0" w:space="0" w:color="auto"/>
        <w:bottom w:val="none" w:sz="0" w:space="0" w:color="auto"/>
        <w:right w:val="none" w:sz="0" w:space="0" w:color="auto"/>
      </w:divBdr>
    </w:div>
    <w:div w:id="1082684258">
      <w:bodyDiv w:val="1"/>
      <w:marLeft w:val="0"/>
      <w:marRight w:val="0"/>
      <w:marTop w:val="0"/>
      <w:marBottom w:val="0"/>
      <w:divBdr>
        <w:top w:val="none" w:sz="0" w:space="0" w:color="auto"/>
        <w:left w:val="none" w:sz="0" w:space="0" w:color="auto"/>
        <w:bottom w:val="none" w:sz="0" w:space="0" w:color="auto"/>
        <w:right w:val="none" w:sz="0" w:space="0" w:color="auto"/>
      </w:divBdr>
    </w:div>
    <w:div w:id="1083838242">
      <w:bodyDiv w:val="1"/>
      <w:marLeft w:val="0"/>
      <w:marRight w:val="0"/>
      <w:marTop w:val="0"/>
      <w:marBottom w:val="0"/>
      <w:divBdr>
        <w:top w:val="none" w:sz="0" w:space="0" w:color="auto"/>
        <w:left w:val="none" w:sz="0" w:space="0" w:color="auto"/>
        <w:bottom w:val="none" w:sz="0" w:space="0" w:color="auto"/>
        <w:right w:val="none" w:sz="0" w:space="0" w:color="auto"/>
      </w:divBdr>
    </w:div>
    <w:div w:id="1083992373">
      <w:bodyDiv w:val="1"/>
      <w:marLeft w:val="0"/>
      <w:marRight w:val="0"/>
      <w:marTop w:val="0"/>
      <w:marBottom w:val="0"/>
      <w:divBdr>
        <w:top w:val="none" w:sz="0" w:space="0" w:color="auto"/>
        <w:left w:val="none" w:sz="0" w:space="0" w:color="auto"/>
        <w:bottom w:val="none" w:sz="0" w:space="0" w:color="auto"/>
        <w:right w:val="none" w:sz="0" w:space="0" w:color="auto"/>
      </w:divBdr>
    </w:div>
    <w:div w:id="1084182456">
      <w:bodyDiv w:val="1"/>
      <w:marLeft w:val="0"/>
      <w:marRight w:val="0"/>
      <w:marTop w:val="0"/>
      <w:marBottom w:val="0"/>
      <w:divBdr>
        <w:top w:val="none" w:sz="0" w:space="0" w:color="auto"/>
        <w:left w:val="none" w:sz="0" w:space="0" w:color="auto"/>
        <w:bottom w:val="none" w:sz="0" w:space="0" w:color="auto"/>
        <w:right w:val="none" w:sz="0" w:space="0" w:color="auto"/>
      </w:divBdr>
      <w:divsChild>
        <w:div w:id="1700081312">
          <w:marLeft w:val="0"/>
          <w:marRight w:val="0"/>
          <w:marTop w:val="0"/>
          <w:marBottom w:val="0"/>
          <w:divBdr>
            <w:top w:val="none" w:sz="0" w:space="0" w:color="auto"/>
            <w:left w:val="none" w:sz="0" w:space="0" w:color="auto"/>
            <w:bottom w:val="none" w:sz="0" w:space="0" w:color="auto"/>
            <w:right w:val="none" w:sz="0" w:space="0" w:color="auto"/>
          </w:divBdr>
          <w:divsChild>
            <w:div w:id="592980223">
              <w:marLeft w:val="0"/>
              <w:marRight w:val="0"/>
              <w:marTop w:val="0"/>
              <w:marBottom w:val="0"/>
              <w:divBdr>
                <w:top w:val="none" w:sz="0" w:space="0" w:color="auto"/>
                <w:left w:val="none" w:sz="0" w:space="0" w:color="auto"/>
                <w:bottom w:val="none" w:sz="0" w:space="0" w:color="auto"/>
                <w:right w:val="none" w:sz="0" w:space="0" w:color="auto"/>
              </w:divBdr>
              <w:divsChild>
                <w:div w:id="1492452597">
                  <w:marLeft w:val="0"/>
                  <w:marRight w:val="0"/>
                  <w:marTop w:val="0"/>
                  <w:marBottom w:val="0"/>
                  <w:divBdr>
                    <w:top w:val="none" w:sz="0" w:space="0" w:color="auto"/>
                    <w:left w:val="none" w:sz="0" w:space="0" w:color="auto"/>
                    <w:bottom w:val="none" w:sz="0" w:space="0" w:color="auto"/>
                    <w:right w:val="none" w:sz="0" w:space="0" w:color="auto"/>
                  </w:divBdr>
                  <w:divsChild>
                    <w:div w:id="512842317">
                      <w:marLeft w:val="0"/>
                      <w:marRight w:val="0"/>
                      <w:marTop w:val="0"/>
                      <w:marBottom w:val="0"/>
                      <w:divBdr>
                        <w:top w:val="none" w:sz="0" w:space="0" w:color="auto"/>
                        <w:left w:val="none" w:sz="0" w:space="0" w:color="auto"/>
                        <w:bottom w:val="none" w:sz="0" w:space="0" w:color="auto"/>
                        <w:right w:val="none" w:sz="0" w:space="0" w:color="auto"/>
                      </w:divBdr>
                      <w:divsChild>
                        <w:div w:id="1169909364">
                          <w:marLeft w:val="0"/>
                          <w:marRight w:val="0"/>
                          <w:marTop w:val="0"/>
                          <w:marBottom w:val="0"/>
                          <w:divBdr>
                            <w:top w:val="none" w:sz="0" w:space="0" w:color="auto"/>
                            <w:left w:val="none" w:sz="0" w:space="0" w:color="auto"/>
                            <w:bottom w:val="none" w:sz="0" w:space="0" w:color="auto"/>
                            <w:right w:val="none" w:sz="0" w:space="0" w:color="auto"/>
                          </w:divBdr>
                          <w:divsChild>
                            <w:div w:id="192742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759674">
      <w:bodyDiv w:val="1"/>
      <w:marLeft w:val="0"/>
      <w:marRight w:val="0"/>
      <w:marTop w:val="0"/>
      <w:marBottom w:val="0"/>
      <w:divBdr>
        <w:top w:val="none" w:sz="0" w:space="0" w:color="auto"/>
        <w:left w:val="none" w:sz="0" w:space="0" w:color="auto"/>
        <w:bottom w:val="none" w:sz="0" w:space="0" w:color="auto"/>
        <w:right w:val="none" w:sz="0" w:space="0" w:color="auto"/>
      </w:divBdr>
    </w:div>
    <w:div w:id="1086608417">
      <w:bodyDiv w:val="1"/>
      <w:marLeft w:val="0"/>
      <w:marRight w:val="0"/>
      <w:marTop w:val="0"/>
      <w:marBottom w:val="0"/>
      <w:divBdr>
        <w:top w:val="none" w:sz="0" w:space="0" w:color="auto"/>
        <w:left w:val="none" w:sz="0" w:space="0" w:color="auto"/>
        <w:bottom w:val="none" w:sz="0" w:space="0" w:color="auto"/>
        <w:right w:val="none" w:sz="0" w:space="0" w:color="auto"/>
      </w:divBdr>
    </w:div>
    <w:div w:id="1086732792">
      <w:bodyDiv w:val="1"/>
      <w:marLeft w:val="0"/>
      <w:marRight w:val="0"/>
      <w:marTop w:val="0"/>
      <w:marBottom w:val="0"/>
      <w:divBdr>
        <w:top w:val="none" w:sz="0" w:space="0" w:color="auto"/>
        <w:left w:val="none" w:sz="0" w:space="0" w:color="auto"/>
        <w:bottom w:val="none" w:sz="0" w:space="0" w:color="auto"/>
        <w:right w:val="none" w:sz="0" w:space="0" w:color="auto"/>
      </w:divBdr>
    </w:div>
    <w:div w:id="1087003040">
      <w:bodyDiv w:val="1"/>
      <w:marLeft w:val="0"/>
      <w:marRight w:val="0"/>
      <w:marTop w:val="0"/>
      <w:marBottom w:val="0"/>
      <w:divBdr>
        <w:top w:val="none" w:sz="0" w:space="0" w:color="auto"/>
        <w:left w:val="none" w:sz="0" w:space="0" w:color="auto"/>
        <w:bottom w:val="none" w:sz="0" w:space="0" w:color="auto"/>
        <w:right w:val="none" w:sz="0" w:space="0" w:color="auto"/>
      </w:divBdr>
    </w:div>
    <w:div w:id="1087380407">
      <w:bodyDiv w:val="1"/>
      <w:marLeft w:val="0"/>
      <w:marRight w:val="0"/>
      <w:marTop w:val="0"/>
      <w:marBottom w:val="0"/>
      <w:divBdr>
        <w:top w:val="none" w:sz="0" w:space="0" w:color="auto"/>
        <w:left w:val="none" w:sz="0" w:space="0" w:color="auto"/>
        <w:bottom w:val="none" w:sz="0" w:space="0" w:color="auto"/>
        <w:right w:val="none" w:sz="0" w:space="0" w:color="auto"/>
      </w:divBdr>
    </w:div>
    <w:div w:id="1088818111">
      <w:bodyDiv w:val="1"/>
      <w:marLeft w:val="0"/>
      <w:marRight w:val="0"/>
      <w:marTop w:val="0"/>
      <w:marBottom w:val="0"/>
      <w:divBdr>
        <w:top w:val="none" w:sz="0" w:space="0" w:color="auto"/>
        <w:left w:val="none" w:sz="0" w:space="0" w:color="auto"/>
        <w:bottom w:val="none" w:sz="0" w:space="0" w:color="auto"/>
        <w:right w:val="none" w:sz="0" w:space="0" w:color="auto"/>
      </w:divBdr>
    </w:div>
    <w:div w:id="1088883967">
      <w:bodyDiv w:val="1"/>
      <w:marLeft w:val="0"/>
      <w:marRight w:val="0"/>
      <w:marTop w:val="0"/>
      <w:marBottom w:val="0"/>
      <w:divBdr>
        <w:top w:val="none" w:sz="0" w:space="0" w:color="auto"/>
        <w:left w:val="none" w:sz="0" w:space="0" w:color="auto"/>
        <w:bottom w:val="none" w:sz="0" w:space="0" w:color="auto"/>
        <w:right w:val="none" w:sz="0" w:space="0" w:color="auto"/>
      </w:divBdr>
    </w:div>
    <w:div w:id="1092431457">
      <w:bodyDiv w:val="1"/>
      <w:marLeft w:val="0"/>
      <w:marRight w:val="0"/>
      <w:marTop w:val="0"/>
      <w:marBottom w:val="0"/>
      <w:divBdr>
        <w:top w:val="none" w:sz="0" w:space="0" w:color="auto"/>
        <w:left w:val="none" w:sz="0" w:space="0" w:color="auto"/>
        <w:bottom w:val="none" w:sz="0" w:space="0" w:color="auto"/>
        <w:right w:val="none" w:sz="0" w:space="0" w:color="auto"/>
      </w:divBdr>
    </w:div>
    <w:div w:id="1092892874">
      <w:bodyDiv w:val="1"/>
      <w:marLeft w:val="0"/>
      <w:marRight w:val="0"/>
      <w:marTop w:val="0"/>
      <w:marBottom w:val="0"/>
      <w:divBdr>
        <w:top w:val="none" w:sz="0" w:space="0" w:color="auto"/>
        <w:left w:val="none" w:sz="0" w:space="0" w:color="auto"/>
        <w:bottom w:val="none" w:sz="0" w:space="0" w:color="auto"/>
        <w:right w:val="none" w:sz="0" w:space="0" w:color="auto"/>
      </w:divBdr>
    </w:div>
    <w:div w:id="1095050952">
      <w:bodyDiv w:val="1"/>
      <w:marLeft w:val="0"/>
      <w:marRight w:val="0"/>
      <w:marTop w:val="0"/>
      <w:marBottom w:val="0"/>
      <w:divBdr>
        <w:top w:val="none" w:sz="0" w:space="0" w:color="auto"/>
        <w:left w:val="none" w:sz="0" w:space="0" w:color="auto"/>
        <w:bottom w:val="none" w:sz="0" w:space="0" w:color="auto"/>
        <w:right w:val="none" w:sz="0" w:space="0" w:color="auto"/>
      </w:divBdr>
    </w:div>
    <w:div w:id="1095592540">
      <w:bodyDiv w:val="1"/>
      <w:marLeft w:val="0"/>
      <w:marRight w:val="0"/>
      <w:marTop w:val="0"/>
      <w:marBottom w:val="0"/>
      <w:divBdr>
        <w:top w:val="none" w:sz="0" w:space="0" w:color="auto"/>
        <w:left w:val="none" w:sz="0" w:space="0" w:color="auto"/>
        <w:bottom w:val="none" w:sz="0" w:space="0" w:color="auto"/>
        <w:right w:val="none" w:sz="0" w:space="0" w:color="auto"/>
      </w:divBdr>
    </w:div>
    <w:div w:id="1096445424">
      <w:bodyDiv w:val="1"/>
      <w:marLeft w:val="0"/>
      <w:marRight w:val="0"/>
      <w:marTop w:val="0"/>
      <w:marBottom w:val="0"/>
      <w:divBdr>
        <w:top w:val="none" w:sz="0" w:space="0" w:color="auto"/>
        <w:left w:val="none" w:sz="0" w:space="0" w:color="auto"/>
        <w:bottom w:val="none" w:sz="0" w:space="0" w:color="auto"/>
        <w:right w:val="none" w:sz="0" w:space="0" w:color="auto"/>
      </w:divBdr>
    </w:div>
    <w:div w:id="1097097077">
      <w:bodyDiv w:val="1"/>
      <w:marLeft w:val="0"/>
      <w:marRight w:val="0"/>
      <w:marTop w:val="0"/>
      <w:marBottom w:val="0"/>
      <w:divBdr>
        <w:top w:val="none" w:sz="0" w:space="0" w:color="auto"/>
        <w:left w:val="none" w:sz="0" w:space="0" w:color="auto"/>
        <w:bottom w:val="none" w:sz="0" w:space="0" w:color="auto"/>
        <w:right w:val="none" w:sz="0" w:space="0" w:color="auto"/>
      </w:divBdr>
    </w:div>
    <w:div w:id="1097871686">
      <w:bodyDiv w:val="1"/>
      <w:marLeft w:val="0"/>
      <w:marRight w:val="0"/>
      <w:marTop w:val="0"/>
      <w:marBottom w:val="0"/>
      <w:divBdr>
        <w:top w:val="none" w:sz="0" w:space="0" w:color="auto"/>
        <w:left w:val="none" w:sz="0" w:space="0" w:color="auto"/>
        <w:bottom w:val="none" w:sz="0" w:space="0" w:color="auto"/>
        <w:right w:val="none" w:sz="0" w:space="0" w:color="auto"/>
      </w:divBdr>
    </w:div>
    <w:div w:id="1098405070">
      <w:bodyDiv w:val="1"/>
      <w:marLeft w:val="0"/>
      <w:marRight w:val="0"/>
      <w:marTop w:val="0"/>
      <w:marBottom w:val="0"/>
      <w:divBdr>
        <w:top w:val="none" w:sz="0" w:space="0" w:color="auto"/>
        <w:left w:val="none" w:sz="0" w:space="0" w:color="auto"/>
        <w:bottom w:val="none" w:sz="0" w:space="0" w:color="auto"/>
        <w:right w:val="none" w:sz="0" w:space="0" w:color="auto"/>
      </w:divBdr>
    </w:div>
    <w:div w:id="1099835811">
      <w:bodyDiv w:val="1"/>
      <w:marLeft w:val="0"/>
      <w:marRight w:val="0"/>
      <w:marTop w:val="0"/>
      <w:marBottom w:val="0"/>
      <w:divBdr>
        <w:top w:val="none" w:sz="0" w:space="0" w:color="auto"/>
        <w:left w:val="none" w:sz="0" w:space="0" w:color="auto"/>
        <w:bottom w:val="none" w:sz="0" w:space="0" w:color="auto"/>
        <w:right w:val="none" w:sz="0" w:space="0" w:color="auto"/>
      </w:divBdr>
    </w:div>
    <w:div w:id="1101101945">
      <w:bodyDiv w:val="1"/>
      <w:marLeft w:val="0"/>
      <w:marRight w:val="0"/>
      <w:marTop w:val="0"/>
      <w:marBottom w:val="0"/>
      <w:divBdr>
        <w:top w:val="none" w:sz="0" w:space="0" w:color="auto"/>
        <w:left w:val="none" w:sz="0" w:space="0" w:color="auto"/>
        <w:bottom w:val="none" w:sz="0" w:space="0" w:color="auto"/>
        <w:right w:val="none" w:sz="0" w:space="0" w:color="auto"/>
      </w:divBdr>
    </w:div>
    <w:div w:id="1101102297">
      <w:bodyDiv w:val="1"/>
      <w:marLeft w:val="0"/>
      <w:marRight w:val="0"/>
      <w:marTop w:val="0"/>
      <w:marBottom w:val="0"/>
      <w:divBdr>
        <w:top w:val="none" w:sz="0" w:space="0" w:color="auto"/>
        <w:left w:val="none" w:sz="0" w:space="0" w:color="auto"/>
        <w:bottom w:val="none" w:sz="0" w:space="0" w:color="auto"/>
        <w:right w:val="none" w:sz="0" w:space="0" w:color="auto"/>
      </w:divBdr>
    </w:div>
    <w:div w:id="1101949898">
      <w:bodyDiv w:val="1"/>
      <w:marLeft w:val="0"/>
      <w:marRight w:val="0"/>
      <w:marTop w:val="0"/>
      <w:marBottom w:val="0"/>
      <w:divBdr>
        <w:top w:val="none" w:sz="0" w:space="0" w:color="auto"/>
        <w:left w:val="none" w:sz="0" w:space="0" w:color="auto"/>
        <w:bottom w:val="none" w:sz="0" w:space="0" w:color="auto"/>
        <w:right w:val="none" w:sz="0" w:space="0" w:color="auto"/>
      </w:divBdr>
    </w:div>
    <w:div w:id="1102383459">
      <w:bodyDiv w:val="1"/>
      <w:marLeft w:val="0"/>
      <w:marRight w:val="0"/>
      <w:marTop w:val="0"/>
      <w:marBottom w:val="0"/>
      <w:divBdr>
        <w:top w:val="none" w:sz="0" w:space="0" w:color="auto"/>
        <w:left w:val="none" w:sz="0" w:space="0" w:color="auto"/>
        <w:bottom w:val="none" w:sz="0" w:space="0" w:color="auto"/>
        <w:right w:val="none" w:sz="0" w:space="0" w:color="auto"/>
      </w:divBdr>
      <w:divsChild>
        <w:div w:id="1048332531">
          <w:marLeft w:val="0"/>
          <w:marRight w:val="0"/>
          <w:marTop w:val="0"/>
          <w:marBottom w:val="0"/>
          <w:divBdr>
            <w:top w:val="none" w:sz="0" w:space="0" w:color="auto"/>
            <w:left w:val="none" w:sz="0" w:space="0" w:color="auto"/>
            <w:bottom w:val="none" w:sz="0" w:space="0" w:color="auto"/>
            <w:right w:val="none" w:sz="0" w:space="0" w:color="auto"/>
          </w:divBdr>
          <w:divsChild>
            <w:div w:id="1872065272">
              <w:marLeft w:val="0"/>
              <w:marRight w:val="0"/>
              <w:marTop w:val="0"/>
              <w:marBottom w:val="0"/>
              <w:divBdr>
                <w:top w:val="none" w:sz="0" w:space="0" w:color="auto"/>
                <w:left w:val="none" w:sz="0" w:space="0" w:color="auto"/>
                <w:bottom w:val="none" w:sz="0" w:space="0" w:color="auto"/>
                <w:right w:val="none" w:sz="0" w:space="0" w:color="auto"/>
              </w:divBdr>
              <w:divsChild>
                <w:div w:id="420220558">
                  <w:marLeft w:val="0"/>
                  <w:marRight w:val="0"/>
                  <w:marTop w:val="0"/>
                  <w:marBottom w:val="0"/>
                  <w:divBdr>
                    <w:top w:val="none" w:sz="0" w:space="0" w:color="auto"/>
                    <w:left w:val="none" w:sz="0" w:space="0" w:color="auto"/>
                    <w:bottom w:val="none" w:sz="0" w:space="0" w:color="auto"/>
                    <w:right w:val="none" w:sz="0" w:space="0" w:color="auto"/>
                  </w:divBdr>
                  <w:divsChild>
                    <w:div w:id="709573540">
                      <w:marLeft w:val="0"/>
                      <w:marRight w:val="0"/>
                      <w:marTop w:val="0"/>
                      <w:marBottom w:val="0"/>
                      <w:divBdr>
                        <w:top w:val="none" w:sz="0" w:space="0" w:color="auto"/>
                        <w:left w:val="none" w:sz="0" w:space="0" w:color="auto"/>
                        <w:bottom w:val="none" w:sz="0" w:space="0" w:color="auto"/>
                        <w:right w:val="none" w:sz="0" w:space="0" w:color="auto"/>
                      </w:divBdr>
                      <w:divsChild>
                        <w:div w:id="1398868086">
                          <w:marLeft w:val="0"/>
                          <w:marRight w:val="0"/>
                          <w:marTop w:val="0"/>
                          <w:marBottom w:val="0"/>
                          <w:divBdr>
                            <w:top w:val="none" w:sz="0" w:space="0" w:color="auto"/>
                            <w:left w:val="none" w:sz="0" w:space="0" w:color="auto"/>
                            <w:bottom w:val="none" w:sz="0" w:space="0" w:color="auto"/>
                            <w:right w:val="none" w:sz="0" w:space="0" w:color="auto"/>
                          </w:divBdr>
                          <w:divsChild>
                            <w:div w:id="81371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188379">
      <w:bodyDiv w:val="1"/>
      <w:marLeft w:val="0"/>
      <w:marRight w:val="0"/>
      <w:marTop w:val="0"/>
      <w:marBottom w:val="0"/>
      <w:divBdr>
        <w:top w:val="none" w:sz="0" w:space="0" w:color="auto"/>
        <w:left w:val="none" w:sz="0" w:space="0" w:color="auto"/>
        <w:bottom w:val="none" w:sz="0" w:space="0" w:color="auto"/>
        <w:right w:val="none" w:sz="0" w:space="0" w:color="auto"/>
      </w:divBdr>
    </w:div>
    <w:div w:id="1103693091">
      <w:bodyDiv w:val="1"/>
      <w:marLeft w:val="0"/>
      <w:marRight w:val="0"/>
      <w:marTop w:val="0"/>
      <w:marBottom w:val="0"/>
      <w:divBdr>
        <w:top w:val="none" w:sz="0" w:space="0" w:color="auto"/>
        <w:left w:val="none" w:sz="0" w:space="0" w:color="auto"/>
        <w:bottom w:val="none" w:sz="0" w:space="0" w:color="auto"/>
        <w:right w:val="none" w:sz="0" w:space="0" w:color="auto"/>
      </w:divBdr>
    </w:div>
    <w:div w:id="1103913240">
      <w:bodyDiv w:val="1"/>
      <w:marLeft w:val="0"/>
      <w:marRight w:val="0"/>
      <w:marTop w:val="0"/>
      <w:marBottom w:val="0"/>
      <w:divBdr>
        <w:top w:val="none" w:sz="0" w:space="0" w:color="auto"/>
        <w:left w:val="none" w:sz="0" w:space="0" w:color="auto"/>
        <w:bottom w:val="none" w:sz="0" w:space="0" w:color="auto"/>
        <w:right w:val="none" w:sz="0" w:space="0" w:color="auto"/>
      </w:divBdr>
    </w:div>
    <w:div w:id="1106315146">
      <w:bodyDiv w:val="1"/>
      <w:marLeft w:val="0"/>
      <w:marRight w:val="0"/>
      <w:marTop w:val="0"/>
      <w:marBottom w:val="0"/>
      <w:divBdr>
        <w:top w:val="none" w:sz="0" w:space="0" w:color="auto"/>
        <w:left w:val="none" w:sz="0" w:space="0" w:color="auto"/>
        <w:bottom w:val="none" w:sz="0" w:space="0" w:color="auto"/>
        <w:right w:val="none" w:sz="0" w:space="0" w:color="auto"/>
      </w:divBdr>
    </w:div>
    <w:div w:id="1106928404">
      <w:bodyDiv w:val="1"/>
      <w:marLeft w:val="0"/>
      <w:marRight w:val="0"/>
      <w:marTop w:val="0"/>
      <w:marBottom w:val="0"/>
      <w:divBdr>
        <w:top w:val="none" w:sz="0" w:space="0" w:color="auto"/>
        <w:left w:val="none" w:sz="0" w:space="0" w:color="auto"/>
        <w:bottom w:val="none" w:sz="0" w:space="0" w:color="auto"/>
        <w:right w:val="none" w:sz="0" w:space="0" w:color="auto"/>
      </w:divBdr>
    </w:div>
    <w:div w:id="1108811521">
      <w:bodyDiv w:val="1"/>
      <w:marLeft w:val="0"/>
      <w:marRight w:val="0"/>
      <w:marTop w:val="0"/>
      <w:marBottom w:val="0"/>
      <w:divBdr>
        <w:top w:val="none" w:sz="0" w:space="0" w:color="auto"/>
        <w:left w:val="none" w:sz="0" w:space="0" w:color="auto"/>
        <w:bottom w:val="none" w:sz="0" w:space="0" w:color="auto"/>
        <w:right w:val="none" w:sz="0" w:space="0" w:color="auto"/>
      </w:divBdr>
    </w:div>
    <w:div w:id="1109011220">
      <w:bodyDiv w:val="1"/>
      <w:marLeft w:val="0"/>
      <w:marRight w:val="0"/>
      <w:marTop w:val="0"/>
      <w:marBottom w:val="0"/>
      <w:divBdr>
        <w:top w:val="none" w:sz="0" w:space="0" w:color="auto"/>
        <w:left w:val="none" w:sz="0" w:space="0" w:color="auto"/>
        <w:bottom w:val="none" w:sz="0" w:space="0" w:color="auto"/>
        <w:right w:val="none" w:sz="0" w:space="0" w:color="auto"/>
      </w:divBdr>
    </w:div>
    <w:div w:id="1109279722">
      <w:bodyDiv w:val="1"/>
      <w:marLeft w:val="0"/>
      <w:marRight w:val="0"/>
      <w:marTop w:val="0"/>
      <w:marBottom w:val="0"/>
      <w:divBdr>
        <w:top w:val="none" w:sz="0" w:space="0" w:color="auto"/>
        <w:left w:val="none" w:sz="0" w:space="0" w:color="auto"/>
        <w:bottom w:val="none" w:sz="0" w:space="0" w:color="auto"/>
        <w:right w:val="none" w:sz="0" w:space="0" w:color="auto"/>
      </w:divBdr>
    </w:div>
    <w:div w:id="1109472809">
      <w:bodyDiv w:val="1"/>
      <w:marLeft w:val="0"/>
      <w:marRight w:val="0"/>
      <w:marTop w:val="0"/>
      <w:marBottom w:val="0"/>
      <w:divBdr>
        <w:top w:val="none" w:sz="0" w:space="0" w:color="auto"/>
        <w:left w:val="none" w:sz="0" w:space="0" w:color="auto"/>
        <w:bottom w:val="none" w:sz="0" w:space="0" w:color="auto"/>
        <w:right w:val="none" w:sz="0" w:space="0" w:color="auto"/>
      </w:divBdr>
    </w:div>
    <w:div w:id="1109542065">
      <w:bodyDiv w:val="1"/>
      <w:marLeft w:val="0"/>
      <w:marRight w:val="0"/>
      <w:marTop w:val="0"/>
      <w:marBottom w:val="0"/>
      <w:divBdr>
        <w:top w:val="none" w:sz="0" w:space="0" w:color="auto"/>
        <w:left w:val="none" w:sz="0" w:space="0" w:color="auto"/>
        <w:bottom w:val="none" w:sz="0" w:space="0" w:color="auto"/>
        <w:right w:val="none" w:sz="0" w:space="0" w:color="auto"/>
      </w:divBdr>
    </w:div>
    <w:div w:id="1111052046">
      <w:bodyDiv w:val="1"/>
      <w:marLeft w:val="0"/>
      <w:marRight w:val="0"/>
      <w:marTop w:val="0"/>
      <w:marBottom w:val="0"/>
      <w:divBdr>
        <w:top w:val="none" w:sz="0" w:space="0" w:color="auto"/>
        <w:left w:val="none" w:sz="0" w:space="0" w:color="auto"/>
        <w:bottom w:val="none" w:sz="0" w:space="0" w:color="auto"/>
        <w:right w:val="none" w:sz="0" w:space="0" w:color="auto"/>
      </w:divBdr>
    </w:div>
    <w:div w:id="1111701511">
      <w:bodyDiv w:val="1"/>
      <w:marLeft w:val="0"/>
      <w:marRight w:val="0"/>
      <w:marTop w:val="0"/>
      <w:marBottom w:val="0"/>
      <w:divBdr>
        <w:top w:val="none" w:sz="0" w:space="0" w:color="auto"/>
        <w:left w:val="none" w:sz="0" w:space="0" w:color="auto"/>
        <w:bottom w:val="none" w:sz="0" w:space="0" w:color="auto"/>
        <w:right w:val="none" w:sz="0" w:space="0" w:color="auto"/>
      </w:divBdr>
    </w:div>
    <w:div w:id="1111970234">
      <w:bodyDiv w:val="1"/>
      <w:marLeft w:val="0"/>
      <w:marRight w:val="0"/>
      <w:marTop w:val="0"/>
      <w:marBottom w:val="0"/>
      <w:divBdr>
        <w:top w:val="none" w:sz="0" w:space="0" w:color="auto"/>
        <w:left w:val="none" w:sz="0" w:space="0" w:color="auto"/>
        <w:bottom w:val="none" w:sz="0" w:space="0" w:color="auto"/>
        <w:right w:val="none" w:sz="0" w:space="0" w:color="auto"/>
      </w:divBdr>
    </w:div>
    <w:div w:id="1113666589">
      <w:bodyDiv w:val="1"/>
      <w:marLeft w:val="0"/>
      <w:marRight w:val="0"/>
      <w:marTop w:val="0"/>
      <w:marBottom w:val="0"/>
      <w:divBdr>
        <w:top w:val="none" w:sz="0" w:space="0" w:color="auto"/>
        <w:left w:val="none" w:sz="0" w:space="0" w:color="auto"/>
        <w:bottom w:val="none" w:sz="0" w:space="0" w:color="auto"/>
        <w:right w:val="none" w:sz="0" w:space="0" w:color="auto"/>
      </w:divBdr>
    </w:div>
    <w:div w:id="1113862143">
      <w:bodyDiv w:val="1"/>
      <w:marLeft w:val="0"/>
      <w:marRight w:val="0"/>
      <w:marTop w:val="0"/>
      <w:marBottom w:val="0"/>
      <w:divBdr>
        <w:top w:val="none" w:sz="0" w:space="0" w:color="auto"/>
        <w:left w:val="none" w:sz="0" w:space="0" w:color="auto"/>
        <w:bottom w:val="none" w:sz="0" w:space="0" w:color="auto"/>
        <w:right w:val="none" w:sz="0" w:space="0" w:color="auto"/>
      </w:divBdr>
      <w:divsChild>
        <w:div w:id="395861320">
          <w:marLeft w:val="0"/>
          <w:marRight w:val="0"/>
          <w:marTop w:val="0"/>
          <w:marBottom w:val="0"/>
          <w:divBdr>
            <w:top w:val="none" w:sz="0" w:space="0" w:color="auto"/>
            <w:left w:val="none" w:sz="0" w:space="0" w:color="auto"/>
            <w:bottom w:val="none" w:sz="0" w:space="0" w:color="auto"/>
            <w:right w:val="none" w:sz="0" w:space="0" w:color="auto"/>
          </w:divBdr>
          <w:divsChild>
            <w:div w:id="1625380247">
              <w:marLeft w:val="0"/>
              <w:marRight w:val="0"/>
              <w:marTop w:val="0"/>
              <w:marBottom w:val="0"/>
              <w:divBdr>
                <w:top w:val="none" w:sz="0" w:space="0" w:color="auto"/>
                <w:left w:val="none" w:sz="0" w:space="0" w:color="auto"/>
                <w:bottom w:val="none" w:sz="0" w:space="0" w:color="auto"/>
                <w:right w:val="none" w:sz="0" w:space="0" w:color="auto"/>
              </w:divBdr>
              <w:divsChild>
                <w:div w:id="1427845459">
                  <w:marLeft w:val="0"/>
                  <w:marRight w:val="0"/>
                  <w:marTop w:val="0"/>
                  <w:marBottom w:val="0"/>
                  <w:divBdr>
                    <w:top w:val="none" w:sz="0" w:space="0" w:color="auto"/>
                    <w:left w:val="none" w:sz="0" w:space="0" w:color="auto"/>
                    <w:bottom w:val="none" w:sz="0" w:space="0" w:color="auto"/>
                    <w:right w:val="none" w:sz="0" w:space="0" w:color="auto"/>
                  </w:divBdr>
                  <w:divsChild>
                    <w:div w:id="1857497944">
                      <w:marLeft w:val="0"/>
                      <w:marRight w:val="0"/>
                      <w:marTop w:val="0"/>
                      <w:marBottom w:val="0"/>
                      <w:divBdr>
                        <w:top w:val="none" w:sz="0" w:space="0" w:color="auto"/>
                        <w:left w:val="none" w:sz="0" w:space="0" w:color="auto"/>
                        <w:bottom w:val="none" w:sz="0" w:space="0" w:color="auto"/>
                        <w:right w:val="none" w:sz="0" w:space="0" w:color="auto"/>
                      </w:divBdr>
                      <w:divsChild>
                        <w:div w:id="1245650752">
                          <w:marLeft w:val="0"/>
                          <w:marRight w:val="0"/>
                          <w:marTop w:val="0"/>
                          <w:marBottom w:val="0"/>
                          <w:divBdr>
                            <w:top w:val="none" w:sz="0" w:space="0" w:color="auto"/>
                            <w:left w:val="none" w:sz="0" w:space="0" w:color="auto"/>
                            <w:bottom w:val="none" w:sz="0" w:space="0" w:color="auto"/>
                            <w:right w:val="none" w:sz="0" w:space="0" w:color="auto"/>
                          </w:divBdr>
                          <w:divsChild>
                            <w:div w:id="69901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103583">
      <w:bodyDiv w:val="1"/>
      <w:marLeft w:val="0"/>
      <w:marRight w:val="0"/>
      <w:marTop w:val="0"/>
      <w:marBottom w:val="0"/>
      <w:divBdr>
        <w:top w:val="none" w:sz="0" w:space="0" w:color="auto"/>
        <w:left w:val="none" w:sz="0" w:space="0" w:color="auto"/>
        <w:bottom w:val="none" w:sz="0" w:space="0" w:color="auto"/>
        <w:right w:val="none" w:sz="0" w:space="0" w:color="auto"/>
      </w:divBdr>
    </w:div>
    <w:div w:id="1116409874">
      <w:bodyDiv w:val="1"/>
      <w:marLeft w:val="0"/>
      <w:marRight w:val="0"/>
      <w:marTop w:val="0"/>
      <w:marBottom w:val="0"/>
      <w:divBdr>
        <w:top w:val="none" w:sz="0" w:space="0" w:color="auto"/>
        <w:left w:val="none" w:sz="0" w:space="0" w:color="auto"/>
        <w:bottom w:val="none" w:sz="0" w:space="0" w:color="auto"/>
        <w:right w:val="none" w:sz="0" w:space="0" w:color="auto"/>
      </w:divBdr>
      <w:divsChild>
        <w:div w:id="803620814">
          <w:marLeft w:val="0"/>
          <w:marRight w:val="0"/>
          <w:marTop w:val="0"/>
          <w:marBottom w:val="0"/>
          <w:divBdr>
            <w:top w:val="none" w:sz="0" w:space="0" w:color="auto"/>
            <w:left w:val="none" w:sz="0" w:space="0" w:color="auto"/>
            <w:bottom w:val="none" w:sz="0" w:space="0" w:color="auto"/>
            <w:right w:val="none" w:sz="0" w:space="0" w:color="auto"/>
          </w:divBdr>
          <w:divsChild>
            <w:div w:id="1809467355">
              <w:marLeft w:val="0"/>
              <w:marRight w:val="0"/>
              <w:marTop w:val="0"/>
              <w:marBottom w:val="0"/>
              <w:divBdr>
                <w:top w:val="none" w:sz="0" w:space="0" w:color="auto"/>
                <w:left w:val="none" w:sz="0" w:space="0" w:color="auto"/>
                <w:bottom w:val="none" w:sz="0" w:space="0" w:color="auto"/>
                <w:right w:val="none" w:sz="0" w:space="0" w:color="auto"/>
              </w:divBdr>
              <w:divsChild>
                <w:div w:id="1719082716">
                  <w:marLeft w:val="0"/>
                  <w:marRight w:val="0"/>
                  <w:marTop w:val="0"/>
                  <w:marBottom w:val="0"/>
                  <w:divBdr>
                    <w:top w:val="none" w:sz="0" w:space="0" w:color="auto"/>
                    <w:left w:val="none" w:sz="0" w:space="0" w:color="auto"/>
                    <w:bottom w:val="none" w:sz="0" w:space="0" w:color="auto"/>
                    <w:right w:val="none" w:sz="0" w:space="0" w:color="auto"/>
                  </w:divBdr>
                  <w:divsChild>
                    <w:div w:id="526869734">
                      <w:marLeft w:val="0"/>
                      <w:marRight w:val="0"/>
                      <w:marTop w:val="0"/>
                      <w:marBottom w:val="0"/>
                      <w:divBdr>
                        <w:top w:val="none" w:sz="0" w:space="0" w:color="auto"/>
                        <w:left w:val="none" w:sz="0" w:space="0" w:color="auto"/>
                        <w:bottom w:val="none" w:sz="0" w:space="0" w:color="auto"/>
                        <w:right w:val="none" w:sz="0" w:space="0" w:color="auto"/>
                      </w:divBdr>
                      <w:divsChild>
                        <w:div w:id="187332370">
                          <w:marLeft w:val="0"/>
                          <w:marRight w:val="0"/>
                          <w:marTop w:val="0"/>
                          <w:marBottom w:val="0"/>
                          <w:divBdr>
                            <w:top w:val="none" w:sz="0" w:space="0" w:color="auto"/>
                            <w:left w:val="none" w:sz="0" w:space="0" w:color="auto"/>
                            <w:bottom w:val="none" w:sz="0" w:space="0" w:color="auto"/>
                            <w:right w:val="none" w:sz="0" w:space="0" w:color="auto"/>
                          </w:divBdr>
                          <w:divsChild>
                            <w:div w:id="20035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407213">
      <w:bodyDiv w:val="1"/>
      <w:marLeft w:val="0"/>
      <w:marRight w:val="0"/>
      <w:marTop w:val="0"/>
      <w:marBottom w:val="0"/>
      <w:divBdr>
        <w:top w:val="none" w:sz="0" w:space="0" w:color="auto"/>
        <w:left w:val="none" w:sz="0" w:space="0" w:color="auto"/>
        <w:bottom w:val="none" w:sz="0" w:space="0" w:color="auto"/>
        <w:right w:val="none" w:sz="0" w:space="0" w:color="auto"/>
      </w:divBdr>
    </w:div>
    <w:div w:id="1117984914">
      <w:bodyDiv w:val="1"/>
      <w:marLeft w:val="0"/>
      <w:marRight w:val="0"/>
      <w:marTop w:val="0"/>
      <w:marBottom w:val="0"/>
      <w:divBdr>
        <w:top w:val="none" w:sz="0" w:space="0" w:color="auto"/>
        <w:left w:val="none" w:sz="0" w:space="0" w:color="auto"/>
        <w:bottom w:val="none" w:sz="0" w:space="0" w:color="auto"/>
        <w:right w:val="none" w:sz="0" w:space="0" w:color="auto"/>
      </w:divBdr>
    </w:div>
    <w:div w:id="1118332440">
      <w:bodyDiv w:val="1"/>
      <w:marLeft w:val="0"/>
      <w:marRight w:val="0"/>
      <w:marTop w:val="0"/>
      <w:marBottom w:val="0"/>
      <w:divBdr>
        <w:top w:val="none" w:sz="0" w:space="0" w:color="auto"/>
        <w:left w:val="none" w:sz="0" w:space="0" w:color="auto"/>
        <w:bottom w:val="none" w:sz="0" w:space="0" w:color="auto"/>
        <w:right w:val="none" w:sz="0" w:space="0" w:color="auto"/>
      </w:divBdr>
    </w:div>
    <w:div w:id="1118336249">
      <w:bodyDiv w:val="1"/>
      <w:marLeft w:val="0"/>
      <w:marRight w:val="0"/>
      <w:marTop w:val="0"/>
      <w:marBottom w:val="0"/>
      <w:divBdr>
        <w:top w:val="none" w:sz="0" w:space="0" w:color="auto"/>
        <w:left w:val="none" w:sz="0" w:space="0" w:color="auto"/>
        <w:bottom w:val="none" w:sz="0" w:space="0" w:color="auto"/>
        <w:right w:val="none" w:sz="0" w:space="0" w:color="auto"/>
      </w:divBdr>
      <w:divsChild>
        <w:div w:id="631401021">
          <w:marLeft w:val="0"/>
          <w:marRight w:val="0"/>
          <w:marTop w:val="0"/>
          <w:marBottom w:val="0"/>
          <w:divBdr>
            <w:top w:val="none" w:sz="0" w:space="0" w:color="auto"/>
            <w:left w:val="none" w:sz="0" w:space="0" w:color="auto"/>
            <w:bottom w:val="none" w:sz="0" w:space="0" w:color="auto"/>
            <w:right w:val="none" w:sz="0" w:space="0" w:color="auto"/>
          </w:divBdr>
          <w:divsChild>
            <w:div w:id="152844763">
              <w:marLeft w:val="0"/>
              <w:marRight w:val="0"/>
              <w:marTop w:val="0"/>
              <w:marBottom w:val="0"/>
              <w:divBdr>
                <w:top w:val="none" w:sz="0" w:space="0" w:color="auto"/>
                <w:left w:val="none" w:sz="0" w:space="0" w:color="auto"/>
                <w:bottom w:val="none" w:sz="0" w:space="0" w:color="auto"/>
                <w:right w:val="none" w:sz="0" w:space="0" w:color="auto"/>
              </w:divBdr>
              <w:divsChild>
                <w:div w:id="1371881063">
                  <w:marLeft w:val="0"/>
                  <w:marRight w:val="0"/>
                  <w:marTop w:val="0"/>
                  <w:marBottom w:val="0"/>
                  <w:divBdr>
                    <w:top w:val="none" w:sz="0" w:space="0" w:color="auto"/>
                    <w:left w:val="none" w:sz="0" w:space="0" w:color="auto"/>
                    <w:bottom w:val="none" w:sz="0" w:space="0" w:color="auto"/>
                    <w:right w:val="none" w:sz="0" w:space="0" w:color="auto"/>
                  </w:divBdr>
                  <w:divsChild>
                    <w:div w:id="788857234">
                      <w:marLeft w:val="0"/>
                      <w:marRight w:val="0"/>
                      <w:marTop w:val="0"/>
                      <w:marBottom w:val="0"/>
                      <w:divBdr>
                        <w:top w:val="none" w:sz="0" w:space="0" w:color="auto"/>
                        <w:left w:val="none" w:sz="0" w:space="0" w:color="auto"/>
                        <w:bottom w:val="none" w:sz="0" w:space="0" w:color="auto"/>
                        <w:right w:val="none" w:sz="0" w:space="0" w:color="auto"/>
                      </w:divBdr>
                      <w:divsChild>
                        <w:div w:id="1404572598">
                          <w:marLeft w:val="0"/>
                          <w:marRight w:val="0"/>
                          <w:marTop w:val="0"/>
                          <w:marBottom w:val="0"/>
                          <w:divBdr>
                            <w:top w:val="none" w:sz="0" w:space="0" w:color="auto"/>
                            <w:left w:val="none" w:sz="0" w:space="0" w:color="auto"/>
                            <w:bottom w:val="none" w:sz="0" w:space="0" w:color="auto"/>
                            <w:right w:val="none" w:sz="0" w:space="0" w:color="auto"/>
                          </w:divBdr>
                          <w:divsChild>
                            <w:div w:id="126491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9028817">
      <w:bodyDiv w:val="1"/>
      <w:marLeft w:val="0"/>
      <w:marRight w:val="0"/>
      <w:marTop w:val="0"/>
      <w:marBottom w:val="0"/>
      <w:divBdr>
        <w:top w:val="none" w:sz="0" w:space="0" w:color="auto"/>
        <w:left w:val="none" w:sz="0" w:space="0" w:color="auto"/>
        <w:bottom w:val="none" w:sz="0" w:space="0" w:color="auto"/>
        <w:right w:val="none" w:sz="0" w:space="0" w:color="auto"/>
      </w:divBdr>
      <w:divsChild>
        <w:div w:id="1787771222">
          <w:marLeft w:val="0"/>
          <w:marRight w:val="0"/>
          <w:marTop w:val="0"/>
          <w:marBottom w:val="0"/>
          <w:divBdr>
            <w:top w:val="none" w:sz="0" w:space="0" w:color="auto"/>
            <w:left w:val="none" w:sz="0" w:space="0" w:color="auto"/>
            <w:bottom w:val="none" w:sz="0" w:space="0" w:color="auto"/>
            <w:right w:val="none" w:sz="0" w:space="0" w:color="auto"/>
          </w:divBdr>
          <w:divsChild>
            <w:div w:id="2005669495">
              <w:marLeft w:val="0"/>
              <w:marRight w:val="0"/>
              <w:marTop w:val="0"/>
              <w:marBottom w:val="0"/>
              <w:divBdr>
                <w:top w:val="none" w:sz="0" w:space="0" w:color="auto"/>
                <w:left w:val="none" w:sz="0" w:space="0" w:color="auto"/>
                <w:bottom w:val="none" w:sz="0" w:space="0" w:color="auto"/>
                <w:right w:val="none" w:sz="0" w:space="0" w:color="auto"/>
              </w:divBdr>
              <w:divsChild>
                <w:div w:id="230770346">
                  <w:marLeft w:val="0"/>
                  <w:marRight w:val="0"/>
                  <w:marTop w:val="0"/>
                  <w:marBottom w:val="0"/>
                  <w:divBdr>
                    <w:top w:val="none" w:sz="0" w:space="0" w:color="auto"/>
                    <w:left w:val="none" w:sz="0" w:space="0" w:color="auto"/>
                    <w:bottom w:val="none" w:sz="0" w:space="0" w:color="auto"/>
                    <w:right w:val="none" w:sz="0" w:space="0" w:color="auto"/>
                  </w:divBdr>
                  <w:divsChild>
                    <w:div w:id="348870492">
                      <w:marLeft w:val="0"/>
                      <w:marRight w:val="0"/>
                      <w:marTop w:val="0"/>
                      <w:marBottom w:val="0"/>
                      <w:divBdr>
                        <w:top w:val="none" w:sz="0" w:space="0" w:color="auto"/>
                        <w:left w:val="none" w:sz="0" w:space="0" w:color="auto"/>
                        <w:bottom w:val="none" w:sz="0" w:space="0" w:color="auto"/>
                        <w:right w:val="none" w:sz="0" w:space="0" w:color="auto"/>
                      </w:divBdr>
                      <w:divsChild>
                        <w:div w:id="59210074">
                          <w:marLeft w:val="0"/>
                          <w:marRight w:val="0"/>
                          <w:marTop w:val="0"/>
                          <w:marBottom w:val="0"/>
                          <w:divBdr>
                            <w:top w:val="none" w:sz="0" w:space="0" w:color="auto"/>
                            <w:left w:val="none" w:sz="0" w:space="0" w:color="auto"/>
                            <w:bottom w:val="none" w:sz="0" w:space="0" w:color="auto"/>
                            <w:right w:val="none" w:sz="0" w:space="0" w:color="auto"/>
                          </w:divBdr>
                          <w:divsChild>
                            <w:div w:id="2803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997961">
      <w:bodyDiv w:val="1"/>
      <w:marLeft w:val="0"/>
      <w:marRight w:val="0"/>
      <w:marTop w:val="0"/>
      <w:marBottom w:val="0"/>
      <w:divBdr>
        <w:top w:val="none" w:sz="0" w:space="0" w:color="auto"/>
        <w:left w:val="none" w:sz="0" w:space="0" w:color="auto"/>
        <w:bottom w:val="none" w:sz="0" w:space="0" w:color="auto"/>
        <w:right w:val="none" w:sz="0" w:space="0" w:color="auto"/>
      </w:divBdr>
    </w:div>
    <w:div w:id="1122698834">
      <w:bodyDiv w:val="1"/>
      <w:marLeft w:val="0"/>
      <w:marRight w:val="0"/>
      <w:marTop w:val="0"/>
      <w:marBottom w:val="0"/>
      <w:divBdr>
        <w:top w:val="none" w:sz="0" w:space="0" w:color="auto"/>
        <w:left w:val="none" w:sz="0" w:space="0" w:color="auto"/>
        <w:bottom w:val="none" w:sz="0" w:space="0" w:color="auto"/>
        <w:right w:val="none" w:sz="0" w:space="0" w:color="auto"/>
      </w:divBdr>
    </w:div>
    <w:div w:id="1122959634">
      <w:bodyDiv w:val="1"/>
      <w:marLeft w:val="0"/>
      <w:marRight w:val="0"/>
      <w:marTop w:val="0"/>
      <w:marBottom w:val="0"/>
      <w:divBdr>
        <w:top w:val="none" w:sz="0" w:space="0" w:color="auto"/>
        <w:left w:val="none" w:sz="0" w:space="0" w:color="auto"/>
        <w:bottom w:val="none" w:sz="0" w:space="0" w:color="auto"/>
        <w:right w:val="none" w:sz="0" w:space="0" w:color="auto"/>
      </w:divBdr>
    </w:div>
    <w:div w:id="1123306933">
      <w:bodyDiv w:val="1"/>
      <w:marLeft w:val="0"/>
      <w:marRight w:val="0"/>
      <w:marTop w:val="0"/>
      <w:marBottom w:val="0"/>
      <w:divBdr>
        <w:top w:val="none" w:sz="0" w:space="0" w:color="auto"/>
        <w:left w:val="none" w:sz="0" w:space="0" w:color="auto"/>
        <w:bottom w:val="none" w:sz="0" w:space="0" w:color="auto"/>
        <w:right w:val="none" w:sz="0" w:space="0" w:color="auto"/>
      </w:divBdr>
    </w:div>
    <w:div w:id="1123695208">
      <w:bodyDiv w:val="1"/>
      <w:marLeft w:val="0"/>
      <w:marRight w:val="0"/>
      <w:marTop w:val="0"/>
      <w:marBottom w:val="0"/>
      <w:divBdr>
        <w:top w:val="none" w:sz="0" w:space="0" w:color="auto"/>
        <w:left w:val="none" w:sz="0" w:space="0" w:color="auto"/>
        <w:bottom w:val="none" w:sz="0" w:space="0" w:color="auto"/>
        <w:right w:val="none" w:sz="0" w:space="0" w:color="auto"/>
      </w:divBdr>
    </w:div>
    <w:div w:id="1123815365">
      <w:bodyDiv w:val="1"/>
      <w:marLeft w:val="0"/>
      <w:marRight w:val="0"/>
      <w:marTop w:val="0"/>
      <w:marBottom w:val="0"/>
      <w:divBdr>
        <w:top w:val="none" w:sz="0" w:space="0" w:color="auto"/>
        <w:left w:val="none" w:sz="0" w:space="0" w:color="auto"/>
        <w:bottom w:val="none" w:sz="0" w:space="0" w:color="auto"/>
        <w:right w:val="none" w:sz="0" w:space="0" w:color="auto"/>
      </w:divBdr>
    </w:div>
    <w:div w:id="1128164522">
      <w:bodyDiv w:val="1"/>
      <w:marLeft w:val="0"/>
      <w:marRight w:val="0"/>
      <w:marTop w:val="0"/>
      <w:marBottom w:val="0"/>
      <w:divBdr>
        <w:top w:val="none" w:sz="0" w:space="0" w:color="auto"/>
        <w:left w:val="none" w:sz="0" w:space="0" w:color="auto"/>
        <w:bottom w:val="none" w:sz="0" w:space="0" w:color="auto"/>
        <w:right w:val="none" w:sz="0" w:space="0" w:color="auto"/>
      </w:divBdr>
    </w:div>
    <w:div w:id="1128402947">
      <w:bodyDiv w:val="1"/>
      <w:marLeft w:val="0"/>
      <w:marRight w:val="0"/>
      <w:marTop w:val="0"/>
      <w:marBottom w:val="0"/>
      <w:divBdr>
        <w:top w:val="none" w:sz="0" w:space="0" w:color="auto"/>
        <w:left w:val="none" w:sz="0" w:space="0" w:color="auto"/>
        <w:bottom w:val="none" w:sz="0" w:space="0" w:color="auto"/>
        <w:right w:val="none" w:sz="0" w:space="0" w:color="auto"/>
      </w:divBdr>
    </w:div>
    <w:div w:id="1129081784">
      <w:bodyDiv w:val="1"/>
      <w:marLeft w:val="0"/>
      <w:marRight w:val="0"/>
      <w:marTop w:val="0"/>
      <w:marBottom w:val="0"/>
      <w:divBdr>
        <w:top w:val="none" w:sz="0" w:space="0" w:color="auto"/>
        <w:left w:val="none" w:sz="0" w:space="0" w:color="auto"/>
        <w:bottom w:val="none" w:sz="0" w:space="0" w:color="auto"/>
        <w:right w:val="none" w:sz="0" w:space="0" w:color="auto"/>
      </w:divBdr>
    </w:div>
    <w:div w:id="1133710941">
      <w:bodyDiv w:val="1"/>
      <w:marLeft w:val="0"/>
      <w:marRight w:val="0"/>
      <w:marTop w:val="0"/>
      <w:marBottom w:val="0"/>
      <w:divBdr>
        <w:top w:val="none" w:sz="0" w:space="0" w:color="auto"/>
        <w:left w:val="none" w:sz="0" w:space="0" w:color="auto"/>
        <w:bottom w:val="none" w:sz="0" w:space="0" w:color="auto"/>
        <w:right w:val="none" w:sz="0" w:space="0" w:color="auto"/>
      </w:divBdr>
      <w:divsChild>
        <w:div w:id="1470594345">
          <w:marLeft w:val="0"/>
          <w:marRight w:val="0"/>
          <w:marTop w:val="0"/>
          <w:marBottom w:val="0"/>
          <w:divBdr>
            <w:top w:val="none" w:sz="0" w:space="0" w:color="auto"/>
            <w:left w:val="none" w:sz="0" w:space="0" w:color="auto"/>
            <w:bottom w:val="none" w:sz="0" w:space="0" w:color="auto"/>
            <w:right w:val="none" w:sz="0" w:space="0" w:color="auto"/>
          </w:divBdr>
          <w:divsChild>
            <w:div w:id="1041780704">
              <w:marLeft w:val="0"/>
              <w:marRight w:val="0"/>
              <w:marTop w:val="0"/>
              <w:marBottom w:val="0"/>
              <w:divBdr>
                <w:top w:val="none" w:sz="0" w:space="0" w:color="auto"/>
                <w:left w:val="none" w:sz="0" w:space="0" w:color="auto"/>
                <w:bottom w:val="none" w:sz="0" w:space="0" w:color="auto"/>
                <w:right w:val="none" w:sz="0" w:space="0" w:color="auto"/>
              </w:divBdr>
              <w:divsChild>
                <w:div w:id="1486506721">
                  <w:marLeft w:val="0"/>
                  <w:marRight w:val="0"/>
                  <w:marTop w:val="0"/>
                  <w:marBottom w:val="0"/>
                  <w:divBdr>
                    <w:top w:val="none" w:sz="0" w:space="0" w:color="auto"/>
                    <w:left w:val="none" w:sz="0" w:space="0" w:color="auto"/>
                    <w:bottom w:val="none" w:sz="0" w:space="0" w:color="auto"/>
                    <w:right w:val="none" w:sz="0" w:space="0" w:color="auto"/>
                  </w:divBdr>
                  <w:divsChild>
                    <w:div w:id="1924945545">
                      <w:marLeft w:val="0"/>
                      <w:marRight w:val="0"/>
                      <w:marTop w:val="0"/>
                      <w:marBottom w:val="0"/>
                      <w:divBdr>
                        <w:top w:val="none" w:sz="0" w:space="0" w:color="auto"/>
                        <w:left w:val="none" w:sz="0" w:space="0" w:color="auto"/>
                        <w:bottom w:val="none" w:sz="0" w:space="0" w:color="auto"/>
                        <w:right w:val="none" w:sz="0" w:space="0" w:color="auto"/>
                      </w:divBdr>
                      <w:divsChild>
                        <w:div w:id="989134871">
                          <w:marLeft w:val="0"/>
                          <w:marRight w:val="0"/>
                          <w:marTop w:val="0"/>
                          <w:marBottom w:val="0"/>
                          <w:divBdr>
                            <w:top w:val="none" w:sz="0" w:space="0" w:color="auto"/>
                            <w:left w:val="none" w:sz="0" w:space="0" w:color="auto"/>
                            <w:bottom w:val="none" w:sz="0" w:space="0" w:color="auto"/>
                            <w:right w:val="none" w:sz="0" w:space="0" w:color="auto"/>
                          </w:divBdr>
                          <w:divsChild>
                            <w:div w:id="32466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4257292">
      <w:bodyDiv w:val="1"/>
      <w:marLeft w:val="0"/>
      <w:marRight w:val="0"/>
      <w:marTop w:val="0"/>
      <w:marBottom w:val="0"/>
      <w:divBdr>
        <w:top w:val="none" w:sz="0" w:space="0" w:color="auto"/>
        <w:left w:val="none" w:sz="0" w:space="0" w:color="auto"/>
        <w:bottom w:val="none" w:sz="0" w:space="0" w:color="auto"/>
        <w:right w:val="none" w:sz="0" w:space="0" w:color="auto"/>
      </w:divBdr>
      <w:divsChild>
        <w:div w:id="272052246">
          <w:marLeft w:val="0"/>
          <w:marRight w:val="0"/>
          <w:marTop w:val="0"/>
          <w:marBottom w:val="0"/>
          <w:divBdr>
            <w:top w:val="none" w:sz="0" w:space="0" w:color="auto"/>
            <w:left w:val="none" w:sz="0" w:space="0" w:color="auto"/>
            <w:bottom w:val="none" w:sz="0" w:space="0" w:color="auto"/>
            <w:right w:val="none" w:sz="0" w:space="0" w:color="auto"/>
          </w:divBdr>
          <w:divsChild>
            <w:div w:id="503323790">
              <w:marLeft w:val="0"/>
              <w:marRight w:val="0"/>
              <w:marTop w:val="0"/>
              <w:marBottom w:val="0"/>
              <w:divBdr>
                <w:top w:val="none" w:sz="0" w:space="0" w:color="auto"/>
                <w:left w:val="none" w:sz="0" w:space="0" w:color="auto"/>
                <w:bottom w:val="none" w:sz="0" w:space="0" w:color="auto"/>
                <w:right w:val="none" w:sz="0" w:space="0" w:color="auto"/>
              </w:divBdr>
              <w:divsChild>
                <w:div w:id="855971202">
                  <w:marLeft w:val="0"/>
                  <w:marRight w:val="0"/>
                  <w:marTop w:val="0"/>
                  <w:marBottom w:val="0"/>
                  <w:divBdr>
                    <w:top w:val="none" w:sz="0" w:space="0" w:color="auto"/>
                    <w:left w:val="none" w:sz="0" w:space="0" w:color="auto"/>
                    <w:bottom w:val="none" w:sz="0" w:space="0" w:color="auto"/>
                    <w:right w:val="none" w:sz="0" w:space="0" w:color="auto"/>
                  </w:divBdr>
                  <w:divsChild>
                    <w:div w:id="1976914177">
                      <w:marLeft w:val="0"/>
                      <w:marRight w:val="0"/>
                      <w:marTop w:val="0"/>
                      <w:marBottom w:val="0"/>
                      <w:divBdr>
                        <w:top w:val="none" w:sz="0" w:space="0" w:color="auto"/>
                        <w:left w:val="none" w:sz="0" w:space="0" w:color="auto"/>
                        <w:bottom w:val="none" w:sz="0" w:space="0" w:color="auto"/>
                        <w:right w:val="none" w:sz="0" w:space="0" w:color="auto"/>
                      </w:divBdr>
                      <w:divsChild>
                        <w:div w:id="165025496">
                          <w:marLeft w:val="0"/>
                          <w:marRight w:val="0"/>
                          <w:marTop w:val="0"/>
                          <w:marBottom w:val="0"/>
                          <w:divBdr>
                            <w:top w:val="none" w:sz="0" w:space="0" w:color="auto"/>
                            <w:left w:val="none" w:sz="0" w:space="0" w:color="auto"/>
                            <w:bottom w:val="none" w:sz="0" w:space="0" w:color="auto"/>
                            <w:right w:val="none" w:sz="0" w:space="0" w:color="auto"/>
                          </w:divBdr>
                          <w:divsChild>
                            <w:div w:id="84285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956505">
      <w:bodyDiv w:val="1"/>
      <w:marLeft w:val="0"/>
      <w:marRight w:val="0"/>
      <w:marTop w:val="0"/>
      <w:marBottom w:val="0"/>
      <w:divBdr>
        <w:top w:val="none" w:sz="0" w:space="0" w:color="auto"/>
        <w:left w:val="none" w:sz="0" w:space="0" w:color="auto"/>
        <w:bottom w:val="none" w:sz="0" w:space="0" w:color="auto"/>
        <w:right w:val="none" w:sz="0" w:space="0" w:color="auto"/>
      </w:divBdr>
    </w:div>
    <w:div w:id="1139687283">
      <w:bodyDiv w:val="1"/>
      <w:marLeft w:val="0"/>
      <w:marRight w:val="0"/>
      <w:marTop w:val="0"/>
      <w:marBottom w:val="0"/>
      <w:divBdr>
        <w:top w:val="none" w:sz="0" w:space="0" w:color="auto"/>
        <w:left w:val="none" w:sz="0" w:space="0" w:color="auto"/>
        <w:bottom w:val="none" w:sz="0" w:space="0" w:color="auto"/>
        <w:right w:val="none" w:sz="0" w:space="0" w:color="auto"/>
      </w:divBdr>
      <w:divsChild>
        <w:div w:id="1517033499">
          <w:marLeft w:val="0"/>
          <w:marRight w:val="0"/>
          <w:marTop w:val="0"/>
          <w:marBottom w:val="0"/>
          <w:divBdr>
            <w:top w:val="none" w:sz="0" w:space="0" w:color="auto"/>
            <w:left w:val="none" w:sz="0" w:space="0" w:color="auto"/>
            <w:bottom w:val="none" w:sz="0" w:space="0" w:color="auto"/>
            <w:right w:val="none" w:sz="0" w:space="0" w:color="auto"/>
          </w:divBdr>
          <w:divsChild>
            <w:div w:id="713964223">
              <w:marLeft w:val="0"/>
              <w:marRight w:val="0"/>
              <w:marTop w:val="0"/>
              <w:marBottom w:val="0"/>
              <w:divBdr>
                <w:top w:val="none" w:sz="0" w:space="0" w:color="auto"/>
                <w:left w:val="none" w:sz="0" w:space="0" w:color="auto"/>
                <w:bottom w:val="none" w:sz="0" w:space="0" w:color="auto"/>
                <w:right w:val="none" w:sz="0" w:space="0" w:color="auto"/>
              </w:divBdr>
              <w:divsChild>
                <w:div w:id="1986814200">
                  <w:marLeft w:val="0"/>
                  <w:marRight w:val="0"/>
                  <w:marTop w:val="0"/>
                  <w:marBottom w:val="0"/>
                  <w:divBdr>
                    <w:top w:val="none" w:sz="0" w:space="0" w:color="auto"/>
                    <w:left w:val="none" w:sz="0" w:space="0" w:color="auto"/>
                    <w:bottom w:val="none" w:sz="0" w:space="0" w:color="auto"/>
                    <w:right w:val="none" w:sz="0" w:space="0" w:color="auto"/>
                  </w:divBdr>
                  <w:divsChild>
                    <w:div w:id="1119567683">
                      <w:marLeft w:val="0"/>
                      <w:marRight w:val="0"/>
                      <w:marTop w:val="0"/>
                      <w:marBottom w:val="0"/>
                      <w:divBdr>
                        <w:top w:val="none" w:sz="0" w:space="0" w:color="auto"/>
                        <w:left w:val="none" w:sz="0" w:space="0" w:color="auto"/>
                        <w:bottom w:val="none" w:sz="0" w:space="0" w:color="auto"/>
                        <w:right w:val="none" w:sz="0" w:space="0" w:color="auto"/>
                      </w:divBdr>
                      <w:divsChild>
                        <w:div w:id="1210848776">
                          <w:marLeft w:val="0"/>
                          <w:marRight w:val="0"/>
                          <w:marTop w:val="0"/>
                          <w:marBottom w:val="0"/>
                          <w:divBdr>
                            <w:top w:val="none" w:sz="0" w:space="0" w:color="auto"/>
                            <w:left w:val="none" w:sz="0" w:space="0" w:color="auto"/>
                            <w:bottom w:val="none" w:sz="0" w:space="0" w:color="auto"/>
                            <w:right w:val="none" w:sz="0" w:space="0" w:color="auto"/>
                          </w:divBdr>
                          <w:divsChild>
                            <w:div w:id="9189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224378">
      <w:bodyDiv w:val="1"/>
      <w:marLeft w:val="0"/>
      <w:marRight w:val="0"/>
      <w:marTop w:val="0"/>
      <w:marBottom w:val="0"/>
      <w:divBdr>
        <w:top w:val="none" w:sz="0" w:space="0" w:color="auto"/>
        <w:left w:val="none" w:sz="0" w:space="0" w:color="auto"/>
        <w:bottom w:val="none" w:sz="0" w:space="0" w:color="auto"/>
        <w:right w:val="none" w:sz="0" w:space="0" w:color="auto"/>
      </w:divBdr>
    </w:div>
    <w:div w:id="1140656599">
      <w:bodyDiv w:val="1"/>
      <w:marLeft w:val="0"/>
      <w:marRight w:val="0"/>
      <w:marTop w:val="0"/>
      <w:marBottom w:val="0"/>
      <w:divBdr>
        <w:top w:val="none" w:sz="0" w:space="0" w:color="auto"/>
        <w:left w:val="none" w:sz="0" w:space="0" w:color="auto"/>
        <w:bottom w:val="none" w:sz="0" w:space="0" w:color="auto"/>
        <w:right w:val="none" w:sz="0" w:space="0" w:color="auto"/>
      </w:divBdr>
    </w:div>
    <w:div w:id="1141969919">
      <w:bodyDiv w:val="1"/>
      <w:marLeft w:val="0"/>
      <w:marRight w:val="0"/>
      <w:marTop w:val="0"/>
      <w:marBottom w:val="0"/>
      <w:divBdr>
        <w:top w:val="none" w:sz="0" w:space="0" w:color="auto"/>
        <w:left w:val="none" w:sz="0" w:space="0" w:color="auto"/>
        <w:bottom w:val="none" w:sz="0" w:space="0" w:color="auto"/>
        <w:right w:val="none" w:sz="0" w:space="0" w:color="auto"/>
      </w:divBdr>
    </w:div>
    <w:div w:id="1142502762">
      <w:bodyDiv w:val="1"/>
      <w:marLeft w:val="0"/>
      <w:marRight w:val="0"/>
      <w:marTop w:val="0"/>
      <w:marBottom w:val="0"/>
      <w:divBdr>
        <w:top w:val="none" w:sz="0" w:space="0" w:color="auto"/>
        <w:left w:val="none" w:sz="0" w:space="0" w:color="auto"/>
        <w:bottom w:val="none" w:sz="0" w:space="0" w:color="auto"/>
        <w:right w:val="none" w:sz="0" w:space="0" w:color="auto"/>
      </w:divBdr>
    </w:div>
    <w:div w:id="1143236836">
      <w:bodyDiv w:val="1"/>
      <w:marLeft w:val="0"/>
      <w:marRight w:val="0"/>
      <w:marTop w:val="0"/>
      <w:marBottom w:val="0"/>
      <w:divBdr>
        <w:top w:val="none" w:sz="0" w:space="0" w:color="auto"/>
        <w:left w:val="none" w:sz="0" w:space="0" w:color="auto"/>
        <w:bottom w:val="none" w:sz="0" w:space="0" w:color="auto"/>
        <w:right w:val="none" w:sz="0" w:space="0" w:color="auto"/>
      </w:divBdr>
    </w:div>
    <w:div w:id="1144928925">
      <w:bodyDiv w:val="1"/>
      <w:marLeft w:val="0"/>
      <w:marRight w:val="0"/>
      <w:marTop w:val="0"/>
      <w:marBottom w:val="0"/>
      <w:divBdr>
        <w:top w:val="none" w:sz="0" w:space="0" w:color="auto"/>
        <w:left w:val="none" w:sz="0" w:space="0" w:color="auto"/>
        <w:bottom w:val="none" w:sz="0" w:space="0" w:color="auto"/>
        <w:right w:val="none" w:sz="0" w:space="0" w:color="auto"/>
      </w:divBdr>
    </w:div>
    <w:div w:id="1147086259">
      <w:bodyDiv w:val="1"/>
      <w:marLeft w:val="0"/>
      <w:marRight w:val="0"/>
      <w:marTop w:val="0"/>
      <w:marBottom w:val="0"/>
      <w:divBdr>
        <w:top w:val="none" w:sz="0" w:space="0" w:color="auto"/>
        <w:left w:val="none" w:sz="0" w:space="0" w:color="auto"/>
        <w:bottom w:val="none" w:sz="0" w:space="0" w:color="auto"/>
        <w:right w:val="none" w:sz="0" w:space="0" w:color="auto"/>
      </w:divBdr>
    </w:div>
    <w:div w:id="1148476298">
      <w:bodyDiv w:val="1"/>
      <w:marLeft w:val="0"/>
      <w:marRight w:val="0"/>
      <w:marTop w:val="0"/>
      <w:marBottom w:val="0"/>
      <w:divBdr>
        <w:top w:val="none" w:sz="0" w:space="0" w:color="auto"/>
        <w:left w:val="none" w:sz="0" w:space="0" w:color="auto"/>
        <w:bottom w:val="none" w:sz="0" w:space="0" w:color="auto"/>
        <w:right w:val="none" w:sz="0" w:space="0" w:color="auto"/>
      </w:divBdr>
    </w:div>
    <w:div w:id="1148519134">
      <w:bodyDiv w:val="1"/>
      <w:marLeft w:val="0"/>
      <w:marRight w:val="0"/>
      <w:marTop w:val="0"/>
      <w:marBottom w:val="0"/>
      <w:divBdr>
        <w:top w:val="none" w:sz="0" w:space="0" w:color="auto"/>
        <w:left w:val="none" w:sz="0" w:space="0" w:color="auto"/>
        <w:bottom w:val="none" w:sz="0" w:space="0" w:color="auto"/>
        <w:right w:val="none" w:sz="0" w:space="0" w:color="auto"/>
      </w:divBdr>
    </w:div>
    <w:div w:id="1148589275">
      <w:bodyDiv w:val="1"/>
      <w:marLeft w:val="0"/>
      <w:marRight w:val="0"/>
      <w:marTop w:val="0"/>
      <w:marBottom w:val="0"/>
      <w:divBdr>
        <w:top w:val="none" w:sz="0" w:space="0" w:color="auto"/>
        <w:left w:val="none" w:sz="0" w:space="0" w:color="auto"/>
        <w:bottom w:val="none" w:sz="0" w:space="0" w:color="auto"/>
        <w:right w:val="none" w:sz="0" w:space="0" w:color="auto"/>
      </w:divBdr>
    </w:div>
    <w:div w:id="1149975358">
      <w:bodyDiv w:val="1"/>
      <w:marLeft w:val="0"/>
      <w:marRight w:val="0"/>
      <w:marTop w:val="0"/>
      <w:marBottom w:val="0"/>
      <w:divBdr>
        <w:top w:val="none" w:sz="0" w:space="0" w:color="auto"/>
        <w:left w:val="none" w:sz="0" w:space="0" w:color="auto"/>
        <w:bottom w:val="none" w:sz="0" w:space="0" w:color="auto"/>
        <w:right w:val="none" w:sz="0" w:space="0" w:color="auto"/>
      </w:divBdr>
    </w:div>
    <w:div w:id="1151019411">
      <w:bodyDiv w:val="1"/>
      <w:marLeft w:val="0"/>
      <w:marRight w:val="0"/>
      <w:marTop w:val="0"/>
      <w:marBottom w:val="0"/>
      <w:divBdr>
        <w:top w:val="none" w:sz="0" w:space="0" w:color="auto"/>
        <w:left w:val="none" w:sz="0" w:space="0" w:color="auto"/>
        <w:bottom w:val="none" w:sz="0" w:space="0" w:color="auto"/>
        <w:right w:val="none" w:sz="0" w:space="0" w:color="auto"/>
      </w:divBdr>
    </w:div>
    <w:div w:id="1151021750">
      <w:bodyDiv w:val="1"/>
      <w:marLeft w:val="0"/>
      <w:marRight w:val="0"/>
      <w:marTop w:val="0"/>
      <w:marBottom w:val="0"/>
      <w:divBdr>
        <w:top w:val="none" w:sz="0" w:space="0" w:color="auto"/>
        <w:left w:val="none" w:sz="0" w:space="0" w:color="auto"/>
        <w:bottom w:val="none" w:sz="0" w:space="0" w:color="auto"/>
        <w:right w:val="none" w:sz="0" w:space="0" w:color="auto"/>
      </w:divBdr>
      <w:divsChild>
        <w:div w:id="1346782725">
          <w:marLeft w:val="0"/>
          <w:marRight w:val="0"/>
          <w:marTop w:val="0"/>
          <w:marBottom w:val="0"/>
          <w:divBdr>
            <w:top w:val="none" w:sz="0" w:space="0" w:color="auto"/>
            <w:left w:val="none" w:sz="0" w:space="0" w:color="auto"/>
            <w:bottom w:val="none" w:sz="0" w:space="0" w:color="auto"/>
            <w:right w:val="none" w:sz="0" w:space="0" w:color="auto"/>
          </w:divBdr>
          <w:divsChild>
            <w:div w:id="142963805">
              <w:marLeft w:val="0"/>
              <w:marRight w:val="0"/>
              <w:marTop w:val="0"/>
              <w:marBottom w:val="0"/>
              <w:divBdr>
                <w:top w:val="none" w:sz="0" w:space="0" w:color="auto"/>
                <w:left w:val="none" w:sz="0" w:space="0" w:color="auto"/>
                <w:bottom w:val="none" w:sz="0" w:space="0" w:color="auto"/>
                <w:right w:val="none" w:sz="0" w:space="0" w:color="auto"/>
              </w:divBdr>
              <w:divsChild>
                <w:div w:id="1523864282">
                  <w:marLeft w:val="0"/>
                  <w:marRight w:val="0"/>
                  <w:marTop w:val="0"/>
                  <w:marBottom w:val="0"/>
                  <w:divBdr>
                    <w:top w:val="none" w:sz="0" w:space="0" w:color="auto"/>
                    <w:left w:val="none" w:sz="0" w:space="0" w:color="auto"/>
                    <w:bottom w:val="none" w:sz="0" w:space="0" w:color="auto"/>
                    <w:right w:val="none" w:sz="0" w:space="0" w:color="auto"/>
                  </w:divBdr>
                  <w:divsChild>
                    <w:div w:id="1688292016">
                      <w:marLeft w:val="0"/>
                      <w:marRight w:val="0"/>
                      <w:marTop w:val="0"/>
                      <w:marBottom w:val="0"/>
                      <w:divBdr>
                        <w:top w:val="none" w:sz="0" w:space="0" w:color="auto"/>
                        <w:left w:val="none" w:sz="0" w:space="0" w:color="auto"/>
                        <w:bottom w:val="none" w:sz="0" w:space="0" w:color="auto"/>
                        <w:right w:val="none" w:sz="0" w:space="0" w:color="auto"/>
                      </w:divBdr>
                      <w:divsChild>
                        <w:div w:id="1861385474">
                          <w:marLeft w:val="0"/>
                          <w:marRight w:val="0"/>
                          <w:marTop w:val="0"/>
                          <w:marBottom w:val="0"/>
                          <w:divBdr>
                            <w:top w:val="none" w:sz="0" w:space="0" w:color="auto"/>
                            <w:left w:val="none" w:sz="0" w:space="0" w:color="auto"/>
                            <w:bottom w:val="none" w:sz="0" w:space="0" w:color="auto"/>
                            <w:right w:val="none" w:sz="0" w:space="0" w:color="auto"/>
                          </w:divBdr>
                          <w:divsChild>
                            <w:div w:id="79371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256394">
      <w:bodyDiv w:val="1"/>
      <w:marLeft w:val="0"/>
      <w:marRight w:val="0"/>
      <w:marTop w:val="0"/>
      <w:marBottom w:val="0"/>
      <w:divBdr>
        <w:top w:val="none" w:sz="0" w:space="0" w:color="auto"/>
        <w:left w:val="none" w:sz="0" w:space="0" w:color="auto"/>
        <w:bottom w:val="none" w:sz="0" w:space="0" w:color="auto"/>
        <w:right w:val="none" w:sz="0" w:space="0" w:color="auto"/>
      </w:divBdr>
    </w:div>
    <w:div w:id="1152789347">
      <w:bodyDiv w:val="1"/>
      <w:marLeft w:val="0"/>
      <w:marRight w:val="0"/>
      <w:marTop w:val="0"/>
      <w:marBottom w:val="0"/>
      <w:divBdr>
        <w:top w:val="none" w:sz="0" w:space="0" w:color="auto"/>
        <w:left w:val="none" w:sz="0" w:space="0" w:color="auto"/>
        <w:bottom w:val="none" w:sz="0" w:space="0" w:color="auto"/>
        <w:right w:val="none" w:sz="0" w:space="0" w:color="auto"/>
      </w:divBdr>
    </w:div>
    <w:div w:id="1152912673">
      <w:bodyDiv w:val="1"/>
      <w:marLeft w:val="0"/>
      <w:marRight w:val="0"/>
      <w:marTop w:val="0"/>
      <w:marBottom w:val="0"/>
      <w:divBdr>
        <w:top w:val="none" w:sz="0" w:space="0" w:color="auto"/>
        <w:left w:val="none" w:sz="0" w:space="0" w:color="auto"/>
        <w:bottom w:val="none" w:sz="0" w:space="0" w:color="auto"/>
        <w:right w:val="none" w:sz="0" w:space="0" w:color="auto"/>
      </w:divBdr>
    </w:div>
    <w:div w:id="1152985460">
      <w:bodyDiv w:val="1"/>
      <w:marLeft w:val="0"/>
      <w:marRight w:val="0"/>
      <w:marTop w:val="0"/>
      <w:marBottom w:val="0"/>
      <w:divBdr>
        <w:top w:val="none" w:sz="0" w:space="0" w:color="auto"/>
        <w:left w:val="none" w:sz="0" w:space="0" w:color="auto"/>
        <w:bottom w:val="none" w:sz="0" w:space="0" w:color="auto"/>
        <w:right w:val="none" w:sz="0" w:space="0" w:color="auto"/>
      </w:divBdr>
    </w:div>
    <w:div w:id="1155878679">
      <w:bodyDiv w:val="1"/>
      <w:marLeft w:val="0"/>
      <w:marRight w:val="0"/>
      <w:marTop w:val="0"/>
      <w:marBottom w:val="0"/>
      <w:divBdr>
        <w:top w:val="none" w:sz="0" w:space="0" w:color="auto"/>
        <w:left w:val="none" w:sz="0" w:space="0" w:color="auto"/>
        <w:bottom w:val="none" w:sz="0" w:space="0" w:color="auto"/>
        <w:right w:val="none" w:sz="0" w:space="0" w:color="auto"/>
      </w:divBdr>
    </w:div>
    <w:div w:id="1155879519">
      <w:bodyDiv w:val="1"/>
      <w:marLeft w:val="0"/>
      <w:marRight w:val="0"/>
      <w:marTop w:val="0"/>
      <w:marBottom w:val="0"/>
      <w:divBdr>
        <w:top w:val="none" w:sz="0" w:space="0" w:color="auto"/>
        <w:left w:val="none" w:sz="0" w:space="0" w:color="auto"/>
        <w:bottom w:val="none" w:sz="0" w:space="0" w:color="auto"/>
        <w:right w:val="none" w:sz="0" w:space="0" w:color="auto"/>
      </w:divBdr>
    </w:div>
    <w:div w:id="1156720786">
      <w:bodyDiv w:val="1"/>
      <w:marLeft w:val="0"/>
      <w:marRight w:val="0"/>
      <w:marTop w:val="0"/>
      <w:marBottom w:val="0"/>
      <w:divBdr>
        <w:top w:val="none" w:sz="0" w:space="0" w:color="auto"/>
        <w:left w:val="none" w:sz="0" w:space="0" w:color="auto"/>
        <w:bottom w:val="none" w:sz="0" w:space="0" w:color="auto"/>
        <w:right w:val="none" w:sz="0" w:space="0" w:color="auto"/>
      </w:divBdr>
    </w:div>
    <w:div w:id="1159620023">
      <w:bodyDiv w:val="1"/>
      <w:marLeft w:val="0"/>
      <w:marRight w:val="0"/>
      <w:marTop w:val="0"/>
      <w:marBottom w:val="0"/>
      <w:divBdr>
        <w:top w:val="none" w:sz="0" w:space="0" w:color="auto"/>
        <w:left w:val="none" w:sz="0" w:space="0" w:color="auto"/>
        <w:bottom w:val="none" w:sz="0" w:space="0" w:color="auto"/>
        <w:right w:val="none" w:sz="0" w:space="0" w:color="auto"/>
      </w:divBdr>
    </w:div>
    <w:div w:id="1159883451">
      <w:bodyDiv w:val="1"/>
      <w:marLeft w:val="0"/>
      <w:marRight w:val="0"/>
      <w:marTop w:val="0"/>
      <w:marBottom w:val="0"/>
      <w:divBdr>
        <w:top w:val="none" w:sz="0" w:space="0" w:color="auto"/>
        <w:left w:val="none" w:sz="0" w:space="0" w:color="auto"/>
        <w:bottom w:val="none" w:sz="0" w:space="0" w:color="auto"/>
        <w:right w:val="none" w:sz="0" w:space="0" w:color="auto"/>
      </w:divBdr>
    </w:div>
    <w:div w:id="1160190671">
      <w:bodyDiv w:val="1"/>
      <w:marLeft w:val="0"/>
      <w:marRight w:val="0"/>
      <w:marTop w:val="0"/>
      <w:marBottom w:val="0"/>
      <w:divBdr>
        <w:top w:val="none" w:sz="0" w:space="0" w:color="auto"/>
        <w:left w:val="none" w:sz="0" w:space="0" w:color="auto"/>
        <w:bottom w:val="none" w:sz="0" w:space="0" w:color="auto"/>
        <w:right w:val="none" w:sz="0" w:space="0" w:color="auto"/>
      </w:divBdr>
    </w:div>
    <w:div w:id="1160274723">
      <w:bodyDiv w:val="1"/>
      <w:marLeft w:val="0"/>
      <w:marRight w:val="0"/>
      <w:marTop w:val="0"/>
      <w:marBottom w:val="0"/>
      <w:divBdr>
        <w:top w:val="none" w:sz="0" w:space="0" w:color="auto"/>
        <w:left w:val="none" w:sz="0" w:space="0" w:color="auto"/>
        <w:bottom w:val="none" w:sz="0" w:space="0" w:color="auto"/>
        <w:right w:val="none" w:sz="0" w:space="0" w:color="auto"/>
      </w:divBdr>
      <w:divsChild>
        <w:div w:id="744630">
          <w:marLeft w:val="0"/>
          <w:marRight w:val="0"/>
          <w:marTop w:val="0"/>
          <w:marBottom w:val="0"/>
          <w:divBdr>
            <w:top w:val="none" w:sz="0" w:space="0" w:color="auto"/>
            <w:left w:val="none" w:sz="0" w:space="0" w:color="auto"/>
            <w:bottom w:val="none" w:sz="0" w:space="0" w:color="auto"/>
            <w:right w:val="none" w:sz="0" w:space="0" w:color="auto"/>
          </w:divBdr>
          <w:divsChild>
            <w:div w:id="879784948">
              <w:marLeft w:val="0"/>
              <w:marRight w:val="0"/>
              <w:marTop w:val="0"/>
              <w:marBottom w:val="0"/>
              <w:divBdr>
                <w:top w:val="none" w:sz="0" w:space="0" w:color="auto"/>
                <w:left w:val="none" w:sz="0" w:space="0" w:color="auto"/>
                <w:bottom w:val="none" w:sz="0" w:space="0" w:color="auto"/>
                <w:right w:val="none" w:sz="0" w:space="0" w:color="auto"/>
              </w:divBdr>
              <w:divsChild>
                <w:div w:id="139465287">
                  <w:marLeft w:val="0"/>
                  <w:marRight w:val="0"/>
                  <w:marTop w:val="0"/>
                  <w:marBottom w:val="0"/>
                  <w:divBdr>
                    <w:top w:val="none" w:sz="0" w:space="0" w:color="auto"/>
                    <w:left w:val="none" w:sz="0" w:space="0" w:color="auto"/>
                    <w:bottom w:val="none" w:sz="0" w:space="0" w:color="auto"/>
                    <w:right w:val="none" w:sz="0" w:space="0" w:color="auto"/>
                  </w:divBdr>
                  <w:divsChild>
                    <w:div w:id="460852438">
                      <w:marLeft w:val="0"/>
                      <w:marRight w:val="0"/>
                      <w:marTop w:val="0"/>
                      <w:marBottom w:val="0"/>
                      <w:divBdr>
                        <w:top w:val="none" w:sz="0" w:space="0" w:color="auto"/>
                        <w:left w:val="none" w:sz="0" w:space="0" w:color="auto"/>
                        <w:bottom w:val="none" w:sz="0" w:space="0" w:color="auto"/>
                        <w:right w:val="none" w:sz="0" w:space="0" w:color="auto"/>
                      </w:divBdr>
                      <w:divsChild>
                        <w:div w:id="120733674">
                          <w:marLeft w:val="0"/>
                          <w:marRight w:val="0"/>
                          <w:marTop w:val="0"/>
                          <w:marBottom w:val="0"/>
                          <w:divBdr>
                            <w:top w:val="none" w:sz="0" w:space="0" w:color="auto"/>
                            <w:left w:val="none" w:sz="0" w:space="0" w:color="auto"/>
                            <w:bottom w:val="none" w:sz="0" w:space="0" w:color="auto"/>
                            <w:right w:val="none" w:sz="0" w:space="0" w:color="auto"/>
                          </w:divBdr>
                          <w:divsChild>
                            <w:div w:id="112122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1580841">
      <w:bodyDiv w:val="1"/>
      <w:marLeft w:val="0"/>
      <w:marRight w:val="0"/>
      <w:marTop w:val="0"/>
      <w:marBottom w:val="0"/>
      <w:divBdr>
        <w:top w:val="none" w:sz="0" w:space="0" w:color="auto"/>
        <w:left w:val="none" w:sz="0" w:space="0" w:color="auto"/>
        <w:bottom w:val="none" w:sz="0" w:space="0" w:color="auto"/>
        <w:right w:val="none" w:sz="0" w:space="0" w:color="auto"/>
      </w:divBdr>
    </w:div>
    <w:div w:id="1162042447">
      <w:bodyDiv w:val="1"/>
      <w:marLeft w:val="0"/>
      <w:marRight w:val="0"/>
      <w:marTop w:val="0"/>
      <w:marBottom w:val="0"/>
      <w:divBdr>
        <w:top w:val="none" w:sz="0" w:space="0" w:color="auto"/>
        <w:left w:val="none" w:sz="0" w:space="0" w:color="auto"/>
        <w:bottom w:val="none" w:sz="0" w:space="0" w:color="auto"/>
        <w:right w:val="none" w:sz="0" w:space="0" w:color="auto"/>
      </w:divBdr>
      <w:divsChild>
        <w:div w:id="1499542343">
          <w:marLeft w:val="0"/>
          <w:marRight w:val="0"/>
          <w:marTop w:val="0"/>
          <w:marBottom w:val="0"/>
          <w:divBdr>
            <w:top w:val="none" w:sz="0" w:space="0" w:color="auto"/>
            <w:left w:val="none" w:sz="0" w:space="0" w:color="auto"/>
            <w:bottom w:val="none" w:sz="0" w:space="0" w:color="auto"/>
            <w:right w:val="none" w:sz="0" w:space="0" w:color="auto"/>
          </w:divBdr>
          <w:divsChild>
            <w:div w:id="1379816192">
              <w:marLeft w:val="0"/>
              <w:marRight w:val="0"/>
              <w:marTop w:val="0"/>
              <w:marBottom w:val="0"/>
              <w:divBdr>
                <w:top w:val="none" w:sz="0" w:space="0" w:color="auto"/>
                <w:left w:val="none" w:sz="0" w:space="0" w:color="auto"/>
                <w:bottom w:val="none" w:sz="0" w:space="0" w:color="auto"/>
                <w:right w:val="none" w:sz="0" w:space="0" w:color="auto"/>
              </w:divBdr>
              <w:divsChild>
                <w:div w:id="338777943">
                  <w:marLeft w:val="0"/>
                  <w:marRight w:val="0"/>
                  <w:marTop w:val="0"/>
                  <w:marBottom w:val="0"/>
                  <w:divBdr>
                    <w:top w:val="none" w:sz="0" w:space="0" w:color="auto"/>
                    <w:left w:val="none" w:sz="0" w:space="0" w:color="auto"/>
                    <w:bottom w:val="none" w:sz="0" w:space="0" w:color="auto"/>
                    <w:right w:val="none" w:sz="0" w:space="0" w:color="auto"/>
                  </w:divBdr>
                  <w:divsChild>
                    <w:div w:id="1337996359">
                      <w:marLeft w:val="0"/>
                      <w:marRight w:val="0"/>
                      <w:marTop w:val="0"/>
                      <w:marBottom w:val="0"/>
                      <w:divBdr>
                        <w:top w:val="none" w:sz="0" w:space="0" w:color="auto"/>
                        <w:left w:val="none" w:sz="0" w:space="0" w:color="auto"/>
                        <w:bottom w:val="none" w:sz="0" w:space="0" w:color="auto"/>
                        <w:right w:val="none" w:sz="0" w:space="0" w:color="auto"/>
                      </w:divBdr>
                      <w:divsChild>
                        <w:div w:id="1229268199">
                          <w:marLeft w:val="0"/>
                          <w:marRight w:val="0"/>
                          <w:marTop w:val="0"/>
                          <w:marBottom w:val="0"/>
                          <w:divBdr>
                            <w:top w:val="none" w:sz="0" w:space="0" w:color="auto"/>
                            <w:left w:val="none" w:sz="0" w:space="0" w:color="auto"/>
                            <w:bottom w:val="none" w:sz="0" w:space="0" w:color="auto"/>
                            <w:right w:val="none" w:sz="0" w:space="0" w:color="auto"/>
                          </w:divBdr>
                          <w:divsChild>
                            <w:div w:id="26018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741487">
      <w:bodyDiv w:val="1"/>
      <w:marLeft w:val="0"/>
      <w:marRight w:val="0"/>
      <w:marTop w:val="0"/>
      <w:marBottom w:val="0"/>
      <w:divBdr>
        <w:top w:val="none" w:sz="0" w:space="0" w:color="auto"/>
        <w:left w:val="none" w:sz="0" w:space="0" w:color="auto"/>
        <w:bottom w:val="none" w:sz="0" w:space="0" w:color="auto"/>
        <w:right w:val="none" w:sz="0" w:space="0" w:color="auto"/>
      </w:divBdr>
    </w:div>
    <w:div w:id="1165777776">
      <w:bodyDiv w:val="1"/>
      <w:marLeft w:val="0"/>
      <w:marRight w:val="0"/>
      <w:marTop w:val="0"/>
      <w:marBottom w:val="0"/>
      <w:divBdr>
        <w:top w:val="none" w:sz="0" w:space="0" w:color="auto"/>
        <w:left w:val="none" w:sz="0" w:space="0" w:color="auto"/>
        <w:bottom w:val="none" w:sz="0" w:space="0" w:color="auto"/>
        <w:right w:val="none" w:sz="0" w:space="0" w:color="auto"/>
      </w:divBdr>
    </w:div>
    <w:div w:id="1167205544">
      <w:bodyDiv w:val="1"/>
      <w:marLeft w:val="0"/>
      <w:marRight w:val="0"/>
      <w:marTop w:val="0"/>
      <w:marBottom w:val="0"/>
      <w:divBdr>
        <w:top w:val="none" w:sz="0" w:space="0" w:color="auto"/>
        <w:left w:val="none" w:sz="0" w:space="0" w:color="auto"/>
        <w:bottom w:val="none" w:sz="0" w:space="0" w:color="auto"/>
        <w:right w:val="none" w:sz="0" w:space="0" w:color="auto"/>
      </w:divBdr>
    </w:div>
    <w:div w:id="1167555062">
      <w:bodyDiv w:val="1"/>
      <w:marLeft w:val="0"/>
      <w:marRight w:val="0"/>
      <w:marTop w:val="0"/>
      <w:marBottom w:val="0"/>
      <w:divBdr>
        <w:top w:val="none" w:sz="0" w:space="0" w:color="auto"/>
        <w:left w:val="none" w:sz="0" w:space="0" w:color="auto"/>
        <w:bottom w:val="none" w:sz="0" w:space="0" w:color="auto"/>
        <w:right w:val="none" w:sz="0" w:space="0" w:color="auto"/>
      </w:divBdr>
    </w:div>
    <w:div w:id="1168717887">
      <w:bodyDiv w:val="1"/>
      <w:marLeft w:val="0"/>
      <w:marRight w:val="0"/>
      <w:marTop w:val="0"/>
      <w:marBottom w:val="0"/>
      <w:divBdr>
        <w:top w:val="none" w:sz="0" w:space="0" w:color="auto"/>
        <w:left w:val="none" w:sz="0" w:space="0" w:color="auto"/>
        <w:bottom w:val="none" w:sz="0" w:space="0" w:color="auto"/>
        <w:right w:val="none" w:sz="0" w:space="0" w:color="auto"/>
      </w:divBdr>
      <w:divsChild>
        <w:div w:id="1465197252">
          <w:marLeft w:val="0"/>
          <w:marRight w:val="0"/>
          <w:marTop w:val="0"/>
          <w:marBottom w:val="0"/>
          <w:divBdr>
            <w:top w:val="none" w:sz="0" w:space="0" w:color="auto"/>
            <w:left w:val="none" w:sz="0" w:space="0" w:color="auto"/>
            <w:bottom w:val="none" w:sz="0" w:space="0" w:color="auto"/>
            <w:right w:val="none" w:sz="0" w:space="0" w:color="auto"/>
          </w:divBdr>
          <w:divsChild>
            <w:div w:id="444616058">
              <w:marLeft w:val="0"/>
              <w:marRight w:val="0"/>
              <w:marTop w:val="0"/>
              <w:marBottom w:val="0"/>
              <w:divBdr>
                <w:top w:val="none" w:sz="0" w:space="0" w:color="auto"/>
                <w:left w:val="none" w:sz="0" w:space="0" w:color="auto"/>
                <w:bottom w:val="none" w:sz="0" w:space="0" w:color="auto"/>
                <w:right w:val="none" w:sz="0" w:space="0" w:color="auto"/>
              </w:divBdr>
              <w:divsChild>
                <w:div w:id="2031056141">
                  <w:marLeft w:val="0"/>
                  <w:marRight w:val="0"/>
                  <w:marTop w:val="0"/>
                  <w:marBottom w:val="0"/>
                  <w:divBdr>
                    <w:top w:val="none" w:sz="0" w:space="0" w:color="auto"/>
                    <w:left w:val="none" w:sz="0" w:space="0" w:color="auto"/>
                    <w:bottom w:val="none" w:sz="0" w:space="0" w:color="auto"/>
                    <w:right w:val="none" w:sz="0" w:space="0" w:color="auto"/>
                  </w:divBdr>
                  <w:divsChild>
                    <w:div w:id="440537169">
                      <w:marLeft w:val="0"/>
                      <w:marRight w:val="0"/>
                      <w:marTop w:val="0"/>
                      <w:marBottom w:val="0"/>
                      <w:divBdr>
                        <w:top w:val="none" w:sz="0" w:space="0" w:color="auto"/>
                        <w:left w:val="none" w:sz="0" w:space="0" w:color="auto"/>
                        <w:bottom w:val="none" w:sz="0" w:space="0" w:color="auto"/>
                        <w:right w:val="none" w:sz="0" w:space="0" w:color="auto"/>
                      </w:divBdr>
                      <w:divsChild>
                        <w:div w:id="14892897">
                          <w:marLeft w:val="0"/>
                          <w:marRight w:val="0"/>
                          <w:marTop w:val="0"/>
                          <w:marBottom w:val="0"/>
                          <w:divBdr>
                            <w:top w:val="none" w:sz="0" w:space="0" w:color="auto"/>
                            <w:left w:val="none" w:sz="0" w:space="0" w:color="auto"/>
                            <w:bottom w:val="none" w:sz="0" w:space="0" w:color="auto"/>
                            <w:right w:val="none" w:sz="0" w:space="0" w:color="auto"/>
                          </w:divBdr>
                          <w:divsChild>
                            <w:div w:id="5201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178354">
      <w:bodyDiv w:val="1"/>
      <w:marLeft w:val="0"/>
      <w:marRight w:val="0"/>
      <w:marTop w:val="0"/>
      <w:marBottom w:val="0"/>
      <w:divBdr>
        <w:top w:val="none" w:sz="0" w:space="0" w:color="auto"/>
        <w:left w:val="none" w:sz="0" w:space="0" w:color="auto"/>
        <w:bottom w:val="none" w:sz="0" w:space="0" w:color="auto"/>
        <w:right w:val="none" w:sz="0" w:space="0" w:color="auto"/>
      </w:divBdr>
    </w:div>
    <w:div w:id="1169491032">
      <w:bodyDiv w:val="1"/>
      <w:marLeft w:val="0"/>
      <w:marRight w:val="0"/>
      <w:marTop w:val="0"/>
      <w:marBottom w:val="0"/>
      <w:divBdr>
        <w:top w:val="none" w:sz="0" w:space="0" w:color="auto"/>
        <w:left w:val="none" w:sz="0" w:space="0" w:color="auto"/>
        <w:bottom w:val="none" w:sz="0" w:space="0" w:color="auto"/>
        <w:right w:val="none" w:sz="0" w:space="0" w:color="auto"/>
      </w:divBdr>
    </w:div>
    <w:div w:id="1170218608">
      <w:bodyDiv w:val="1"/>
      <w:marLeft w:val="0"/>
      <w:marRight w:val="0"/>
      <w:marTop w:val="0"/>
      <w:marBottom w:val="0"/>
      <w:divBdr>
        <w:top w:val="none" w:sz="0" w:space="0" w:color="auto"/>
        <w:left w:val="none" w:sz="0" w:space="0" w:color="auto"/>
        <w:bottom w:val="none" w:sz="0" w:space="0" w:color="auto"/>
        <w:right w:val="none" w:sz="0" w:space="0" w:color="auto"/>
      </w:divBdr>
    </w:div>
    <w:div w:id="1172259270">
      <w:bodyDiv w:val="1"/>
      <w:marLeft w:val="0"/>
      <w:marRight w:val="0"/>
      <w:marTop w:val="0"/>
      <w:marBottom w:val="0"/>
      <w:divBdr>
        <w:top w:val="none" w:sz="0" w:space="0" w:color="auto"/>
        <w:left w:val="none" w:sz="0" w:space="0" w:color="auto"/>
        <w:bottom w:val="none" w:sz="0" w:space="0" w:color="auto"/>
        <w:right w:val="none" w:sz="0" w:space="0" w:color="auto"/>
      </w:divBdr>
    </w:div>
    <w:div w:id="1174422015">
      <w:bodyDiv w:val="1"/>
      <w:marLeft w:val="0"/>
      <w:marRight w:val="0"/>
      <w:marTop w:val="0"/>
      <w:marBottom w:val="0"/>
      <w:divBdr>
        <w:top w:val="none" w:sz="0" w:space="0" w:color="auto"/>
        <w:left w:val="none" w:sz="0" w:space="0" w:color="auto"/>
        <w:bottom w:val="none" w:sz="0" w:space="0" w:color="auto"/>
        <w:right w:val="none" w:sz="0" w:space="0" w:color="auto"/>
      </w:divBdr>
    </w:div>
    <w:div w:id="1175724707">
      <w:bodyDiv w:val="1"/>
      <w:marLeft w:val="0"/>
      <w:marRight w:val="0"/>
      <w:marTop w:val="0"/>
      <w:marBottom w:val="0"/>
      <w:divBdr>
        <w:top w:val="none" w:sz="0" w:space="0" w:color="auto"/>
        <w:left w:val="none" w:sz="0" w:space="0" w:color="auto"/>
        <w:bottom w:val="none" w:sz="0" w:space="0" w:color="auto"/>
        <w:right w:val="none" w:sz="0" w:space="0" w:color="auto"/>
      </w:divBdr>
    </w:div>
    <w:div w:id="1175729076">
      <w:bodyDiv w:val="1"/>
      <w:marLeft w:val="0"/>
      <w:marRight w:val="0"/>
      <w:marTop w:val="0"/>
      <w:marBottom w:val="0"/>
      <w:divBdr>
        <w:top w:val="none" w:sz="0" w:space="0" w:color="auto"/>
        <w:left w:val="none" w:sz="0" w:space="0" w:color="auto"/>
        <w:bottom w:val="none" w:sz="0" w:space="0" w:color="auto"/>
        <w:right w:val="none" w:sz="0" w:space="0" w:color="auto"/>
      </w:divBdr>
    </w:div>
    <w:div w:id="1176699076">
      <w:bodyDiv w:val="1"/>
      <w:marLeft w:val="0"/>
      <w:marRight w:val="0"/>
      <w:marTop w:val="0"/>
      <w:marBottom w:val="0"/>
      <w:divBdr>
        <w:top w:val="none" w:sz="0" w:space="0" w:color="auto"/>
        <w:left w:val="none" w:sz="0" w:space="0" w:color="auto"/>
        <w:bottom w:val="none" w:sz="0" w:space="0" w:color="auto"/>
        <w:right w:val="none" w:sz="0" w:space="0" w:color="auto"/>
      </w:divBdr>
    </w:div>
    <w:div w:id="1178084121">
      <w:bodyDiv w:val="1"/>
      <w:marLeft w:val="0"/>
      <w:marRight w:val="0"/>
      <w:marTop w:val="0"/>
      <w:marBottom w:val="0"/>
      <w:divBdr>
        <w:top w:val="none" w:sz="0" w:space="0" w:color="auto"/>
        <w:left w:val="none" w:sz="0" w:space="0" w:color="auto"/>
        <w:bottom w:val="none" w:sz="0" w:space="0" w:color="auto"/>
        <w:right w:val="none" w:sz="0" w:space="0" w:color="auto"/>
      </w:divBdr>
    </w:div>
    <w:div w:id="1178233330">
      <w:bodyDiv w:val="1"/>
      <w:marLeft w:val="0"/>
      <w:marRight w:val="0"/>
      <w:marTop w:val="0"/>
      <w:marBottom w:val="0"/>
      <w:divBdr>
        <w:top w:val="none" w:sz="0" w:space="0" w:color="auto"/>
        <w:left w:val="none" w:sz="0" w:space="0" w:color="auto"/>
        <w:bottom w:val="none" w:sz="0" w:space="0" w:color="auto"/>
        <w:right w:val="none" w:sz="0" w:space="0" w:color="auto"/>
      </w:divBdr>
    </w:div>
    <w:div w:id="1179781697">
      <w:bodyDiv w:val="1"/>
      <w:marLeft w:val="0"/>
      <w:marRight w:val="0"/>
      <w:marTop w:val="0"/>
      <w:marBottom w:val="0"/>
      <w:divBdr>
        <w:top w:val="none" w:sz="0" w:space="0" w:color="auto"/>
        <w:left w:val="none" w:sz="0" w:space="0" w:color="auto"/>
        <w:bottom w:val="none" w:sz="0" w:space="0" w:color="auto"/>
        <w:right w:val="none" w:sz="0" w:space="0" w:color="auto"/>
      </w:divBdr>
    </w:div>
    <w:div w:id="1180269895">
      <w:bodyDiv w:val="1"/>
      <w:marLeft w:val="0"/>
      <w:marRight w:val="0"/>
      <w:marTop w:val="0"/>
      <w:marBottom w:val="0"/>
      <w:divBdr>
        <w:top w:val="none" w:sz="0" w:space="0" w:color="auto"/>
        <w:left w:val="none" w:sz="0" w:space="0" w:color="auto"/>
        <w:bottom w:val="none" w:sz="0" w:space="0" w:color="auto"/>
        <w:right w:val="none" w:sz="0" w:space="0" w:color="auto"/>
      </w:divBdr>
    </w:div>
    <w:div w:id="1180659187">
      <w:bodyDiv w:val="1"/>
      <w:marLeft w:val="0"/>
      <w:marRight w:val="0"/>
      <w:marTop w:val="0"/>
      <w:marBottom w:val="0"/>
      <w:divBdr>
        <w:top w:val="none" w:sz="0" w:space="0" w:color="auto"/>
        <w:left w:val="none" w:sz="0" w:space="0" w:color="auto"/>
        <w:bottom w:val="none" w:sz="0" w:space="0" w:color="auto"/>
        <w:right w:val="none" w:sz="0" w:space="0" w:color="auto"/>
      </w:divBdr>
    </w:div>
    <w:div w:id="1180777335">
      <w:bodyDiv w:val="1"/>
      <w:marLeft w:val="0"/>
      <w:marRight w:val="0"/>
      <w:marTop w:val="0"/>
      <w:marBottom w:val="0"/>
      <w:divBdr>
        <w:top w:val="none" w:sz="0" w:space="0" w:color="auto"/>
        <w:left w:val="none" w:sz="0" w:space="0" w:color="auto"/>
        <w:bottom w:val="none" w:sz="0" w:space="0" w:color="auto"/>
        <w:right w:val="none" w:sz="0" w:space="0" w:color="auto"/>
      </w:divBdr>
    </w:div>
    <w:div w:id="1181311719">
      <w:bodyDiv w:val="1"/>
      <w:marLeft w:val="0"/>
      <w:marRight w:val="0"/>
      <w:marTop w:val="0"/>
      <w:marBottom w:val="0"/>
      <w:divBdr>
        <w:top w:val="none" w:sz="0" w:space="0" w:color="auto"/>
        <w:left w:val="none" w:sz="0" w:space="0" w:color="auto"/>
        <w:bottom w:val="none" w:sz="0" w:space="0" w:color="auto"/>
        <w:right w:val="none" w:sz="0" w:space="0" w:color="auto"/>
      </w:divBdr>
    </w:div>
    <w:div w:id="1181431053">
      <w:bodyDiv w:val="1"/>
      <w:marLeft w:val="0"/>
      <w:marRight w:val="0"/>
      <w:marTop w:val="0"/>
      <w:marBottom w:val="0"/>
      <w:divBdr>
        <w:top w:val="none" w:sz="0" w:space="0" w:color="auto"/>
        <w:left w:val="none" w:sz="0" w:space="0" w:color="auto"/>
        <w:bottom w:val="none" w:sz="0" w:space="0" w:color="auto"/>
        <w:right w:val="none" w:sz="0" w:space="0" w:color="auto"/>
      </w:divBdr>
    </w:div>
    <w:div w:id="1182166137">
      <w:bodyDiv w:val="1"/>
      <w:marLeft w:val="0"/>
      <w:marRight w:val="0"/>
      <w:marTop w:val="0"/>
      <w:marBottom w:val="0"/>
      <w:divBdr>
        <w:top w:val="none" w:sz="0" w:space="0" w:color="auto"/>
        <w:left w:val="none" w:sz="0" w:space="0" w:color="auto"/>
        <w:bottom w:val="none" w:sz="0" w:space="0" w:color="auto"/>
        <w:right w:val="none" w:sz="0" w:space="0" w:color="auto"/>
      </w:divBdr>
    </w:div>
    <w:div w:id="1182235506">
      <w:bodyDiv w:val="1"/>
      <w:marLeft w:val="0"/>
      <w:marRight w:val="0"/>
      <w:marTop w:val="0"/>
      <w:marBottom w:val="0"/>
      <w:divBdr>
        <w:top w:val="none" w:sz="0" w:space="0" w:color="auto"/>
        <w:left w:val="none" w:sz="0" w:space="0" w:color="auto"/>
        <w:bottom w:val="none" w:sz="0" w:space="0" w:color="auto"/>
        <w:right w:val="none" w:sz="0" w:space="0" w:color="auto"/>
      </w:divBdr>
    </w:div>
    <w:div w:id="1183396757">
      <w:bodyDiv w:val="1"/>
      <w:marLeft w:val="0"/>
      <w:marRight w:val="0"/>
      <w:marTop w:val="0"/>
      <w:marBottom w:val="0"/>
      <w:divBdr>
        <w:top w:val="none" w:sz="0" w:space="0" w:color="auto"/>
        <w:left w:val="none" w:sz="0" w:space="0" w:color="auto"/>
        <w:bottom w:val="none" w:sz="0" w:space="0" w:color="auto"/>
        <w:right w:val="none" w:sz="0" w:space="0" w:color="auto"/>
      </w:divBdr>
    </w:div>
    <w:div w:id="1183977188">
      <w:bodyDiv w:val="1"/>
      <w:marLeft w:val="0"/>
      <w:marRight w:val="0"/>
      <w:marTop w:val="0"/>
      <w:marBottom w:val="0"/>
      <w:divBdr>
        <w:top w:val="none" w:sz="0" w:space="0" w:color="auto"/>
        <w:left w:val="none" w:sz="0" w:space="0" w:color="auto"/>
        <w:bottom w:val="none" w:sz="0" w:space="0" w:color="auto"/>
        <w:right w:val="none" w:sz="0" w:space="0" w:color="auto"/>
      </w:divBdr>
    </w:div>
    <w:div w:id="1184243789">
      <w:bodyDiv w:val="1"/>
      <w:marLeft w:val="0"/>
      <w:marRight w:val="0"/>
      <w:marTop w:val="0"/>
      <w:marBottom w:val="0"/>
      <w:divBdr>
        <w:top w:val="none" w:sz="0" w:space="0" w:color="auto"/>
        <w:left w:val="none" w:sz="0" w:space="0" w:color="auto"/>
        <w:bottom w:val="none" w:sz="0" w:space="0" w:color="auto"/>
        <w:right w:val="none" w:sz="0" w:space="0" w:color="auto"/>
      </w:divBdr>
    </w:div>
    <w:div w:id="1184318179">
      <w:bodyDiv w:val="1"/>
      <w:marLeft w:val="0"/>
      <w:marRight w:val="0"/>
      <w:marTop w:val="0"/>
      <w:marBottom w:val="0"/>
      <w:divBdr>
        <w:top w:val="none" w:sz="0" w:space="0" w:color="auto"/>
        <w:left w:val="none" w:sz="0" w:space="0" w:color="auto"/>
        <w:bottom w:val="none" w:sz="0" w:space="0" w:color="auto"/>
        <w:right w:val="none" w:sz="0" w:space="0" w:color="auto"/>
      </w:divBdr>
    </w:div>
    <w:div w:id="1185095370">
      <w:bodyDiv w:val="1"/>
      <w:marLeft w:val="0"/>
      <w:marRight w:val="0"/>
      <w:marTop w:val="0"/>
      <w:marBottom w:val="0"/>
      <w:divBdr>
        <w:top w:val="none" w:sz="0" w:space="0" w:color="auto"/>
        <w:left w:val="none" w:sz="0" w:space="0" w:color="auto"/>
        <w:bottom w:val="none" w:sz="0" w:space="0" w:color="auto"/>
        <w:right w:val="none" w:sz="0" w:space="0" w:color="auto"/>
      </w:divBdr>
    </w:div>
    <w:div w:id="1185438732">
      <w:bodyDiv w:val="1"/>
      <w:marLeft w:val="0"/>
      <w:marRight w:val="0"/>
      <w:marTop w:val="0"/>
      <w:marBottom w:val="0"/>
      <w:divBdr>
        <w:top w:val="none" w:sz="0" w:space="0" w:color="auto"/>
        <w:left w:val="none" w:sz="0" w:space="0" w:color="auto"/>
        <w:bottom w:val="none" w:sz="0" w:space="0" w:color="auto"/>
        <w:right w:val="none" w:sz="0" w:space="0" w:color="auto"/>
      </w:divBdr>
    </w:div>
    <w:div w:id="1186097049">
      <w:bodyDiv w:val="1"/>
      <w:marLeft w:val="0"/>
      <w:marRight w:val="0"/>
      <w:marTop w:val="0"/>
      <w:marBottom w:val="0"/>
      <w:divBdr>
        <w:top w:val="none" w:sz="0" w:space="0" w:color="auto"/>
        <w:left w:val="none" w:sz="0" w:space="0" w:color="auto"/>
        <w:bottom w:val="none" w:sz="0" w:space="0" w:color="auto"/>
        <w:right w:val="none" w:sz="0" w:space="0" w:color="auto"/>
      </w:divBdr>
    </w:div>
    <w:div w:id="1187675874">
      <w:bodyDiv w:val="1"/>
      <w:marLeft w:val="0"/>
      <w:marRight w:val="0"/>
      <w:marTop w:val="0"/>
      <w:marBottom w:val="0"/>
      <w:divBdr>
        <w:top w:val="none" w:sz="0" w:space="0" w:color="auto"/>
        <w:left w:val="none" w:sz="0" w:space="0" w:color="auto"/>
        <w:bottom w:val="none" w:sz="0" w:space="0" w:color="auto"/>
        <w:right w:val="none" w:sz="0" w:space="0" w:color="auto"/>
      </w:divBdr>
    </w:div>
    <w:div w:id="1188060235">
      <w:bodyDiv w:val="1"/>
      <w:marLeft w:val="0"/>
      <w:marRight w:val="0"/>
      <w:marTop w:val="0"/>
      <w:marBottom w:val="0"/>
      <w:divBdr>
        <w:top w:val="none" w:sz="0" w:space="0" w:color="auto"/>
        <w:left w:val="none" w:sz="0" w:space="0" w:color="auto"/>
        <w:bottom w:val="none" w:sz="0" w:space="0" w:color="auto"/>
        <w:right w:val="none" w:sz="0" w:space="0" w:color="auto"/>
      </w:divBdr>
    </w:div>
    <w:div w:id="1188525148">
      <w:bodyDiv w:val="1"/>
      <w:marLeft w:val="0"/>
      <w:marRight w:val="0"/>
      <w:marTop w:val="0"/>
      <w:marBottom w:val="0"/>
      <w:divBdr>
        <w:top w:val="none" w:sz="0" w:space="0" w:color="auto"/>
        <w:left w:val="none" w:sz="0" w:space="0" w:color="auto"/>
        <w:bottom w:val="none" w:sz="0" w:space="0" w:color="auto"/>
        <w:right w:val="none" w:sz="0" w:space="0" w:color="auto"/>
      </w:divBdr>
    </w:div>
    <w:div w:id="1188757814">
      <w:bodyDiv w:val="1"/>
      <w:marLeft w:val="0"/>
      <w:marRight w:val="0"/>
      <w:marTop w:val="0"/>
      <w:marBottom w:val="0"/>
      <w:divBdr>
        <w:top w:val="none" w:sz="0" w:space="0" w:color="auto"/>
        <w:left w:val="none" w:sz="0" w:space="0" w:color="auto"/>
        <w:bottom w:val="none" w:sz="0" w:space="0" w:color="auto"/>
        <w:right w:val="none" w:sz="0" w:space="0" w:color="auto"/>
      </w:divBdr>
    </w:div>
    <w:div w:id="1188983491">
      <w:bodyDiv w:val="1"/>
      <w:marLeft w:val="0"/>
      <w:marRight w:val="0"/>
      <w:marTop w:val="0"/>
      <w:marBottom w:val="0"/>
      <w:divBdr>
        <w:top w:val="none" w:sz="0" w:space="0" w:color="auto"/>
        <w:left w:val="none" w:sz="0" w:space="0" w:color="auto"/>
        <w:bottom w:val="none" w:sz="0" w:space="0" w:color="auto"/>
        <w:right w:val="none" w:sz="0" w:space="0" w:color="auto"/>
      </w:divBdr>
    </w:div>
    <w:div w:id="1189024119">
      <w:bodyDiv w:val="1"/>
      <w:marLeft w:val="0"/>
      <w:marRight w:val="0"/>
      <w:marTop w:val="0"/>
      <w:marBottom w:val="0"/>
      <w:divBdr>
        <w:top w:val="none" w:sz="0" w:space="0" w:color="auto"/>
        <w:left w:val="none" w:sz="0" w:space="0" w:color="auto"/>
        <w:bottom w:val="none" w:sz="0" w:space="0" w:color="auto"/>
        <w:right w:val="none" w:sz="0" w:space="0" w:color="auto"/>
      </w:divBdr>
    </w:div>
    <w:div w:id="1189222514">
      <w:bodyDiv w:val="1"/>
      <w:marLeft w:val="0"/>
      <w:marRight w:val="0"/>
      <w:marTop w:val="0"/>
      <w:marBottom w:val="0"/>
      <w:divBdr>
        <w:top w:val="none" w:sz="0" w:space="0" w:color="auto"/>
        <w:left w:val="none" w:sz="0" w:space="0" w:color="auto"/>
        <w:bottom w:val="none" w:sz="0" w:space="0" w:color="auto"/>
        <w:right w:val="none" w:sz="0" w:space="0" w:color="auto"/>
      </w:divBdr>
    </w:div>
    <w:div w:id="1190021409">
      <w:bodyDiv w:val="1"/>
      <w:marLeft w:val="0"/>
      <w:marRight w:val="0"/>
      <w:marTop w:val="0"/>
      <w:marBottom w:val="0"/>
      <w:divBdr>
        <w:top w:val="none" w:sz="0" w:space="0" w:color="auto"/>
        <w:left w:val="none" w:sz="0" w:space="0" w:color="auto"/>
        <w:bottom w:val="none" w:sz="0" w:space="0" w:color="auto"/>
        <w:right w:val="none" w:sz="0" w:space="0" w:color="auto"/>
      </w:divBdr>
    </w:div>
    <w:div w:id="1190023105">
      <w:bodyDiv w:val="1"/>
      <w:marLeft w:val="0"/>
      <w:marRight w:val="0"/>
      <w:marTop w:val="0"/>
      <w:marBottom w:val="0"/>
      <w:divBdr>
        <w:top w:val="none" w:sz="0" w:space="0" w:color="auto"/>
        <w:left w:val="none" w:sz="0" w:space="0" w:color="auto"/>
        <w:bottom w:val="none" w:sz="0" w:space="0" w:color="auto"/>
        <w:right w:val="none" w:sz="0" w:space="0" w:color="auto"/>
      </w:divBdr>
    </w:div>
    <w:div w:id="1191068563">
      <w:bodyDiv w:val="1"/>
      <w:marLeft w:val="0"/>
      <w:marRight w:val="0"/>
      <w:marTop w:val="0"/>
      <w:marBottom w:val="0"/>
      <w:divBdr>
        <w:top w:val="none" w:sz="0" w:space="0" w:color="auto"/>
        <w:left w:val="none" w:sz="0" w:space="0" w:color="auto"/>
        <w:bottom w:val="none" w:sz="0" w:space="0" w:color="auto"/>
        <w:right w:val="none" w:sz="0" w:space="0" w:color="auto"/>
      </w:divBdr>
    </w:div>
    <w:div w:id="1191336142">
      <w:bodyDiv w:val="1"/>
      <w:marLeft w:val="0"/>
      <w:marRight w:val="0"/>
      <w:marTop w:val="0"/>
      <w:marBottom w:val="0"/>
      <w:divBdr>
        <w:top w:val="none" w:sz="0" w:space="0" w:color="auto"/>
        <w:left w:val="none" w:sz="0" w:space="0" w:color="auto"/>
        <w:bottom w:val="none" w:sz="0" w:space="0" w:color="auto"/>
        <w:right w:val="none" w:sz="0" w:space="0" w:color="auto"/>
      </w:divBdr>
    </w:div>
    <w:div w:id="1191719759">
      <w:bodyDiv w:val="1"/>
      <w:marLeft w:val="0"/>
      <w:marRight w:val="0"/>
      <w:marTop w:val="0"/>
      <w:marBottom w:val="0"/>
      <w:divBdr>
        <w:top w:val="none" w:sz="0" w:space="0" w:color="auto"/>
        <w:left w:val="none" w:sz="0" w:space="0" w:color="auto"/>
        <w:bottom w:val="none" w:sz="0" w:space="0" w:color="auto"/>
        <w:right w:val="none" w:sz="0" w:space="0" w:color="auto"/>
      </w:divBdr>
    </w:div>
    <w:div w:id="1192571098">
      <w:bodyDiv w:val="1"/>
      <w:marLeft w:val="0"/>
      <w:marRight w:val="0"/>
      <w:marTop w:val="0"/>
      <w:marBottom w:val="0"/>
      <w:divBdr>
        <w:top w:val="none" w:sz="0" w:space="0" w:color="auto"/>
        <w:left w:val="none" w:sz="0" w:space="0" w:color="auto"/>
        <w:bottom w:val="none" w:sz="0" w:space="0" w:color="auto"/>
        <w:right w:val="none" w:sz="0" w:space="0" w:color="auto"/>
      </w:divBdr>
    </w:div>
    <w:div w:id="1193541777">
      <w:bodyDiv w:val="1"/>
      <w:marLeft w:val="0"/>
      <w:marRight w:val="0"/>
      <w:marTop w:val="0"/>
      <w:marBottom w:val="0"/>
      <w:divBdr>
        <w:top w:val="none" w:sz="0" w:space="0" w:color="auto"/>
        <w:left w:val="none" w:sz="0" w:space="0" w:color="auto"/>
        <w:bottom w:val="none" w:sz="0" w:space="0" w:color="auto"/>
        <w:right w:val="none" w:sz="0" w:space="0" w:color="auto"/>
      </w:divBdr>
    </w:div>
    <w:div w:id="1193692883">
      <w:bodyDiv w:val="1"/>
      <w:marLeft w:val="0"/>
      <w:marRight w:val="0"/>
      <w:marTop w:val="0"/>
      <w:marBottom w:val="0"/>
      <w:divBdr>
        <w:top w:val="none" w:sz="0" w:space="0" w:color="auto"/>
        <w:left w:val="none" w:sz="0" w:space="0" w:color="auto"/>
        <w:bottom w:val="none" w:sz="0" w:space="0" w:color="auto"/>
        <w:right w:val="none" w:sz="0" w:space="0" w:color="auto"/>
      </w:divBdr>
    </w:div>
    <w:div w:id="1193878581">
      <w:bodyDiv w:val="1"/>
      <w:marLeft w:val="0"/>
      <w:marRight w:val="0"/>
      <w:marTop w:val="0"/>
      <w:marBottom w:val="0"/>
      <w:divBdr>
        <w:top w:val="none" w:sz="0" w:space="0" w:color="auto"/>
        <w:left w:val="none" w:sz="0" w:space="0" w:color="auto"/>
        <w:bottom w:val="none" w:sz="0" w:space="0" w:color="auto"/>
        <w:right w:val="none" w:sz="0" w:space="0" w:color="auto"/>
      </w:divBdr>
      <w:divsChild>
        <w:div w:id="2053571579">
          <w:marLeft w:val="0"/>
          <w:marRight w:val="0"/>
          <w:marTop w:val="0"/>
          <w:marBottom w:val="0"/>
          <w:divBdr>
            <w:top w:val="none" w:sz="0" w:space="0" w:color="auto"/>
            <w:left w:val="none" w:sz="0" w:space="0" w:color="auto"/>
            <w:bottom w:val="none" w:sz="0" w:space="0" w:color="auto"/>
            <w:right w:val="none" w:sz="0" w:space="0" w:color="auto"/>
          </w:divBdr>
          <w:divsChild>
            <w:div w:id="2139562343">
              <w:marLeft w:val="0"/>
              <w:marRight w:val="0"/>
              <w:marTop w:val="0"/>
              <w:marBottom w:val="0"/>
              <w:divBdr>
                <w:top w:val="none" w:sz="0" w:space="0" w:color="auto"/>
                <w:left w:val="none" w:sz="0" w:space="0" w:color="auto"/>
                <w:bottom w:val="none" w:sz="0" w:space="0" w:color="auto"/>
                <w:right w:val="none" w:sz="0" w:space="0" w:color="auto"/>
              </w:divBdr>
              <w:divsChild>
                <w:div w:id="1359234897">
                  <w:marLeft w:val="0"/>
                  <w:marRight w:val="0"/>
                  <w:marTop w:val="0"/>
                  <w:marBottom w:val="0"/>
                  <w:divBdr>
                    <w:top w:val="none" w:sz="0" w:space="0" w:color="auto"/>
                    <w:left w:val="none" w:sz="0" w:space="0" w:color="auto"/>
                    <w:bottom w:val="none" w:sz="0" w:space="0" w:color="auto"/>
                    <w:right w:val="none" w:sz="0" w:space="0" w:color="auto"/>
                  </w:divBdr>
                  <w:divsChild>
                    <w:div w:id="1629631447">
                      <w:marLeft w:val="0"/>
                      <w:marRight w:val="0"/>
                      <w:marTop w:val="0"/>
                      <w:marBottom w:val="0"/>
                      <w:divBdr>
                        <w:top w:val="none" w:sz="0" w:space="0" w:color="auto"/>
                        <w:left w:val="none" w:sz="0" w:space="0" w:color="auto"/>
                        <w:bottom w:val="none" w:sz="0" w:space="0" w:color="auto"/>
                        <w:right w:val="none" w:sz="0" w:space="0" w:color="auto"/>
                      </w:divBdr>
                      <w:divsChild>
                        <w:div w:id="1208418653">
                          <w:marLeft w:val="0"/>
                          <w:marRight w:val="0"/>
                          <w:marTop w:val="0"/>
                          <w:marBottom w:val="0"/>
                          <w:divBdr>
                            <w:top w:val="none" w:sz="0" w:space="0" w:color="auto"/>
                            <w:left w:val="none" w:sz="0" w:space="0" w:color="auto"/>
                            <w:bottom w:val="none" w:sz="0" w:space="0" w:color="auto"/>
                            <w:right w:val="none" w:sz="0" w:space="0" w:color="auto"/>
                          </w:divBdr>
                          <w:divsChild>
                            <w:div w:id="33372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190695">
      <w:bodyDiv w:val="1"/>
      <w:marLeft w:val="0"/>
      <w:marRight w:val="0"/>
      <w:marTop w:val="0"/>
      <w:marBottom w:val="0"/>
      <w:divBdr>
        <w:top w:val="none" w:sz="0" w:space="0" w:color="auto"/>
        <w:left w:val="none" w:sz="0" w:space="0" w:color="auto"/>
        <w:bottom w:val="none" w:sz="0" w:space="0" w:color="auto"/>
        <w:right w:val="none" w:sz="0" w:space="0" w:color="auto"/>
      </w:divBdr>
    </w:div>
    <w:div w:id="1198273056">
      <w:bodyDiv w:val="1"/>
      <w:marLeft w:val="0"/>
      <w:marRight w:val="0"/>
      <w:marTop w:val="0"/>
      <w:marBottom w:val="0"/>
      <w:divBdr>
        <w:top w:val="none" w:sz="0" w:space="0" w:color="auto"/>
        <w:left w:val="none" w:sz="0" w:space="0" w:color="auto"/>
        <w:bottom w:val="none" w:sz="0" w:space="0" w:color="auto"/>
        <w:right w:val="none" w:sz="0" w:space="0" w:color="auto"/>
      </w:divBdr>
    </w:div>
    <w:div w:id="1198929742">
      <w:bodyDiv w:val="1"/>
      <w:marLeft w:val="0"/>
      <w:marRight w:val="0"/>
      <w:marTop w:val="0"/>
      <w:marBottom w:val="0"/>
      <w:divBdr>
        <w:top w:val="none" w:sz="0" w:space="0" w:color="auto"/>
        <w:left w:val="none" w:sz="0" w:space="0" w:color="auto"/>
        <w:bottom w:val="none" w:sz="0" w:space="0" w:color="auto"/>
        <w:right w:val="none" w:sz="0" w:space="0" w:color="auto"/>
      </w:divBdr>
    </w:div>
    <w:div w:id="1199196309">
      <w:bodyDiv w:val="1"/>
      <w:marLeft w:val="0"/>
      <w:marRight w:val="0"/>
      <w:marTop w:val="0"/>
      <w:marBottom w:val="0"/>
      <w:divBdr>
        <w:top w:val="none" w:sz="0" w:space="0" w:color="auto"/>
        <w:left w:val="none" w:sz="0" w:space="0" w:color="auto"/>
        <w:bottom w:val="none" w:sz="0" w:space="0" w:color="auto"/>
        <w:right w:val="none" w:sz="0" w:space="0" w:color="auto"/>
      </w:divBdr>
    </w:div>
    <w:div w:id="1199900525">
      <w:bodyDiv w:val="1"/>
      <w:marLeft w:val="0"/>
      <w:marRight w:val="0"/>
      <w:marTop w:val="0"/>
      <w:marBottom w:val="0"/>
      <w:divBdr>
        <w:top w:val="none" w:sz="0" w:space="0" w:color="auto"/>
        <w:left w:val="none" w:sz="0" w:space="0" w:color="auto"/>
        <w:bottom w:val="none" w:sz="0" w:space="0" w:color="auto"/>
        <w:right w:val="none" w:sz="0" w:space="0" w:color="auto"/>
      </w:divBdr>
    </w:div>
    <w:div w:id="1200047116">
      <w:bodyDiv w:val="1"/>
      <w:marLeft w:val="0"/>
      <w:marRight w:val="0"/>
      <w:marTop w:val="0"/>
      <w:marBottom w:val="0"/>
      <w:divBdr>
        <w:top w:val="none" w:sz="0" w:space="0" w:color="auto"/>
        <w:left w:val="none" w:sz="0" w:space="0" w:color="auto"/>
        <w:bottom w:val="none" w:sz="0" w:space="0" w:color="auto"/>
        <w:right w:val="none" w:sz="0" w:space="0" w:color="auto"/>
      </w:divBdr>
      <w:divsChild>
        <w:div w:id="1883975385">
          <w:marLeft w:val="0"/>
          <w:marRight w:val="0"/>
          <w:marTop w:val="0"/>
          <w:marBottom w:val="0"/>
          <w:divBdr>
            <w:top w:val="none" w:sz="0" w:space="0" w:color="auto"/>
            <w:left w:val="none" w:sz="0" w:space="0" w:color="auto"/>
            <w:bottom w:val="none" w:sz="0" w:space="0" w:color="auto"/>
            <w:right w:val="none" w:sz="0" w:space="0" w:color="auto"/>
          </w:divBdr>
          <w:divsChild>
            <w:div w:id="163983703">
              <w:marLeft w:val="0"/>
              <w:marRight w:val="0"/>
              <w:marTop w:val="0"/>
              <w:marBottom w:val="0"/>
              <w:divBdr>
                <w:top w:val="none" w:sz="0" w:space="0" w:color="auto"/>
                <w:left w:val="none" w:sz="0" w:space="0" w:color="auto"/>
                <w:bottom w:val="none" w:sz="0" w:space="0" w:color="auto"/>
                <w:right w:val="none" w:sz="0" w:space="0" w:color="auto"/>
              </w:divBdr>
              <w:divsChild>
                <w:div w:id="1479884471">
                  <w:marLeft w:val="0"/>
                  <w:marRight w:val="0"/>
                  <w:marTop w:val="0"/>
                  <w:marBottom w:val="0"/>
                  <w:divBdr>
                    <w:top w:val="none" w:sz="0" w:space="0" w:color="auto"/>
                    <w:left w:val="none" w:sz="0" w:space="0" w:color="auto"/>
                    <w:bottom w:val="none" w:sz="0" w:space="0" w:color="auto"/>
                    <w:right w:val="none" w:sz="0" w:space="0" w:color="auto"/>
                  </w:divBdr>
                  <w:divsChild>
                    <w:div w:id="714963528">
                      <w:marLeft w:val="0"/>
                      <w:marRight w:val="0"/>
                      <w:marTop w:val="0"/>
                      <w:marBottom w:val="0"/>
                      <w:divBdr>
                        <w:top w:val="none" w:sz="0" w:space="0" w:color="auto"/>
                        <w:left w:val="none" w:sz="0" w:space="0" w:color="auto"/>
                        <w:bottom w:val="none" w:sz="0" w:space="0" w:color="auto"/>
                        <w:right w:val="none" w:sz="0" w:space="0" w:color="auto"/>
                      </w:divBdr>
                      <w:divsChild>
                        <w:div w:id="440148822">
                          <w:marLeft w:val="0"/>
                          <w:marRight w:val="0"/>
                          <w:marTop w:val="0"/>
                          <w:marBottom w:val="0"/>
                          <w:divBdr>
                            <w:top w:val="none" w:sz="0" w:space="0" w:color="auto"/>
                            <w:left w:val="none" w:sz="0" w:space="0" w:color="auto"/>
                            <w:bottom w:val="none" w:sz="0" w:space="0" w:color="auto"/>
                            <w:right w:val="none" w:sz="0" w:space="0" w:color="auto"/>
                          </w:divBdr>
                          <w:divsChild>
                            <w:div w:id="50609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017280">
      <w:bodyDiv w:val="1"/>
      <w:marLeft w:val="0"/>
      <w:marRight w:val="0"/>
      <w:marTop w:val="0"/>
      <w:marBottom w:val="0"/>
      <w:divBdr>
        <w:top w:val="none" w:sz="0" w:space="0" w:color="auto"/>
        <w:left w:val="none" w:sz="0" w:space="0" w:color="auto"/>
        <w:bottom w:val="none" w:sz="0" w:space="0" w:color="auto"/>
        <w:right w:val="none" w:sz="0" w:space="0" w:color="auto"/>
      </w:divBdr>
    </w:div>
    <w:div w:id="1201865023">
      <w:bodyDiv w:val="1"/>
      <w:marLeft w:val="0"/>
      <w:marRight w:val="0"/>
      <w:marTop w:val="0"/>
      <w:marBottom w:val="0"/>
      <w:divBdr>
        <w:top w:val="none" w:sz="0" w:space="0" w:color="auto"/>
        <w:left w:val="none" w:sz="0" w:space="0" w:color="auto"/>
        <w:bottom w:val="none" w:sz="0" w:space="0" w:color="auto"/>
        <w:right w:val="none" w:sz="0" w:space="0" w:color="auto"/>
      </w:divBdr>
    </w:div>
    <w:div w:id="1204902024">
      <w:bodyDiv w:val="1"/>
      <w:marLeft w:val="0"/>
      <w:marRight w:val="0"/>
      <w:marTop w:val="0"/>
      <w:marBottom w:val="0"/>
      <w:divBdr>
        <w:top w:val="none" w:sz="0" w:space="0" w:color="auto"/>
        <w:left w:val="none" w:sz="0" w:space="0" w:color="auto"/>
        <w:bottom w:val="none" w:sz="0" w:space="0" w:color="auto"/>
        <w:right w:val="none" w:sz="0" w:space="0" w:color="auto"/>
      </w:divBdr>
    </w:div>
    <w:div w:id="1206020418">
      <w:bodyDiv w:val="1"/>
      <w:marLeft w:val="0"/>
      <w:marRight w:val="0"/>
      <w:marTop w:val="0"/>
      <w:marBottom w:val="0"/>
      <w:divBdr>
        <w:top w:val="none" w:sz="0" w:space="0" w:color="auto"/>
        <w:left w:val="none" w:sz="0" w:space="0" w:color="auto"/>
        <w:bottom w:val="none" w:sz="0" w:space="0" w:color="auto"/>
        <w:right w:val="none" w:sz="0" w:space="0" w:color="auto"/>
      </w:divBdr>
    </w:div>
    <w:div w:id="1206068125">
      <w:bodyDiv w:val="1"/>
      <w:marLeft w:val="0"/>
      <w:marRight w:val="0"/>
      <w:marTop w:val="0"/>
      <w:marBottom w:val="0"/>
      <w:divBdr>
        <w:top w:val="none" w:sz="0" w:space="0" w:color="auto"/>
        <w:left w:val="none" w:sz="0" w:space="0" w:color="auto"/>
        <w:bottom w:val="none" w:sz="0" w:space="0" w:color="auto"/>
        <w:right w:val="none" w:sz="0" w:space="0" w:color="auto"/>
      </w:divBdr>
    </w:div>
    <w:div w:id="1206139518">
      <w:bodyDiv w:val="1"/>
      <w:marLeft w:val="0"/>
      <w:marRight w:val="0"/>
      <w:marTop w:val="0"/>
      <w:marBottom w:val="0"/>
      <w:divBdr>
        <w:top w:val="none" w:sz="0" w:space="0" w:color="auto"/>
        <w:left w:val="none" w:sz="0" w:space="0" w:color="auto"/>
        <w:bottom w:val="none" w:sz="0" w:space="0" w:color="auto"/>
        <w:right w:val="none" w:sz="0" w:space="0" w:color="auto"/>
      </w:divBdr>
    </w:div>
    <w:div w:id="1208571744">
      <w:bodyDiv w:val="1"/>
      <w:marLeft w:val="0"/>
      <w:marRight w:val="0"/>
      <w:marTop w:val="0"/>
      <w:marBottom w:val="0"/>
      <w:divBdr>
        <w:top w:val="none" w:sz="0" w:space="0" w:color="auto"/>
        <w:left w:val="none" w:sz="0" w:space="0" w:color="auto"/>
        <w:bottom w:val="none" w:sz="0" w:space="0" w:color="auto"/>
        <w:right w:val="none" w:sz="0" w:space="0" w:color="auto"/>
      </w:divBdr>
    </w:div>
    <w:div w:id="1208758820">
      <w:bodyDiv w:val="1"/>
      <w:marLeft w:val="0"/>
      <w:marRight w:val="0"/>
      <w:marTop w:val="0"/>
      <w:marBottom w:val="0"/>
      <w:divBdr>
        <w:top w:val="none" w:sz="0" w:space="0" w:color="auto"/>
        <w:left w:val="none" w:sz="0" w:space="0" w:color="auto"/>
        <w:bottom w:val="none" w:sz="0" w:space="0" w:color="auto"/>
        <w:right w:val="none" w:sz="0" w:space="0" w:color="auto"/>
      </w:divBdr>
      <w:divsChild>
        <w:div w:id="1541085626">
          <w:marLeft w:val="0"/>
          <w:marRight w:val="0"/>
          <w:marTop w:val="0"/>
          <w:marBottom w:val="360"/>
          <w:divBdr>
            <w:top w:val="none" w:sz="0" w:space="0" w:color="auto"/>
            <w:left w:val="none" w:sz="0" w:space="0" w:color="auto"/>
            <w:bottom w:val="none" w:sz="0" w:space="0" w:color="auto"/>
            <w:right w:val="none" w:sz="0" w:space="0" w:color="auto"/>
          </w:divBdr>
        </w:div>
        <w:div w:id="1522746348">
          <w:marLeft w:val="0"/>
          <w:marRight w:val="0"/>
          <w:marTop w:val="0"/>
          <w:marBottom w:val="0"/>
          <w:divBdr>
            <w:top w:val="none" w:sz="0" w:space="0" w:color="auto"/>
            <w:left w:val="none" w:sz="0" w:space="0" w:color="auto"/>
            <w:bottom w:val="none" w:sz="0" w:space="0" w:color="auto"/>
            <w:right w:val="none" w:sz="0" w:space="0" w:color="auto"/>
          </w:divBdr>
        </w:div>
      </w:divsChild>
    </w:div>
    <w:div w:id="1210073040">
      <w:bodyDiv w:val="1"/>
      <w:marLeft w:val="0"/>
      <w:marRight w:val="0"/>
      <w:marTop w:val="0"/>
      <w:marBottom w:val="0"/>
      <w:divBdr>
        <w:top w:val="none" w:sz="0" w:space="0" w:color="auto"/>
        <w:left w:val="none" w:sz="0" w:space="0" w:color="auto"/>
        <w:bottom w:val="none" w:sz="0" w:space="0" w:color="auto"/>
        <w:right w:val="none" w:sz="0" w:space="0" w:color="auto"/>
      </w:divBdr>
    </w:div>
    <w:div w:id="1210150073">
      <w:bodyDiv w:val="1"/>
      <w:marLeft w:val="0"/>
      <w:marRight w:val="0"/>
      <w:marTop w:val="0"/>
      <w:marBottom w:val="0"/>
      <w:divBdr>
        <w:top w:val="none" w:sz="0" w:space="0" w:color="auto"/>
        <w:left w:val="none" w:sz="0" w:space="0" w:color="auto"/>
        <w:bottom w:val="none" w:sz="0" w:space="0" w:color="auto"/>
        <w:right w:val="none" w:sz="0" w:space="0" w:color="auto"/>
      </w:divBdr>
    </w:div>
    <w:div w:id="1210261190">
      <w:bodyDiv w:val="1"/>
      <w:marLeft w:val="0"/>
      <w:marRight w:val="0"/>
      <w:marTop w:val="0"/>
      <w:marBottom w:val="0"/>
      <w:divBdr>
        <w:top w:val="none" w:sz="0" w:space="0" w:color="auto"/>
        <w:left w:val="none" w:sz="0" w:space="0" w:color="auto"/>
        <w:bottom w:val="none" w:sz="0" w:space="0" w:color="auto"/>
        <w:right w:val="none" w:sz="0" w:space="0" w:color="auto"/>
      </w:divBdr>
    </w:div>
    <w:div w:id="1210612910">
      <w:bodyDiv w:val="1"/>
      <w:marLeft w:val="0"/>
      <w:marRight w:val="0"/>
      <w:marTop w:val="0"/>
      <w:marBottom w:val="0"/>
      <w:divBdr>
        <w:top w:val="none" w:sz="0" w:space="0" w:color="auto"/>
        <w:left w:val="none" w:sz="0" w:space="0" w:color="auto"/>
        <w:bottom w:val="none" w:sz="0" w:space="0" w:color="auto"/>
        <w:right w:val="none" w:sz="0" w:space="0" w:color="auto"/>
      </w:divBdr>
    </w:div>
    <w:div w:id="1211576159">
      <w:bodyDiv w:val="1"/>
      <w:marLeft w:val="0"/>
      <w:marRight w:val="0"/>
      <w:marTop w:val="0"/>
      <w:marBottom w:val="0"/>
      <w:divBdr>
        <w:top w:val="none" w:sz="0" w:space="0" w:color="auto"/>
        <w:left w:val="none" w:sz="0" w:space="0" w:color="auto"/>
        <w:bottom w:val="none" w:sz="0" w:space="0" w:color="auto"/>
        <w:right w:val="none" w:sz="0" w:space="0" w:color="auto"/>
      </w:divBdr>
      <w:divsChild>
        <w:div w:id="1700544451">
          <w:marLeft w:val="0"/>
          <w:marRight w:val="0"/>
          <w:marTop w:val="0"/>
          <w:marBottom w:val="0"/>
          <w:divBdr>
            <w:top w:val="none" w:sz="0" w:space="0" w:color="auto"/>
            <w:left w:val="none" w:sz="0" w:space="0" w:color="auto"/>
            <w:bottom w:val="none" w:sz="0" w:space="0" w:color="auto"/>
            <w:right w:val="none" w:sz="0" w:space="0" w:color="auto"/>
          </w:divBdr>
          <w:divsChild>
            <w:div w:id="1188522781">
              <w:marLeft w:val="0"/>
              <w:marRight w:val="0"/>
              <w:marTop w:val="0"/>
              <w:marBottom w:val="0"/>
              <w:divBdr>
                <w:top w:val="none" w:sz="0" w:space="0" w:color="auto"/>
                <w:left w:val="none" w:sz="0" w:space="0" w:color="auto"/>
                <w:bottom w:val="none" w:sz="0" w:space="0" w:color="auto"/>
                <w:right w:val="none" w:sz="0" w:space="0" w:color="auto"/>
              </w:divBdr>
              <w:divsChild>
                <w:div w:id="1099136514">
                  <w:marLeft w:val="0"/>
                  <w:marRight w:val="0"/>
                  <w:marTop w:val="0"/>
                  <w:marBottom w:val="0"/>
                  <w:divBdr>
                    <w:top w:val="none" w:sz="0" w:space="0" w:color="auto"/>
                    <w:left w:val="none" w:sz="0" w:space="0" w:color="auto"/>
                    <w:bottom w:val="none" w:sz="0" w:space="0" w:color="auto"/>
                    <w:right w:val="none" w:sz="0" w:space="0" w:color="auto"/>
                  </w:divBdr>
                  <w:divsChild>
                    <w:div w:id="1920555913">
                      <w:marLeft w:val="0"/>
                      <w:marRight w:val="0"/>
                      <w:marTop w:val="0"/>
                      <w:marBottom w:val="0"/>
                      <w:divBdr>
                        <w:top w:val="none" w:sz="0" w:space="0" w:color="auto"/>
                        <w:left w:val="none" w:sz="0" w:space="0" w:color="auto"/>
                        <w:bottom w:val="none" w:sz="0" w:space="0" w:color="auto"/>
                        <w:right w:val="none" w:sz="0" w:space="0" w:color="auto"/>
                      </w:divBdr>
                      <w:divsChild>
                        <w:div w:id="913010475">
                          <w:marLeft w:val="0"/>
                          <w:marRight w:val="0"/>
                          <w:marTop w:val="0"/>
                          <w:marBottom w:val="0"/>
                          <w:divBdr>
                            <w:top w:val="none" w:sz="0" w:space="0" w:color="auto"/>
                            <w:left w:val="none" w:sz="0" w:space="0" w:color="auto"/>
                            <w:bottom w:val="none" w:sz="0" w:space="0" w:color="auto"/>
                            <w:right w:val="none" w:sz="0" w:space="0" w:color="auto"/>
                          </w:divBdr>
                          <w:divsChild>
                            <w:div w:id="5579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923587">
      <w:bodyDiv w:val="1"/>
      <w:marLeft w:val="0"/>
      <w:marRight w:val="0"/>
      <w:marTop w:val="0"/>
      <w:marBottom w:val="0"/>
      <w:divBdr>
        <w:top w:val="none" w:sz="0" w:space="0" w:color="auto"/>
        <w:left w:val="none" w:sz="0" w:space="0" w:color="auto"/>
        <w:bottom w:val="none" w:sz="0" w:space="0" w:color="auto"/>
        <w:right w:val="none" w:sz="0" w:space="0" w:color="auto"/>
      </w:divBdr>
    </w:div>
    <w:div w:id="1212110813">
      <w:bodyDiv w:val="1"/>
      <w:marLeft w:val="0"/>
      <w:marRight w:val="0"/>
      <w:marTop w:val="0"/>
      <w:marBottom w:val="0"/>
      <w:divBdr>
        <w:top w:val="none" w:sz="0" w:space="0" w:color="auto"/>
        <w:left w:val="none" w:sz="0" w:space="0" w:color="auto"/>
        <w:bottom w:val="none" w:sz="0" w:space="0" w:color="auto"/>
        <w:right w:val="none" w:sz="0" w:space="0" w:color="auto"/>
      </w:divBdr>
    </w:div>
    <w:div w:id="1216356878">
      <w:bodyDiv w:val="1"/>
      <w:marLeft w:val="0"/>
      <w:marRight w:val="0"/>
      <w:marTop w:val="0"/>
      <w:marBottom w:val="0"/>
      <w:divBdr>
        <w:top w:val="none" w:sz="0" w:space="0" w:color="auto"/>
        <w:left w:val="none" w:sz="0" w:space="0" w:color="auto"/>
        <w:bottom w:val="none" w:sz="0" w:space="0" w:color="auto"/>
        <w:right w:val="none" w:sz="0" w:space="0" w:color="auto"/>
      </w:divBdr>
    </w:div>
    <w:div w:id="1217088512">
      <w:bodyDiv w:val="1"/>
      <w:marLeft w:val="0"/>
      <w:marRight w:val="0"/>
      <w:marTop w:val="0"/>
      <w:marBottom w:val="0"/>
      <w:divBdr>
        <w:top w:val="none" w:sz="0" w:space="0" w:color="auto"/>
        <w:left w:val="none" w:sz="0" w:space="0" w:color="auto"/>
        <w:bottom w:val="none" w:sz="0" w:space="0" w:color="auto"/>
        <w:right w:val="none" w:sz="0" w:space="0" w:color="auto"/>
      </w:divBdr>
    </w:div>
    <w:div w:id="1217207337">
      <w:bodyDiv w:val="1"/>
      <w:marLeft w:val="0"/>
      <w:marRight w:val="0"/>
      <w:marTop w:val="0"/>
      <w:marBottom w:val="0"/>
      <w:divBdr>
        <w:top w:val="none" w:sz="0" w:space="0" w:color="auto"/>
        <w:left w:val="none" w:sz="0" w:space="0" w:color="auto"/>
        <w:bottom w:val="none" w:sz="0" w:space="0" w:color="auto"/>
        <w:right w:val="none" w:sz="0" w:space="0" w:color="auto"/>
      </w:divBdr>
    </w:div>
    <w:div w:id="1219322749">
      <w:bodyDiv w:val="1"/>
      <w:marLeft w:val="0"/>
      <w:marRight w:val="0"/>
      <w:marTop w:val="0"/>
      <w:marBottom w:val="0"/>
      <w:divBdr>
        <w:top w:val="none" w:sz="0" w:space="0" w:color="auto"/>
        <w:left w:val="none" w:sz="0" w:space="0" w:color="auto"/>
        <w:bottom w:val="none" w:sz="0" w:space="0" w:color="auto"/>
        <w:right w:val="none" w:sz="0" w:space="0" w:color="auto"/>
      </w:divBdr>
    </w:div>
    <w:div w:id="1219392251">
      <w:bodyDiv w:val="1"/>
      <w:marLeft w:val="0"/>
      <w:marRight w:val="0"/>
      <w:marTop w:val="0"/>
      <w:marBottom w:val="0"/>
      <w:divBdr>
        <w:top w:val="none" w:sz="0" w:space="0" w:color="auto"/>
        <w:left w:val="none" w:sz="0" w:space="0" w:color="auto"/>
        <w:bottom w:val="none" w:sz="0" w:space="0" w:color="auto"/>
        <w:right w:val="none" w:sz="0" w:space="0" w:color="auto"/>
      </w:divBdr>
    </w:div>
    <w:div w:id="1222862068">
      <w:bodyDiv w:val="1"/>
      <w:marLeft w:val="0"/>
      <w:marRight w:val="0"/>
      <w:marTop w:val="0"/>
      <w:marBottom w:val="0"/>
      <w:divBdr>
        <w:top w:val="none" w:sz="0" w:space="0" w:color="auto"/>
        <w:left w:val="none" w:sz="0" w:space="0" w:color="auto"/>
        <w:bottom w:val="none" w:sz="0" w:space="0" w:color="auto"/>
        <w:right w:val="none" w:sz="0" w:space="0" w:color="auto"/>
      </w:divBdr>
      <w:divsChild>
        <w:div w:id="709574412">
          <w:marLeft w:val="0"/>
          <w:marRight w:val="0"/>
          <w:marTop w:val="0"/>
          <w:marBottom w:val="0"/>
          <w:divBdr>
            <w:top w:val="none" w:sz="0" w:space="0" w:color="auto"/>
            <w:left w:val="none" w:sz="0" w:space="0" w:color="auto"/>
            <w:bottom w:val="none" w:sz="0" w:space="0" w:color="auto"/>
            <w:right w:val="none" w:sz="0" w:space="0" w:color="auto"/>
          </w:divBdr>
          <w:divsChild>
            <w:div w:id="166555537">
              <w:marLeft w:val="0"/>
              <w:marRight w:val="0"/>
              <w:marTop w:val="0"/>
              <w:marBottom w:val="0"/>
              <w:divBdr>
                <w:top w:val="none" w:sz="0" w:space="0" w:color="auto"/>
                <w:left w:val="none" w:sz="0" w:space="0" w:color="auto"/>
                <w:bottom w:val="none" w:sz="0" w:space="0" w:color="auto"/>
                <w:right w:val="none" w:sz="0" w:space="0" w:color="auto"/>
              </w:divBdr>
              <w:divsChild>
                <w:div w:id="1559391577">
                  <w:marLeft w:val="0"/>
                  <w:marRight w:val="0"/>
                  <w:marTop w:val="0"/>
                  <w:marBottom w:val="0"/>
                  <w:divBdr>
                    <w:top w:val="none" w:sz="0" w:space="0" w:color="auto"/>
                    <w:left w:val="none" w:sz="0" w:space="0" w:color="auto"/>
                    <w:bottom w:val="none" w:sz="0" w:space="0" w:color="auto"/>
                    <w:right w:val="none" w:sz="0" w:space="0" w:color="auto"/>
                  </w:divBdr>
                  <w:divsChild>
                    <w:div w:id="955212826">
                      <w:marLeft w:val="0"/>
                      <w:marRight w:val="0"/>
                      <w:marTop w:val="0"/>
                      <w:marBottom w:val="0"/>
                      <w:divBdr>
                        <w:top w:val="none" w:sz="0" w:space="0" w:color="auto"/>
                        <w:left w:val="none" w:sz="0" w:space="0" w:color="auto"/>
                        <w:bottom w:val="none" w:sz="0" w:space="0" w:color="auto"/>
                        <w:right w:val="none" w:sz="0" w:space="0" w:color="auto"/>
                      </w:divBdr>
                      <w:divsChild>
                        <w:div w:id="330910700">
                          <w:marLeft w:val="0"/>
                          <w:marRight w:val="0"/>
                          <w:marTop w:val="0"/>
                          <w:marBottom w:val="0"/>
                          <w:divBdr>
                            <w:top w:val="none" w:sz="0" w:space="0" w:color="auto"/>
                            <w:left w:val="none" w:sz="0" w:space="0" w:color="auto"/>
                            <w:bottom w:val="none" w:sz="0" w:space="0" w:color="auto"/>
                            <w:right w:val="none" w:sz="0" w:space="0" w:color="auto"/>
                          </w:divBdr>
                          <w:divsChild>
                            <w:div w:id="198470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297877">
      <w:bodyDiv w:val="1"/>
      <w:marLeft w:val="0"/>
      <w:marRight w:val="0"/>
      <w:marTop w:val="0"/>
      <w:marBottom w:val="0"/>
      <w:divBdr>
        <w:top w:val="none" w:sz="0" w:space="0" w:color="auto"/>
        <w:left w:val="none" w:sz="0" w:space="0" w:color="auto"/>
        <w:bottom w:val="none" w:sz="0" w:space="0" w:color="auto"/>
        <w:right w:val="none" w:sz="0" w:space="0" w:color="auto"/>
      </w:divBdr>
    </w:div>
    <w:div w:id="1225289785">
      <w:bodyDiv w:val="1"/>
      <w:marLeft w:val="0"/>
      <w:marRight w:val="0"/>
      <w:marTop w:val="0"/>
      <w:marBottom w:val="0"/>
      <w:divBdr>
        <w:top w:val="none" w:sz="0" w:space="0" w:color="auto"/>
        <w:left w:val="none" w:sz="0" w:space="0" w:color="auto"/>
        <w:bottom w:val="none" w:sz="0" w:space="0" w:color="auto"/>
        <w:right w:val="none" w:sz="0" w:space="0" w:color="auto"/>
      </w:divBdr>
    </w:div>
    <w:div w:id="1226141024">
      <w:bodyDiv w:val="1"/>
      <w:marLeft w:val="0"/>
      <w:marRight w:val="0"/>
      <w:marTop w:val="0"/>
      <w:marBottom w:val="0"/>
      <w:divBdr>
        <w:top w:val="none" w:sz="0" w:space="0" w:color="auto"/>
        <w:left w:val="none" w:sz="0" w:space="0" w:color="auto"/>
        <w:bottom w:val="none" w:sz="0" w:space="0" w:color="auto"/>
        <w:right w:val="none" w:sz="0" w:space="0" w:color="auto"/>
      </w:divBdr>
    </w:div>
    <w:div w:id="1226332507">
      <w:bodyDiv w:val="1"/>
      <w:marLeft w:val="0"/>
      <w:marRight w:val="0"/>
      <w:marTop w:val="0"/>
      <w:marBottom w:val="0"/>
      <w:divBdr>
        <w:top w:val="none" w:sz="0" w:space="0" w:color="auto"/>
        <w:left w:val="none" w:sz="0" w:space="0" w:color="auto"/>
        <w:bottom w:val="none" w:sz="0" w:space="0" w:color="auto"/>
        <w:right w:val="none" w:sz="0" w:space="0" w:color="auto"/>
      </w:divBdr>
    </w:div>
    <w:div w:id="1229149333">
      <w:bodyDiv w:val="1"/>
      <w:marLeft w:val="0"/>
      <w:marRight w:val="0"/>
      <w:marTop w:val="0"/>
      <w:marBottom w:val="0"/>
      <w:divBdr>
        <w:top w:val="none" w:sz="0" w:space="0" w:color="auto"/>
        <w:left w:val="none" w:sz="0" w:space="0" w:color="auto"/>
        <w:bottom w:val="none" w:sz="0" w:space="0" w:color="auto"/>
        <w:right w:val="none" w:sz="0" w:space="0" w:color="auto"/>
      </w:divBdr>
    </w:div>
    <w:div w:id="1229727971">
      <w:bodyDiv w:val="1"/>
      <w:marLeft w:val="0"/>
      <w:marRight w:val="0"/>
      <w:marTop w:val="0"/>
      <w:marBottom w:val="0"/>
      <w:divBdr>
        <w:top w:val="none" w:sz="0" w:space="0" w:color="auto"/>
        <w:left w:val="none" w:sz="0" w:space="0" w:color="auto"/>
        <w:bottom w:val="none" w:sz="0" w:space="0" w:color="auto"/>
        <w:right w:val="none" w:sz="0" w:space="0" w:color="auto"/>
      </w:divBdr>
    </w:div>
    <w:div w:id="1230729781">
      <w:bodyDiv w:val="1"/>
      <w:marLeft w:val="0"/>
      <w:marRight w:val="0"/>
      <w:marTop w:val="0"/>
      <w:marBottom w:val="0"/>
      <w:divBdr>
        <w:top w:val="none" w:sz="0" w:space="0" w:color="auto"/>
        <w:left w:val="none" w:sz="0" w:space="0" w:color="auto"/>
        <w:bottom w:val="none" w:sz="0" w:space="0" w:color="auto"/>
        <w:right w:val="none" w:sz="0" w:space="0" w:color="auto"/>
      </w:divBdr>
    </w:div>
    <w:div w:id="1231111731">
      <w:bodyDiv w:val="1"/>
      <w:marLeft w:val="0"/>
      <w:marRight w:val="0"/>
      <w:marTop w:val="0"/>
      <w:marBottom w:val="0"/>
      <w:divBdr>
        <w:top w:val="none" w:sz="0" w:space="0" w:color="auto"/>
        <w:left w:val="none" w:sz="0" w:space="0" w:color="auto"/>
        <w:bottom w:val="none" w:sz="0" w:space="0" w:color="auto"/>
        <w:right w:val="none" w:sz="0" w:space="0" w:color="auto"/>
      </w:divBdr>
    </w:div>
    <w:div w:id="1231112596">
      <w:bodyDiv w:val="1"/>
      <w:marLeft w:val="0"/>
      <w:marRight w:val="0"/>
      <w:marTop w:val="0"/>
      <w:marBottom w:val="0"/>
      <w:divBdr>
        <w:top w:val="none" w:sz="0" w:space="0" w:color="auto"/>
        <w:left w:val="none" w:sz="0" w:space="0" w:color="auto"/>
        <w:bottom w:val="none" w:sz="0" w:space="0" w:color="auto"/>
        <w:right w:val="none" w:sz="0" w:space="0" w:color="auto"/>
      </w:divBdr>
    </w:div>
    <w:div w:id="1231576354">
      <w:bodyDiv w:val="1"/>
      <w:marLeft w:val="0"/>
      <w:marRight w:val="0"/>
      <w:marTop w:val="0"/>
      <w:marBottom w:val="0"/>
      <w:divBdr>
        <w:top w:val="none" w:sz="0" w:space="0" w:color="auto"/>
        <w:left w:val="none" w:sz="0" w:space="0" w:color="auto"/>
        <w:bottom w:val="none" w:sz="0" w:space="0" w:color="auto"/>
        <w:right w:val="none" w:sz="0" w:space="0" w:color="auto"/>
      </w:divBdr>
    </w:div>
    <w:div w:id="1231772181">
      <w:bodyDiv w:val="1"/>
      <w:marLeft w:val="0"/>
      <w:marRight w:val="0"/>
      <w:marTop w:val="0"/>
      <w:marBottom w:val="0"/>
      <w:divBdr>
        <w:top w:val="none" w:sz="0" w:space="0" w:color="auto"/>
        <w:left w:val="none" w:sz="0" w:space="0" w:color="auto"/>
        <w:bottom w:val="none" w:sz="0" w:space="0" w:color="auto"/>
        <w:right w:val="none" w:sz="0" w:space="0" w:color="auto"/>
      </w:divBdr>
    </w:div>
    <w:div w:id="1234320719">
      <w:bodyDiv w:val="1"/>
      <w:marLeft w:val="0"/>
      <w:marRight w:val="0"/>
      <w:marTop w:val="0"/>
      <w:marBottom w:val="0"/>
      <w:divBdr>
        <w:top w:val="none" w:sz="0" w:space="0" w:color="auto"/>
        <w:left w:val="none" w:sz="0" w:space="0" w:color="auto"/>
        <w:bottom w:val="none" w:sz="0" w:space="0" w:color="auto"/>
        <w:right w:val="none" w:sz="0" w:space="0" w:color="auto"/>
      </w:divBdr>
    </w:div>
    <w:div w:id="1236016048">
      <w:bodyDiv w:val="1"/>
      <w:marLeft w:val="0"/>
      <w:marRight w:val="0"/>
      <w:marTop w:val="0"/>
      <w:marBottom w:val="0"/>
      <w:divBdr>
        <w:top w:val="none" w:sz="0" w:space="0" w:color="auto"/>
        <w:left w:val="none" w:sz="0" w:space="0" w:color="auto"/>
        <w:bottom w:val="none" w:sz="0" w:space="0" w:color="auto"/>
        <w:right w:val="none" w:sz="0" w:space="0" w:color="auto"/>
      </w:divBdr>
      <w:divsChild>
        <w:div w:id="1214346393">
          <w:marLeft w:val="0"/>
          <w:marRight w:val="0"/>
          <w:marTop w:val="0"/>
          <w:marBottom w:val="0"/>
          <w:divBdr>
            <w:top w:val="none" w:sz="0" w:space="0" w:color="auto"/>
            <w:left w:val="none" w:sz="0" w:space="0" w:color="auto"/>
            <w:bottom w:val="none" w:sz="0" w:space="0" w:color="auto"/>
            <w:right w:val="none" w:sz="0" w:space="0" w:color="auto"/>
          </w:divBdr>
          <w:divsChild>
            <w:div w:id="2052606546">
              <w:marLeft w:val="0"/>
              <w:marRight w:val="0"/>
              <w:marTop w:val="0"/>
              <w:marBottom w:val="0"/>
              <w:divBdr>
                <w:top w:val="none" w:sz="0" w:space="0" w:color="auto"/>
                <w:left w:val="none" w:sz="0" w:space="0" w:color="auto"/>
                <w:bottom w:val="none" w:sz="0" w:space="0" w:color="auto"/>
                <w:right w:val="none" w:sz="0" w:space="0" w:color="auto"/>
              </w:divBdr>
              <w:divsChild>
                <w:div w:id="861479071">
                  <w:marLeft w:val="0"/>
                  <w:marRight w:val="0"/>
                  <w:marTop w:val="0"/>
                  <w:marBottom w:val="0"/>
                  <w:divBdr>
                    <w:top w:val="none" w:sz="0" w:space="0" w:color="auto"/>
                    <w:left w:val="none" w:sz="0" w:space="0" w:color="auto"/>
                    <w:bottom w:val="none" w:sz="0" w:space="0" w:color="auto"/>
                    <w:right w:val="none" w:sz="0" w:space="0" w:color="auto"/>
                  </w:divBdr>
                  <w:divsChild>
                    <w:div w:id="728840137">
                      <w:marLeft w:val="0"/>
                      <w:marRight w:val="0"/>
                      <w:marTop w:val="0"/>
                      <w:marBottom w:val="0"/>
                      <w:divBdr>
                        <w:top w:val="none" w:sz="0" w:space="0" w:color="auto"/>
                        <w:left w:val="none" w:sz="0" w:space="0" w:color="auto"/>
                        <w:bottom w:val="none" w:sz="0" w:space="0" w:color="auto"/>
                        <w:right w:val="none" w:sz="0" w:space="0" w:color="auto"/>
                      </w:divBdr>
                      <w:divsChild>
                        <w:div w:id="2020346445">
                          <w:marLeft w:val="0"/>
                          <w:marRight w:val="0"/>
                          <w:marTop w:val="0"/>
                          <w:marBottom w:val="0"/>
                          <w:divBdr>
                            <w:top w:val="none" w:sz="0" w:space="0" w:color="auto"/>
                            <w:left w:val="none" w:sz="0" w:space="0" w:color="auto"/>
                            <w:bottom w:val="none" w:sz="0" w:space="0" w:color="auto"/>
                            <w:right w:val="none" w:sz="0" w:space="0" w:color="auto"/>
                          </w:divBdr>
                          <w:divsChild>
                            <w:div w:id="7142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7742221">
      <w:bodyDiv w:val="1"/>
      <w:marLeft w:val="0"/>
      <w:marRight w:val="0"/>
      <w:marTop w:val="0"/>
      <w:marBottom w:val="0"/>
      <w:divBdr>
        <w:top w:val="none" w:sz="0" w:space="0" w:color="auto"/>
        <w:left w:val="none" w:sz="0" w:space="0" w:color="auto"/>
        <w:bottom w:val="none" w:sz="0" w:space="0" w:color="auto"/>
        <w:right w:val="none" w:sz="0" w:space="0" w:color="auto"/>
      </w:divBdr>
    </w:div>
    <w:div w:id="1237934932">
      <w:bodyDiv w:val="1"/>
      <w:marLeft w:val="0"/>
      <w:marRight w:val="0"/>
      <w:marTop w:val="0"/>
      <w:marBottom w:val="0"/>
      <w:divBdr>
        <w:top w:val="none" w:sz="0" w:space="0" w:color="auto"/>
        <w:left w:val="none" w:sz="0" w:space="0" w:color="auto"/>
        <w:bottom w:val="none" w:sz="0" w:space="0" w:color="auto"/>
        <w:right w:val="none" w:sz="0" w:space="0" w:color="auto"/>
      </w:divBdr>
    </w:div>
    <w:div w:id="1238901159">
      <w:bodyDiv w:val="1"/>
      <w:marLeft w:val="0"/>
      <w:marRight w:val="0"/>
      <w:marTop w:val="0"/>
      <w:marBottom w:val="0"/>
      <w:divBdr>
        <w:top w:val="none" w:sz="0" w:space="0" w:color="auto"/>
        <w:left w:val="none" w:sz="0" w:space="0" w:color="auto"/>
        <w:bottom w:val="none" w:sz="0" w:space="0" w:color="auto"/>
        <w:right w:val="none" w:sz="0" w:space="0" w:color="auto"/>
      </w:divBdr>
    </w:div>
    <w:div w:id="1240364369">
      <w:bodyDiv w:val="1"/>
      <w:marLeft w:val="0"/>
      <w:marRight w:val="0"/>
      <w:marTop w:val="0"/>
      <w:marBottom w:val="0"/>
      <w:divBdr>
        <w:top w:val="none" w:sz="0" w:space="0" w:color="auto"/>
        <w:left w:val="none" w:sz="0" w:space="0" w:color="auto"/>
        <w:bottom w:val="none" w:sz="0" w:space="0" w:color="auto"/>
        <w:right w:val="none" w:sz="0" w:space="0" w:color="auto"/>
      </w:divBdr>
    </w:div>
    <w:div w:id="1243103328">
      <w:bodyDiv w:val="1"/>
      <w:marLeft w:val="0"/>
      <w:marRight w:val="0"/>
      <w:marTop w:val="0"/>
      <w:marBottom w:val="0"/>
      <w:divBdr>
        <w:top w:val="none" w:sz="0" w:space="0" w:color="auto"/>
        <w:left w:val="none" w:sz="0" w:space="0" w:color="auto"/>
        <w:bottom w:val="none" w:sz="0" w:space="0" w:color="auto"/>
        <w:right w:val="none" w:sz="0" w:space="0" w:color="auto"/>
      </w:divBdr>
    </w:div>
    <w:div w:id="1243874253">
      <w:bodyDiv w:val="1"/>
      <w:marLeft w:val="0"/>
      <w:marRight w:val="0"/>
      <w:marTop w:val="0"/>
      <w:marBottom w:val="0"/>
      <w:divBdr>
        <w:top w:val="none" w:sz="0" w:space="0" w:color="auto"/>
        <w:left w:val="none" w:sz="0" w:space="0" w:color="auto"/>
        <w:bottom w:val="none" w:sz="0" w:space="0" w:color="auto"/>
        <w:right w:val="none" w:sz="0" w:space="0" w:color="auto"/>
      </w:divBdr>
    </w:div>
    <w:div w:id="1244681974">
      <w:bodyDiv w:val="1"/>
      <w:marLeft w:val="0"/>
      <w:marRight w:val="0"/>
      <w:marTop w:val="0"/>
      <w:marBottom w:val="0"/>
      <w:divBdr>
        <w:top w:val="none" w:sz="0" w:space="0" w:color="auto"/>
        <w:left w:val="none" w:sz="0" w:space="0" w:color="auto"/>
        <w:bottom w:val="none" w:sz="0" w:space="0" w:color="auto"/>
        <w:right w:val="none" w:sz="0" w:space="0" w:color="auto"/>
      </w:divBdr>
    </w:div>
    <w:div w:id="1244756217">
      <w:bodyDiv w:val="1"/>
      <w:marLeft w:val="0"/>
      <w:marRight w:val="0"/>
      <w:marTop w:val="0"/>
      <w:marBottom w:val="0"/>
      <w:divBdr>
        <w:top w:val="none" w:sz="0" w:space="0" w:color="auto"/>
        <w:left w:val="none" w:sz="0" w:space="0" w:color="auto"/>
        <w:bottom w:val="none" w:sz="0" w:space="0" w:color="auto"/>
        <w:right w:val="none" w:sz="0" w:space="0" w:color="auto"/>
      </w:divBdr>
    </w:div>
    <w:div w:id="1244872660">
      <w:bodyDiv w:val="1"/>
      <w:marLeft w:val="0"/>
      <w:marRight w:val="0"/>
      <w:marTop w:val="0"/>
      <w:marBottom w:val="0"/>
      <w:divBdr>
        <w:top w:val="none" w:sz="0" w:space="0" w:color="auto"/>
        <w:left w:val="none" w:sz="0" w:space="0" w:color="auto"/>
        <w:bottom w:val="none" w:sz="0" w:space="0" w:color="auto"/>
        <w:right w:val="none" w:sz="0" w:space="0" w:color="auto"/>
      </w:divBdr>
    </w:div>
    <w:div w:id="1246299215">
      <w:bodyDiv w:val="1"/>
      <w:marLeft w:val="0"/>
      <w:marRight w:val="0"/>
      <w:marTop w:val="0"/>
      <w:marBottom w:val="0"/>
      <w:divBdr>
        <w:top w:val="none" w:sz="0" w:space="0" w:color="auto"/>
        <w:left w:val="none" w:sz="0" w:space="0" w:color="auto"/>
        <w:bottom w:val="none" w:sz="0" w:space="0" w:color="auto"/>
        <w:right w:val="none" w:sz="0" w:space="0" w:color="auto"/>
      </w:divBdr>
    </w:div>
    <w:div w:id="1247112804">
      <w:bodyDiv w:val="1"/>
      <w:marLeft w:val="0"/>
      <w:marRight w:val="0"/>
      <w:marTop w:val="0"/>
      <w:marBottom w:val="0"/>
      <w:divBdr>
        <w:top w:val="none" w:sz="0" w:space="0" w:color="auto"/>
        <w:left w:val="none" w:sz="0" w:space="0" w:color="auto"/>
        <w:bottom w:val="none" w:sz="0" w:space="0" w:color="auto"/>
        <w:right w:val="none" w:sz="0" w:space="0" w:color="auto"/>
      </w:divBdr>
    </w:div>
    <w:div w:id="1247613743">
      <w:bodyDiv w:val="1"/>
      <w:marLeft w:val="0"/>
      <w:marRight w:val="0"/>
      <w:marTop w:val="0"/>
      <w:marBottom w:val="0"/>
      <w:divBdr>
        <w:top w:val="none" w:sz="0" w:space="0" w:color="auto"/>
        <w:left w:val="none" w:sz="0" w:space="0" w:color="auto"/>
        <w:bottom w:val="none" w:sz="0" w:space="0" w:color="auto"/>
        <w:right w:val="none" w:sz="0" w:space="0" w:color="auto"/>
      </w:divBdr>
    </w:div>
    <w:div w:id="1248149159">
      <w:bodyDiv w:val="1"/>
      <w:marLeft w:val="0"/>
      <w:marRight w:val="0"/>
      <w:marTop w:val="0"/>
      <w:marBottom w:val="0"/>
      <w:divBdr>
        <w:top w:val="none" w:sz="0" w:space="0" w:color="auto"/>
        <w:left w:val="none" w:sz="0" w:space="0" w:color="auto"/>
        <w:bottom w:val="none" w:sz="0" w:space="0" w:color="auto"/>
        <w:right w:val="none" w:sz="0" w:space="0" w:color="auto"/>
      </w:divBdr>
    </w:div>
    <w:div w:id="1248416422">
      <w:bodyDiv w:val="1"/>
      <w:marLeft w:val="0"/>
      <w:marRight w:val="0"/>
      <w:marTop w:val="0"/>
      <w:marBottom w:val="0"/>
      <w:divBdr>
        <w:top w:val="none" w:sz="0" w:space="0" w:color="auto"/>
        <w:left w:val="none" w:sz="0" w:space="0" w:color="auto"/>
        <w:bottom w:val="none" w:sz="0" w:space="0" w:color="auto"/>
        <w:right w:val="none" w:sz="0" w:space="0" w:color="auto"/>
      </w:divBdr>
    </w:div>
    <w:div w:id="1250038987">
      <w:bodyDiv w:val="1"/>
      <w:marLeft w:val="0"/>
      <w:marRight w:val="0"/>
      <w:marTop w:val="0"/>
      <w:marBottom w:val="0"/>
      <w:divBdr>
        <w:top w:val="none" w:sz="0" w:space="0" w:color="auto"/>
        <w:left w:val="none" w:sz="0" w:space="0" w:color="auto"/>
        <w:bottom w:val="none" w:sz="0" w:space="0" w:color="auto"/>
        <w:right w:val="none" w:sz="0" w:space="0" w:color="auto"/>
      </w:divBdr>
    </w:div>
    <w:div w:id="1250970059">
      <w:bodyDiv w:val="1"/>
      <w:marLeft w:val="0"/>
      <w:marRight w:val="0"/>
      <w:marTop w:val="0"/>
      <w:marBottom w:val="0"/>
      <w:divBdr>
        <w:top w:val="none" w:sz="0" w:space="0" w:color="auto"/>
        <w:left w:val="none" w:sz="0" w:space="0" w:color="auto"/>
        <w:bottom w:val="none" w:sz="0" w:space="0" w:color="auto"/>
        <w:right w:val="none" w:sz="0" w:space="0" w:color="auto"/>
      </w:divBdr>
    </w:div>
    <w:div w:id="1251230349">
      <w:bodyDiv w:val="1"/>
      <w:marLeft w:val="0"/>
      <w:marRight w:val="0"/>
      <w:marTop w:val="0"/>
      <w:marBottom w:val="0"/>
      <w:divBdr>
        <w:top w:val="none" w:sz="0" w:space="0" w:color="auto"/>
        <w:left w:val="none" w:sz="0" w:space="0" w:color="auto"/>
        <w:bottom w:val="none" w:sz="0" w:space="0" w:color="auto"/>
        <w:right w:val="none" w:sz="0" w:space="0" w:color="auto"/>
      </w:divBdr>
    </w:div>
    <w:div w:id="1251353199">
      <w:bodyDiv w:val="1"/>
      <w:marLeft w:val="0"/>
      <w:marRight w:val="0"/>
      <w:marTop w:val="0"/>
      <w:marBottom w:val="0"/>
      <w:divBdr>
        <w:top w:val="none" w:sz="0" w:space="0" w:color="auto"/>
        <w:left w:val="none" w:sz="0" w:space="0" w:color="auto"/>
        <w:bottom w:val="none" w:sz="0" w:space="0" w:color="auto"/>
        <w:right w:val="none" w:sz="0" w:space="0" w:color="auto"/>
      </w:divBdr>
    </w:div>
    <w:div w:id="1251619938">
      <w:bodyDiv w:val="1"/>
      <w:marLeft w:val="0"/>
      <w:marRight w:val="0"/>
      <w:marTop w:val="0"/>
      <w:marBottom w:val="0"/>
      <w:divBdr>
        <w:top w:val="none" w:sz="0" w:space="0" w:color="auto"/>
        <w:left w:val="none" w:sz="0" w:space="0" w:color="auto"/>
        <w:bottom w:val="none" w:sz="0" w:space="0" w:color="auto"/>
        <w:right w:val="none" w:sz="0" w:space="0" w:color="auto"/>
      </w:divBdr>
    </w:div>
    <w:div w:id="1253778765">
      <w:bodyDiv w:val="1"/>
      <w:marLeft w:val="0"/>
      <w:marRight w:val="0"/>
      <w:marTop w:val="0"/>
      <w:marBottom w:val="0"/>
      <w:divBdr>
        <w:top w:val="none" w:sz="0" w:space="0" w:color="auto"/>
        <w:left w:val="none" w:sz="0" w:space="0" w:color="auto"/>
        <w:bottom w:val="none" w:sz="0" w:space="0" w:color="auto"/>
        <w:right w:val="none" w:sz="0" w:space="0" w:color="auto"/>
      </w:divBdr>
    </w:div>
    <w:div w:id="1253783811">
      <w:bodyDiv w:val="1"/>
      <w:marLeft w:val="0"/>
      <w:marRight w:val="0"/>
      <w:marTop w:val="0"/>
      <w:marBottom w:val="0"/>
      <w:divBdr>
        <w:top w:val="none" w:sz="0" w:space="0" w:color="auto"/>
        <w:left w:val="none" w:sz="0" w:space="0" w:color="auto"/>
        <w:bottom w:val="none" w:sz="0" w:space="0" w:color="auto"/>
        <w:right w:val="none" w:sz="0" w:space="0" w:color="auto"/>
      </w:divBdr>
    </w:div>
    <w:div w:id="1254165771">
      <w:bodyDiv w:val="1"/>
      <w:marLeft w:val="0"/>
      <w:marRight w:val="0"/>
      <w:marTop w:val="0"/>
      <w:marBottom w:val="0"/>
      <w:divBdr>
        <w:top w:val="none" w:sz="0" w:space="0" w:color="auto"/>
        <w:left w:val="none" w:sz="0" w:space="0" w:color="auto"/>
        <w:bottom w:val="none" w:sz="0" w:space="0" w:color="auto"/>
        <w:right w:val="none" w:sz="0" w:space="0" w:color="auto"/>
      </w:divBdr>
    </w:div>
    <w:div w:id="1254240459">
      <w:bodyDiv w:val="1"/>
      <w:marLeft w:val="0"/>
      <w:marRight w:val="0"/>
      <w:marTop w:val="0"/>
      <w:marBottom w:val="0"/>
      <w:divBdr>
        <w:top w:val="none" w:sz="0" w:space="0" w:color="auto"/>
        <w:left w:val="none" w:sz="0" w:space="0" w:color="auto"/>
        <w:bottom w:val="none" w:sz="0" w:space="0" w:color="auto"/>
        <w:right w:val="none" w:sz="0" w:space="0" w:color="auto"/>
      </w:divBdr>
    </w:div>
    <w:div w:id="1255632453">
      <w:bodyDiv w:val="1"/>
      <w:marLeft w:val="0"/>
      <w:marRight w:val="0"/>
      <w:marTop w:val="0"/>
      <w:marBottom w:val="0"/>
      <w:divBdr>
        <w:top w:val="none" w:sz="0" w:space="0" w:color="auto"/>
        <w:left w:val="none" w:sz="0" w:space="0" w:color="auto"/>
        <w:bottom w:val="none" w:sz="0" w:space="0" w:color="auto"/>
        <w:right w:val="none" w:sz="0" w:space="0" w:color="auto"/>
      </w:divBdr>
      <w:divsChild>
        <w:div w:id="1505826512">
          <w:marLeft w:val="0"/>
          <w:marRight w:val="0"/>
          <w:marTop w:val="0"/>
          <w:marBottom w:val="0"/>
          <w:divBdr>
            <w:top w:val="none" w:sz="0" w:space="0" w:color="auto"/>
            <w:left w:val="none" w:sz="0" w:space="0" w:color="auto"/>
            <w:bottom w:val="none" w:sz="0" w:space="0" w:color="auto"/>
            <w:right w:val="none" w:sz="0" w:space="0" w:color="auto"/>
          </w:divBdr>
          <w:divsChild>
            <w:div w:id="660278295">
              <w:marLeft w:val="0"/>
              <w:marRight w:val="0"/>
              <w:marTop w:val="0"/>
              <w:marBottom w:val="0"/>
              <w:divBdr>
                <w:top w:val="none" w:sz="0" w:space="0" w:color="auto"/>
                <w:left w:val="none" w:sz="0" w:space="0" w:color="auto"/>
                <w:bottom w:val="none" w:sz="0" w:space="0" w:color="auto"/>
                <w:right w:val="none" w:sz="0" w:space="0" w:color="auto"/>
              </w:divBdr>
              <w:divsChild>
                <w:div w:id="496848072">
                  <w:marLeft w:val="0"/>
                  <w:marRight w:val="0"/>
                  <w:marTop w:val="0"/>
                  <w:marBottom w:val="0"/>
                  <w:divBdr>
                    <w:top w:val="none" w:sz="0" w:space="0" w:color="auto"/>
                    <w:left w:val="none" w:sz="0" w:space="0" w:color="auto"/>
                    <w:bottom w:val="none" w:sz="0" w:space="0" w:color="auto"/>
                    <w:right w:val="none" w:sz="0" w:space="0" w:color="auto"/>
                  </w:divBdr>
                  <w:divsChild>
                    <w:div w:id="6946910">
                      <w:marLeft w:val="0"/>
                      <w:marRight w:val="0"/>
                      <w:marTop w:val="0"/>
                      <w:marBottom w:val="0"/>
                      <w:divBdr>
                        <w:top w:val="none" w:sz="0" w:space="0" w:color="auto"/>
                        <w:left w:val="none" w:sz="0" w:space="0" w:color="auto"/>
                        <w:bottom w:val="none" w:sz="0" w:space="0" w:color="auto"/>
                        <w:right w:val="none" w:sz="0" w:space="0" w:color="auto"/>
                      </w:divBdr>
                      <w:divsChild>
                        <w:div w:id="1137261399">
                          <w:marLeft w:val="0"/>
                          <w:marRight w:val="0"/>
                          <w:marTop w:val="0"/>
                          <w:marBottom w:val="0"/>
                          <w:divBdr>
                            <w:top w:val="none" w:sz="0" w:space="0" w:color="auto"/>
                            <w:left w:val="none" w:sz="0" w:space="0" w:color="auto"/>
                            <w:bottom w:val="none" w:sz="0" w:space="0" w:color="auto"/>
                            <w:right w:val="none" w:sz="0" w:space="0" w:color="auto"/>
                          </w:divBdr>
                          <w:divsChild>
                            <w:div w:id="51334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867054">
      <w:bodyDiv w:val="1"/>
      <w:marLeft w:val="0"/>
      <w:marRight w:val="0"/>
      <w:marTop w:val="0"/>
      <w:marBottom w:val="0"/>
      <w:divBdr>
        <w:top w:val="none" w:sz="0" w:space="0" w:color="auto"/>
        <w:left w:val="none" w:sz="0" w:space="0" w:color="auto"/>
        <w:bottom w:val="none" w:sz="0" w:space="0" w:color="auto"/>
        <w:right w:val="none" w:sz="0" w:space="0" w:color="auto"/>
      </w:divBdr>
    </w:div>
    <w:div w:id="1256285753">
      <w:bodyDiv w:val="1"/>
      <w:marLeft w:val="0"/>
      <w:marRight w:val="0"/>
      <w:marTop w:val="0"/>
      <w:marBottom w:val="0"/>
      <w:divBdr>
        <w:top w:val="none" w:sz="0" w:space="0" w:color="auto"/>
        <w:left w:val="none" w:sz="0" w:space="0" w:color="auto"/>
        <w:bottom w:val="none" w:sz="0" w:space="0" w:color="auto"/>
        <w:right w:val="none" w:sz="0" w:space="0" w:color="auto"/>
      </w:divBdr>
    </w:div>
    <w:div w:id="1256591164">
      <w:bodyDiv w:val="1"/>
      <w:marLeft w:val="0"/>
      <w:marRight w:val="0"/>
      <w:marTop w:val="0"/>
      <w:marBottom w:val="0"/>
      <w:divBdr>
        <w:top w:val="none" w:sz="0" w:space="0" w:color="auto"/>
        <w:left w:val="none" w:sz="0" w:space="0" w:color="auto"/>
        <w:bottom w:val="none" w:sz="0" w:space="0" w:color="auto"/>
        <w:right w:val="none" w:sz="0" w:space="0" w:color="auto"/>
      </w:divBdr>
      <w:divsChild>
        <w:div w:id="2121794779">
          <w:marLeft w:val="0"/>
          <w:marRight w:val="0"/>
          <w:marTop w:val="0"/>
          <w:marBottom w:val="0"/>
          <w:divBdr>
            <w:top w:val="none" w:sz="0" w:space="0" w:color="auto"/>
            <w:left w:val="none" w:sz="0" w:space="0" w:color="auto"/>
            <w:bottom w:val="none" w:sz="0" w:space="0" w:color="auto"/>
            <w:right w:val="none" w:sz="0" w:space="0" w:color="auto"/>
          </w:divBdr>
          <w:divsChild>
            <w:div w:id="965283340">
              <w:marLeft w:val="0"/>
              <w:marRight w:val="0"/>
              <w:marTop w:val="0"/>
              <w:marBottom w:val="0"/>
              <w:divBdr>
                <w:top w:val="none" w:sz="0" w:space="0" w:color="auto"/>
                <w:left w:val="none" w:sz="0" w:space="0" w:color="auto"/>
                <w:bottom w:val="none" w:sz="0" w:space="0" w:color="auto"/>
                <w:right w:val="none" w:sz="0" w:space="0" w:color="auto"/>
              </w:divBdr>
              <w:divsChild>
                <w:div w:id="659698039">
                  <w:marLeft w:val="0"/>
                  <w:marRight w:val="0"/>
                  <w:marTop w:val="0"/>
                  <w:marBottom w:val="0"/>
                  <w:divBdr>
                    <w:top w:val="none" w:sz="0" w:space="0" w:color="auto"/>
                    <w:left w:val="none" w:sz="0" w:space="0" w:color="auto"/>
                    <w:bottom w:val="none" w:sz="0" w:space="0" w:color="auto"/>
                    <w:right w:val="none" w:sz="0" w:space="0" w:color="auto"/>
                  </w:divBdr>
                  <w:divsChild>
                    <w:div w:id="985208691">
                      <w:marLeft w:val="0"/>
                      <w:marRight w:val="0"/>
                      <w:marTop w:val="0"/>
                      <w:marBottom w:val="0"/>
                      <w:divBdr>
                        <w:top w:val="none" w:sz="0" w:space="0" w:color="auto"/>
                        <w:left w:val="none" w:sz="0" w:space="0" w:color="auto"/>
                        <w:bottom w:val="none" w:sz="0" w:space="0" w:color="auto"/>
                        <w:right w:val="none" w:sz="0" w:space="0" w:color="auto"/>
                      </w:divBdr>
                      <w:divsChild>
                        <w:div w:id="531382578">
                          <w:marLeft w:val="0"/>
                          <w:marRight w:val="0"/>
                          <w:marTop w:val="0"/>
                          <w:marBottom w:val="0"/>
                          <w:divBdr>
                            <w:top w:val="none" w:sz="0" w:space="0" w:color="auto"/>
                            <w:left w:val="none" w:sz="0" w:space="0" w:color="auto"/>
                            <w:bottom w:val="none" w:sz="0" w:space="0" w:color="auto"/>
                            <w:right w:val="none" w:sz="0" w:space="0" w:color="auto"/>
                          </w:divBdr>
                          <w:divsChild>
                            <w:div w:id="147405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864430">
      <w:bodyDiv w:val="1"/>
      <w:marLeft w:val="0"/>
      <w:marRight w:val="0"/>
      <w:marTop w:val="0"/>
      <w:marBottom w:val="0"/>
      <w:divBdr>
        <w:top w:val="none" w:sz="0" w:space="0" w:color="auto"/>
        <w:left w:val="none" w:sz="0" w:space="0" w:color="auto"/>
        <w:bottom w:val="none" w:sz="0" w:space="0" w:color="auto"/>
        <w:right w:val="none" w:sz="0" w:space="0" w:color="auto"/>
      </w:divBdr>
    </w:div>
    <w:div w:id="1258515014">
      <w:bodyDiv w:val="1"/>
      <w:marLeft w:val="0"/>
      <w:marRight w:val="0"/>
      <w:marTop w:val="0"/>
      <w:marBottom w:val="0"/>
      <w:divBdr>
        <w:top w:val="none" w:sz="0" w:space="0" w:color="auto"/>
        <w:left w:val="none" w:sz="0" w:space="0" w:color="auto"/>
        <w:bottom w:val="none" w:sz="0" w:space="0" w:color="auto"/>
        <w:right w:val="none" w:sz="0" w:space="0" w:color="auto"/>
      </w:divBdr>
      <w:divsChild>
        <w:div w:id="713583779">
          <w:marLeft w:val="0"/>
          <w:marRight w:val="0"/>
          <w:marTop w:val="210"/>
          <w:marBottom w:val="105"/>
          <w:divBdr>
            <w:top w:val="none" w:sz="0" w:space="0" w:color="auto"/>
            <w:left w:val="none" w:sz="0" w:space="0" w:color="auto"/>
            <w:bottom w:val="none" w:sz="0" w:space="0" w:color="auto"/>
            <w:right w:val="none" w:sz="0" w:space="0" w:color="auto"/>
          </w:divBdr>
        </w:div>
      </w:divsChild>
    </w:div>
    <w:div w:id="1259217801">
      <w:bodyDiv w:val="1"/>
      <w:marLeft w:val="0"/>
      <w:marRight w:val="0"/>
      <w:marTop w:val="0"/>
      <w:marBottom w:val="0"/>
      <w:divBdr>
        <w:top w:val="none" w:sz="0" w:space="0" w:color="auto"/>
        <w:left w:val="none" w:sz="0" w:space="0" w:color="auto"/>
        <w:bottom w:val="none" w:sz="0" w:space="0" w:color="auto"/>
        <w:right w:val="none" w:sz="0" w:space="0" w:color="auto"/>
      </w:divBdr>
    </w:div>
    <w:div w:id="1260599315">
      <w:bodyDiv w:val="1"/>
      <w:marLeft w:val="0"/>
      <w:marRight w:val="0"/>
      <w:marTop w:val="0"/>
      <w:marBottom w:val="0"/>
      <w:divBdr>
        <w:top w:val="none" w:sz="0" w:space="0" w:color="auto"/>
        <w:left w:val="none" w:sz="0" w:space="0" w:color="auto"/>
        <w:bottom w:val="none" w:sz="0" w:space="0" w:color="auto"/>
        <w:right w:val="none" w:sz="0" w:space="0" w:color="auto"/>
      </w:divBdr>
    </w:div>
    <w:div w:id="1260600874">
      <w:bodyDiv w:val="1"/>
      <w:marLeft w:val="0"/>
      <w:marRight w:val="0"/>
      <w:marTop w:val="0"/>
      <w:marBottom w:val="0"/>
      <w:divBdr>
        <w:top w:val="none" w:sz="0" w:space="0" w:color="auto"/>
        <w:left w:val="none" w:sz="0" w:space="0" w:color="auto"/>
        <w:bottom w:val="none" w:sz="0" w:space="0" w:color="auto"/>
        <w:right w:val="none" w:sz="0" w:space="0" w:color="auto"/>
      </w:divBdr>
    </w:div>
    <w:div w:id="1261371907">
      <w:bodyDiv w:val="1"/>
      <w:marLeft w:val="0"/>
      <w:marRight w:val="0"/>
      <w:marTop w:val="0"/>
      <w:marBottom w:val="0"/>
      <w:divBdr>
        <w:top w:val="none" w:sz="0" w:space="0" w:color="auto"/>
        <w:left w:val="none" w:sz="0" w:space="0" w:color="auto"/>
        <w:bottom w:val="none" w:sz="0" w:space="0" w:color="auto"/>
        <w:right w:val="none" w:sz="0" w:space="0" w:color="auto"/>
      </w:divBdr>
    </w:div>
    <w:div w:id="1262951932">
      <w:bodyDiv w:val="1"/>
      <w:marLeft w:val="0"/>
      <w:marRight w:val="0"/>
      <w:marTop w:val="0"/>
      <w:marBottom w:val="0"/>
      <w:divBdr>
        <w:top w:val="none" w:sz="0" w:space="0" w:color="auto"/>
        <w:left w:val="none" w:sz="0" w:space="0" w:color="auto"/>
        <w:bottom w:val="none" w:sz="0" w:space="0" w:color="auto"/>
        <w:right w:val="none" w:sz="0" w:space="0" w:color="auto"/>
      </w:divBdr>
    </w:div>
    <w:div w:id="1264649601">
      <w:bodyDiv w:val="1"/>
      <w:marLeft w:val="0"/>
      <w:marRight w:val="0"/>
      <w:marTop w:val="0"/>
      <w:marBottom w:val="0"/>
      <w:divBdr>
        <w:top w:val="none" w:sz="0" w:space="0" w:color="auto"/>
        <w:left w:val="none" w:sz="0" w:space="0" w:color="auto"/>
        <w:bottom w:val="none" w:sz="0" w:space="0" w:color="auto"/>
        <w:right w:val="none" w:sz="0" w:space="0" w:color="auto"/>
      </w:divBdr>
    </w:div>
    <w:div w:id="1266617072">
      <w:bodyDiv w:val="1"/>
      <w:marLeft w:val="0"/>
      <w:marRight w:val="0"/>
      <w:marTop w:val="0"/>
      <w:marBottom w:val="0"/>
      <w:divBdr>
        <w:top w:val="none" w:sz="0" w:space="0" w:color="auto"/>
        <w:left w:val="none" w:sz="0" w:space="0" w:color="auto"/>
        <w:bottom w:val="none" w:sz="0" w:space="0" w:color="auto"/>
        <w:right w:val="none" w:sz="0" w:space="0" w:color="auto"/>
      </w:divBdr>
    </w:div>
    <w:div w:id="1267542970">
      <w:bodyDiv w:val="1"/>
      <w:marLeft w:val="0"/>
      <w:marRight w:val="0"/>
      <w:marTop w:val="0"/>
      <w:marBottom w:val="0"/>
      <w:divBdr>
        <w:top w:val="none" w:sz="0" w:space="0" w:color="auto"/>
        <w:left w:val="none" w:sz="0" w:space="0" w:color="auto"/>
        <w:bottom w:val="none" w:sz="0" w:space="0" w:color="auto"/>
        <w:right w:val="none" w:sz="0" w:space="0" w:color="auto"/>
      </w:divBdr>
    </w:div>
    <w:div w:id="1269267089">
      <w:bodyDiv w:val="1"/>
      <w:marLeft w:val="0"/>
      <w:marRight w:val="0"/>
      <w:marTop w:val="0"/>
      <w:marBottom w:val="0"/>
      <w:divBdr>
        <w:top w:val="none" w:sz="0" w:space="0" w:color="auto"/>
        <w:left w:val="none" w:sz="0" w:space="0" w:color="auto"/>
        <w:bottom w:val="none" w:sz="0" w:space="0" w:color="auto"/>
        <w:right w:val="none" w:sz="0" w:space="0" w:color="auto"/>
      </w:divBdr>
    </w:div>
    <w:div w:id="1269386674">
      <w:bodyDiv w:val="1"/>
      <w:marLeft w:val="0"/>
      <w:marRight w:val="0"/>
      <w:marTop w:val="0"/>
      <w:marBottom w:val="0"/>
      <w:divBdr>
        <w:top w:val="none" w:sz="0" w:space="0" w:color="auto"/>
        <w:left w:val="none" w:sz="0" w:space="0" w:color="auto"/>
        <w:bottom w:val="none" w:sz="0" w:space="0" w:color="auto"/>
        <w:right w:val="none" w:sz="0" w:space="0" w:color="auto"/>
      </w:divBdr>
    </w:div>
    <w:div w:id="1270313997">
      <w:bodyDiv w:val="1"/>
      <w:marLeft w:val="0"/>
      <w:marRight w:val="0"/>
      <w:marTop w:val="0"/>
      <w:marBottom w:val="0"/>
      <w:divBdr>
        <w:top w:val="none" w:sz="0" w:space="0" w:color="auto"/>
        <w:left w:val="none" w:sz="0" w:space="0" w:color="auto"/>
        <w:bottom w:val="none" w:sz="0" w:space="0" w:color="auto"/>
        <w:right w:val="none" w:sz="0" w:space="0" w:color="auto"/>
      </w:divBdr>
    </w:div>
    <w:div w:id="1271353984">
      <w:bodyDiv w:val="1"/>
      <w:marLeft w:val="0"/>
      <w:marRight w:val="0"/>
      <w:marTop w:val="0"/>
      <w:marBottom w:val="0"/>
      <w:divBdr>
        <w:top w:val="none" w:sz="0" w:space="0" w:color="auto"/>
        <w:left w:val="none" w:sz="0" w:space="0" w:color="auto"/>
        <w:bottom w:val="none" w:sz="0" w:space="0" w:color="auto"/>
        <w:right w:val="none" w:sz="0" w:space="0" w:color="auto"/>
      </w:divBdr>
    </w:div>
    <w:div w:id="1271356489">
      <w:bodyDiv w:val="1"/>
      <w:marLeft w:val="0"/>
      <w:marRight w:val="0"/>
      <w:marTop w:val="0"/>
      <w:marBottom w:val="0"/>
      <w:divBdr>
        <w:top w:val="none" w:sz="0" w:space="0" w:color="auto"/>
        <w:left w:val="none" w:sz="0" w:space="0" w:color="auto"/>
        <w:bottom w:val="none" w:sz="0" w:space="0" w:color="auto"/>
        <w:right w:val="none" w:sz="0" w:space="0" w:color="auto"/>
      </w:divBdr>
      <w:divsChild>
        <w:div w:id="1156606568">
          <w:marLeft w:val="0"/>
          <w:marRight w:val="0"/>
          <w:marTop w:val="0"/>
          <w:marBottom w:val="0"/>
          <w:divBdr>
            <w:top w:val="none" w:sz="0" w:space="0" w:color="auto"/>
            <w:left w:val="none" w:sz="0" w:space="0" w:color="auto"/>
            <w:bottom w:val="none" w:sz="0" w:space="0" w:color="auto"/>
            <w:right w:val="none" w:sz="0" w:space="0" w:color="auto"/>
          </w:divBdr>
          <w:divsChild>
            <w:div w:id="1670448097">
              <w:marLeft w:val="0"/>
              <w:marRight w:val="0"/>
              <w:marTop w:val="0"/>
              <w:marBottom w:val="0"/>
              <w:divBdr>
                <w:top w:val="none" w:sz="0" w:space="0" w:color="auto"/>
                <w:left w:val="none" w:sz="0" w:space="0" w:color="auto"/>
                <w:bottom w:val="none" w:sz="0" w:space="0" w:color="auto"/>
                <w:right w:val="none" w:sz="0" w:space="0" w:color="auto"/>
              </w:divBdr>
              <w:divsChild>
                <w:div w:id="1533616346">
                  <w:marLeft w:val="0"/>
                  <w:marRight w:val="0"/>
                  <w:marTop w:val="0"/>
                  <w:marBottom w:val="0"/>
                  <w:divBdr>
                    <w:top w:val="none" w:sz="0" w:space="0" w:color="auto"/>
                    <w:left w:val="none" w:sz="0" w:space="0" w:color="auto"/>
                    <w:bottom w:val="none" w:sz="0" w:space="0" w:color="auto"/>
                    <w:right w:val="none" w:sz="0" w:space="0" w:color="auto"/>
                  </w:divBdr>
                  <w:divsChild>
                    <w:div w:id="1016418155">
                      <w:marLeft w:val="0"/>
                      <w:marRight w:val="0"/>
                      <w:marTop w:val="0"/>
                      <w:marBottom w:val="0"/>
                      <w:divBdr>
                        <w:top w:val="none" w:sz="0" w:space="0" w:color="auto"/>
                        <w:left w:val="none" w:sz="0" w:space="0" w:color="auto"/>
                        <w:bottom w:val="none" w:sz="0" w:space="0" w:color="auto"/>
                        <w:right w:val="none" w:sz="0" w:space="0" w:color="auto"/>
                      </w:divBdr>
                      <w:divsChild>
                        <w:div w:id="758868647">
                          <w:marLeft w:val="0"/>
                          <w:marRight w:val="0"/>
                          <w:marTop w:val="0"/>
                          <w:marBottom w:val="0"/>
                          <w:divBdr>
                            <w:top w:val="none" w:sz="0" w:space="0" w:color="auto"/>
                            <w:left w:val="none" w:sz="0" w:space="0" w:color="auto"/>
                            <w:bottom w:val="none" w:sz="0" w:space="0" w:color="auto"/>
                            <w:right w:val="none" w:sz="0" w:space="0" w:color="auto"/>
                          </w:divBdr>
                          <w:divsChild>
                            <w:div w:id="159535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625940">
      <w:bodyDiv w:val="1"/>
      <w:marLeft w:val="0"/>
      <w:marRight w:val="0"/>
      <w:marTop w:val="0"/>
      <w:marBottom w:val="0"/>
      <w:divBdr>
        <w:top w:val="none" w:sz="0" w:space="0" w:color="auto"/>
        <w:left w:val="none" w:sz="0" w:space="0" w:color="auto"/>
        <w:bottom w:val="none" w:sz="0" w:space="0" w:color="auto"/>
        <w:right w:val="none" w:sz="0" w:space="0" w:color="auto"/>
      </w:divBdr>
    </w:div>
    <w:div w:id="1271820806">
      <w:bodyDiv w:val="1"/>
      <w:marLeft w:val="0"/>
      <w:marRight w:val="0"/>
      <w:marTop w:val="0"/>
      <w:marBottom w:val="0"/>
      <w:divBdr>
        <w:top w:val="none" w:sz="0" w:space="0" w:color="auto"/>
        <w:left w:val="none" w:sz="0" w:space="0" w:color="auto"/>
        <w:bottom w:val="none" w:sz="0" w:space="0" w:color="auto"/>
        <w:right w:val="none" w:sz="0" w:space="0" w:color="auto"/>
      </w:divBdr>
    </w:div>
    <w:div w:id="1271933201">
      <w:bodyDiv w:val="1"/>
      <w:marLeft w:val="0"/>
      <w:marRight w:val="0"/>
      <w:marTop w:val="0"/>
      <w:marBottom w:val="0"/>
      <w:divBdr>
        <w:top w:val="none" w:sz="0" w:space="0" w:color="auto"/>
        <w:left w:val="none" w:sz="0" w:space="0" w:color="auto"/>
        <w:bottom w:val="none" w:sz="0" w:space="0" w:color="auto"/>
        <w:right w:val="none" w:sz="0" w:space="0" w:color="auto"/>
      </w:divBdr>
    </w:div>
    <w:div w:id="1271938028">
      <w:bodyDiv w:val="1"/>
      <w:marLeft w:val="0"/>
      <w:marRight w:val="0"/>
      <w:marTop w:val="0"/>
      <w:marBottom w:val="0"/>
      <w:divBdr>
        <w:top w:val="none" w:sz="0" w:space="0" w:color="auto"/>
        <w:left w:val="none" w:sz="0" w:space="0" w:color="auto"/>
        <w:bottom w:val="none" w:sz="0" w:space="0" w:color="auto"/>
        <w:right w:val="none" w:sz="0" w:space="0" w:color="auto"/>
      </w:divBdr>
    </w:div>
    <w:div w:id="1272469911">
      <w:bodyDiv w:val="1"/>
      <w:marLeft w:val="0"/>
      <w:marRight w:val="0"/>
      <w:marTop w:val="0"/>
      <w:marBottom w:val="0"/>
      <w:divBdr>
        <w:top w:val="none" w:sz="0" w:space="0" w:color="auto"/>
        <w:left w:val="none" w:sz="0" w:space="0" w:color="auto"/>
        <w:bottom w:val="none" w:sz="0" w:space="0" w:color="auto"/>
        <w:right w:val="none" w:sz="0" w:space="0" w:color="auto"/>
      </w:divBdr>
    </w:div>
    <w:div w:id="1273711647">
      <w:bodyDiv w:val="1"/>
      <w:marLeft w:val="0"/>
      <w:marRight w:val="0"/>
      <w:marTop w:val="0"/>
      <w:marBottom w:val="0"/>
      <w:divBdr>
        <w:top w:val="none" w:sz="0" w:space="0" w:color="auto"/>
        <w:left w:val="none" w:sz="0" w:space="0" w:color="auto"/>
        <w:bottom w:val="none" w:sz="0" w:space="0" w:color="auto"/>
        <w:right w:val="none" w:sz="0" w:space="0" w:color="auto"/>
      </w:divBdr>
    </w:div>
    <w:div w:id="1274508704">
      <w:bodyDiv w:val="1"/>
      <w:marLeft w:val="0"/>
      <w:marRight w:val="0"/>
      <w:marTop w:val="0"/>
      <w:marBottom w:val="0"/>
      <w:divBdr>
        <w:top w:val="none" w:sz="0" w:space="0" w:color="auto"/>
        <w:left w:val="none" w:sz="0" w:space="0" w:color="auto"/>
        <w:bottom w:val="none" w:sz="0" w:space="0" w:color="auto"/>
        <w:right w:val="none" w:sz="0" w:space="0" w:color="auto"/>
      </w:divBdr>
    </w:div>
    <w:div w:id="1275555912">
      <w:bodyDiv w:val="1"/>
      <w:marLeft w:val="0"/>
      <w:marRight w:val="0"/>
      <w:marTop w:val="0"/>
      <w:marBottom w:val="0"/>
      <w:divBdr>
        <w:top w:val="none" w:sz="0" w:space="0" w:color="auto"/>
        <w:left w:val="none" w:sz="0" w:space="0" w:color="auto"/>
        <w:bottom w:val="none" w:sz="0" w:space="0" w:color="auto"/>
        <w:right w:val="none" w:sz="0" w:space="0" w:color="auto"/>
      </w:divBdr>
    </w:div>
    <w:div w:id="1276984492">
      <w:bodyDiv w:val="1"/>
      <w:marLeft w:val="0"/>
      <w:marRight w:val="0"/>
      <w:marTop w:val="0"/>
      <w:marBottom w:val="0"/>
      <w:divBdr>
        <w:top w:val="none" w:sz="0" w:space="0" w:color="auto"/>
        <w:left w:val="none" w:sz="0" w:space="0" w:color="auto"/>
        <w:bottom w:val="none" w:sz="0" w:space="0" w:color="auto"/>
        <w:right w:val="none" w:sz="0" w:space="0" w:color="auto"/>
      </w:divBdr>
      <w:divsChild>
        <w:div w:id="1551502615">
          <w:marLeft w:val="0"/>
          <w:marRight w:val="0"/>
          <w:marTop w:val="0"/>
          <w:marBottom w:val="0"/>
          <w:divBdr>
            <w:top w:val="none" w:sz="0" w:space="0" w:color="auto"/>
            <w:left w:val="none" w:sz="0" w:space="0" w:color="auto"/>
            <w:bottom w:val="none" w:sz="0" w:space="0" w:color="auto"/>
            <w:right w:val="none" w:sz="0" w:space="0" w:color="auto"/>
          </w:divBdr>
        </w:div>
        <w:div w:id="1237932866">
          <w:marLeft w:val="0"/>
          <w:marRight w:val="0"/>
          <w:marTop w:val="0"/>
          <w:marBottom w:val="0"/>
          <w:divBdr>
            <w:top w:val="none" w:sz="0" w:space="0" w:color="auto"/>
            <w:left w:val="none" w:sz="0" w:space="0" w:color="auto"/>
            <w:bottom w:val="none" w:sz="0" w:space="0" w:color="auto"/>
            <w:right w:val="none" w:sz="0" w:space="0" w:color="auto"/>
          </w:divBdr>
        </w:div>
        <w:div w:id="224877266">
          <w:marLeft w:val="0"/>
          <w:marRight w:val="0"/>
          <w:marTop w:val="0"/>
          <w:marBottom w:val="0"/>
          <w:divBdr>
            <w:top w:val="none" w:sz="0" w:space="0" w:color="auto"/>
            <w:left w:val="none" w:sz="0" w:space="0" w:color="auto"/>
            <w:bottom w:val="none" w:sz="0" w:space="0" w:color="auto"/>
            <w:right w:val="none" w:sz="0" w:space="0" w:color="auto"/>
          </w:divBdr>
        </w:div>
        <w:div w:id="1225409533">
          <w:marLeft w:val="0"/>
          <w:marRight w:val="0"/>
          <w:marTop w:val="0"/>
          <w:marBottom w:val="0"/>
          <w:divBdr>
            <w:top w:val="none" w:sz="0" w:space="0" w:color="auto"/>
            <w:left w:val="none" w:sz="0" w:space="0" w:color="auto"/>
            <w:bottom w:val="none" w:sz="0" w:space="0" w:color="auto"/>
            <w:right w:val="none" w:sz="0" w:space="0" w:color="auto"/>
          </w:divBdr>
        </w:div>
      </w:divsChild>
    </w:div>
    <w:div w:id="1278416123">
      <w:bodyDiv w:val="1"/>
      <w:marLeft w:val="0"/>
      <w:marRight w:val="0"/>
      <w:marTop w:val="0"/>
      <w:marBottom w:val="0"/>
      <w:divBdr>
        <w:top w:val="none" w:sz="0" w:space="0" w:color="auto"/>
        <w:left w:val="none" w:sz="0" w:space="0" w:color="auto"/>
        <w:bottom w:val="none" w:sz="0" w:space="0" w:color="auto"/>
        <w:right w:val="none" w:sz="0" w:space="0" w:color="auto"/>
      </w:divBdr>
    </w:div>
    <w:div w:id="1278442323">
      <w:bodyDiv w:val="1"/>
      <w:marLeft w:val="0"/>
      <w:marRight w:val="0"/>
      <w:marTop w:val="0"/>
      <w:marBottom w:val="0"/>
      <w:divBdr>
        <w:top w:val="none" w:sz="0" w:space="0" w:color="auto"/>
        <w:left w:val="none" w:sz="0" w:space="0" w:color="auto"/>
        <w:bottom w:val="none" w:sz="0" w:space="0" w:color="auto"/>
        <w:right w:val="none" w:sz="0" w:space="0" w:color="auto"/>
      </w:divBdr>
    </w:div>
    <w:div w:id="1278877031">
      <w:bodyDiv w:val="1"/>
      <w:marLeft w:val="0"/>
      <w:marRight w:val="0"/>
      <w:marTop w:val="0"/>
      <w:marBottom w:val="0"/>
      <w:divBdr>
        <w:top w:val="none" w:sz="0" w:space="0" w:color="auto"/>
        <w:left w:val="none" w:sz="0" w:space="0" w:color="auto"/>
        <w:bottom w:val="none" w:sz="0" w:space="0" w:color="auto"/>
        <w:right w:val="none" w:sz="0" w:space="0" w:color="auto"/>
      </w:divBdr>
    </w:div>
    <w:div w:id="1280142971">
      <w:bodyDiv w:val="1"/>
      <w:marLeft w:val="0"/>
      <w:marRight w:val="0"/>
      <w:marTop w:val="0"/>
      <w:marBottom w:val="0"/>
      <w:divBdr>
        <w:top w:val="none" w:sz="0" w:space="0" w:color="auto"/>
        <w:left w:val="none" w:sz="0" w:space="0" w:color="auto"/>
        <w:bottom w:val="none" w:sz="0" w:space="0" w:color="auto"/>
        <w:right w:val="none" w:sz="0" w:space="0" w:color="auto"/>
      </w:divBdr>
    </w:div>
    <w:div w:id="1281184754">
      <w:bodyDiv w:val="1"/>
      <w:marLeft w:val="0"/>
      <w:marRight w:val="0"/>
      <w:marTop w:val="0"/>
      <w:marBottom w:val="0"/>
      <w:divBdr>
        <w:top w:val="none" w:sz="0" w:space="0" w:color="auto"/>
        <w:left w:val="none" w:sz="0" w:space="0" w:color="auto"/>
        <w:bottom w:val="none" w:sz="0" w:space="0" w:color="auto"/>
        <w:right w:val="none" w:sz="0" w:space="0" w:color="auto"/>
      </w:divBdr>
    </w:div>
    <w:div w:id="1284118219">
      <w:bodyDiv w:val="1"/>
      <w:marLeft w:val="0"/>
      <w:marRight w:val="0"/>
      <w:marTop w:val="0"/>
      <w:marBottom w:val="0"/>
      <w:divBdr>
        <w:top w:val="none" w:sz="0" w:space="0" w:color="auto"/>
        <w:left w:val="none" w:sz="0" w:space="0" w:color="auto"/>
        <w:bottom w:val="none" w:sz="0" w:space="0" w:color="auto"/>
        <w:right w:val="none" w:sz="0" w:space="0" w:color="auto"/>
      </w:divBdr>
    </w:div>
    <w:div w:id="1284460698">
      <w:bodyDiv w:val="1"/>
      <w:marLeft w:val="0"/>
      <w:marRight w:val="0"/>
      <w:marTop w:val="0"/>
      <w:marBottom w:val="0"/>
      <w:divBdr>
        <w:top w:val="none" w:sz="0" w:space="0" w:color="auto"/>
        <w:left w:val="none" w:sz="0" w:space="0" w:color="auto"/>
        <w:bottom w:val="none" w:sz="0" w:space="0" w:color="auto"/>
        <w:right w:val="none" w:sz="0" w:space="0" w:color="auto"/>
      </w:divBdr>
    </w:div>
    <w:div w:id="1284533743">
      <w:bodyDiv w:val="1"/>
      <w:marLeft w:val="0"/>
      <w:marRight w:val="0"/>
      <w:marTop w:val="0"/>
      <w:marBottom w:val="0"/>
      <w:divBdr>
        <w:top w:val="none" w:sz="0" w:space="0" w:color="auto"/>
        <w:left w:val="none" w:sz="0" w:space="0" w:color="auto"/>
        <w:bottom w:val="none" w:sz="0" w:space="0" w:color="auto"/>
        <w:right w:val="none" w:sz="0" w:space="0" w:color="auto"/>
      </w:divBdr>
    </w:div>
    <w:div w:id="1284732282">
      <w:bodyDiv w:val="1"/>
      <w:marLeft w:val="0"/>
      <w:marRight w:val="0"/>
      <w:marTop w:val="0"/>
      <w:marBottom w:val="0"/>
      <w:divBdr>
        <w:top w:val="none" w:sz="0" w:space="0" w:color="auto"/>
        <w:left w:val="none" w:sz="0" w:space="0" w:color="auto"/>
        <w:bottom w:val="none" w:sz="0" w:space="0" w:color="auto"/>
        <w:right w:val="none" w:sz="0" w:space="0" w:color="auto"/>
      </w:divBdr>
      <w:divsChild>
        <w:div w:id="1182937530">
          <w:marLeft w:val="0"/>
          <w:marRight w:val="0"/>
          <w:marTop w:val="0"/>
          <w:marBottom w:val="0"/>
          <w:divBdr>
            <w:top w:val="none" w:sz="0" w:space="0" w:color="auto"/>
            <w:left w:val="none" w:sz="0" w:space="0" w:color="auto"/>
            <w:bottom w:val="none" w:sz="0" w:space="0" w:color="auto"/>
            <w:right w:val="none" w:sz="0" w:space="0" w:color="auto"/>
          </w:divBdr>
          <w:divsChild>
            <w:div w:id="39667936">
              <w:marLeft w:val="0"/>
              <w:marRight w:val="0"/>
              <w:marTop w:val="0"/>
              <w:marBottom w:val="0"/>
              <w:divBdr>
                <w:top w:val="none" w:sz="0" w:space="0" w:color="auto"/>
                <w:left w:val="none" w:sz="0" w:space="0" w:color="auto"/>
                <w:bottom w:val="none" w:sz="0" w:space="0" w:color="auto"/>
                <w:right w:val="none" w:sz="0" w:space="0" w:color="auto"/>
              </w:divBdr>
              <w:divsChild>
                <w:div w:id="554315272">
                  <w:marLeft w:val="0"/>
                  <w:marRight w:val="0"/>
                  <w:marTop w:val="0"/>
                  <w:marBottom w:val="0"/>
                  <w:divBdr>
                    <w:top w:val="none" w:sz="0" w:space="0" w:color="auto"/>
                    <w:left w:val="none" w:sz="0" w:space="0" w:color="auto"/>
                    <w:bottom w:val="none" w:sz="0" w:space="0" w:color="auto"/>
                    <w:right w:val="none" w:sz="0" w:space="0" w:color="auto"/>
                  </w:divBdr>
                  <w:divsChild>
                    <w:div w:id="1515848214">
                      <w:marLeft w:val="0"/>
                      <w:marRight w:val="0"/>
                      <w:marTop w:val="0"/>
                      <w:marBottom w:val="0"/>
                      <w:divBdr>
                        <w:top w:val="none" w:sz="0" w:space="0" w:color="auto"/>
                        <w:left w:val="none" w:sz="0" w:space="0" w:color="auto"/>
                        <w:bottom w:val="none" w:sz="0" w:space="0" w:color="auto"/>
                        <w:right w:val="none" w:sz="0" w:space="0" w:color="auto"/>
                      </w:divBdr>
                      <w:divsChild>
                        <w:div w:id="1250769406">
                          <w:marLeft w:val="0"/>
                          <w:marRight w:val="0"/>
                          <w:marTop w:val="0"/>
                          <w:marBottom w:val="0"/>
                          <w:divBdr>
                            <w:top w:val="none" w:sz="0" w:space="0" w:color="auto"/>
                            <w:left w:val="none" w:sz="0" w:space="0" w:color="auto"/>
                            <w:bottom w:val="none" w:sz="0" w:space="0" w:color="auto"/>
                            <w:right w:val="none" w:sz="0" w:space="0" w:color="auto"/>
                          </w:divBdr>
                          <w:divsChild>
                            <w:div w:id="5768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192373">
      <w:bodyDiv w:val="1"/>
      <w:marLeft w:val="0"/>
      <w:marRight w:val="0"/>
      <w:marTop w:val="0"/>
      <w:marBottom w:val="0"/>
      <w:divBdr>
        <w:top w:val="none" w:sz="0" w:space="0" w:color="auto"/>
        <w:left w:val="none" w:sz="0" w:space="0" w:color="auto"/>
        <w:bottom w:val="none" w:sz="0" w:space="0" w:color="auto"/>
        <w:right w:val="none" w:sz="0" w:space="0" w:color="auto"/>
      </w:divBdr>
    </w:div>
    <w:div w:id="1285843854">
      <w:bodyDiv w:val="1"/>
      <w:marLeft w:val="0"/>
      <w:marRight w:val="0"/>
      <w:marTop w:val="0"/>
      <w:marBottom w:val="0"/>
      <w:divBdr>
        <w:top w:val="none" w:sz="0" w:space="0" w:color="auto"/>
        <w:left w:val="none" w:sz="0" w:space="0" w:color="auto"/>
        <w:bottom w:val="none" w:sz="0" w:space="0" w:color="auto"/>
        <w:right w:val="none" w:sz="0" w:space="0" w:color="auto"/>
      </w:divBdr>
    </w:div>
    <w:div w:id="1287352366">
      <w:bodyDiv w:val="1"/>
      <w:marLeft w:val="0"/>
      <w:marRight w:val="0"/>
      <w:marTop w:val="0"/>
      <w:marBottom w:val="0"/>
      <w:divBdr>
        <w:top w:val="none" w:sz="0" w:space="0" w:color="auto"/>
        <w:left w:val="none" w:sz="0" w:space="0" w:color="auto"/>
        <w:bottom w:val="none" w:sz="0" w:space="0" w:color="auto"/>
        <w:right w:val="none" w:sz="0" w:space="0" w:color="auto"/>
      </w:divBdr>
    </w:div>
    <w:div w:id="1288045081">
      <w:bodyDiv w:val="1"/>
      <w:marLeft w:val="0"/>
      <w:marRight w:val="0"/>
      <w:marTop w:val="0"/>
      <w:marBottom w:val="0"/>
      <w:divBdr>
        <w:top w:val="none" w:sz="0" w:space="0" w:color="auto"/>
        <w:left w:val="none" w:sz="0" w:space="0" w:color="auto"/>
        <w:bottom w:val="none" w:sz="0" w:space="0" w:color="auto"/>
        <w:right w:val="none" w:sz="0" w:space="0" w:color="auto"/>
      </w:divBdr>
    </w:div>
    <w:div w:id="1289362680">
      <w:bodyDiv w:val="1"/>
      <w:marLeft w:val="0"/>
      <w:marRight w:val="0"/>
      <w:marTop w:val="0"/>
      <w:marBottom w:val="0"/>
      <w:divBdr>
        <w:top w:val="none" w:sz="0" w:space="0" w:color="auto"/>
        <w:left w:val="none" w:sz="0" w:space="0" w:color="auto"/>
        <w:bottom w:val="none" w:sz="0" w:space="0" w:color="auto"/>
        <w:right w:val="none" w:sz="0" w:space="0" w:color="auto"/>
      </w:divBdr>
    </w:div>
    <w:div w:id="1290547335">
      <w:bodyDiv w:val="1"/>
      <w:marLeft w:val="0"/>
      <w:marRight w:val="0"/>
      <w:marTop w:val="0"/>
      <w:marBottom w:val="0"/>
      <w:divBdr>
        <w:top w:val="none" w:sz="0" w:space="0" w:color="auto"/>
        <w:left w:val="none" w:sz="0" w:space="0" w:color="auto"/>
        <w:bottom w:val="none" w:sz="0" w:space="0" w:color="auto"/>
        <w:right w:val="none" w:sz="0" w:space="0" w:color="auto"/>
      </w:divBdr>
    </w:div>
    <w:div w:id="1292830215">
      <w:bodyDiv w:val="1"/>
      <w:marLeft w:val="0"/>
      <w:marRight w:val="0"/>
      <w:marTop w:val="0"/>
      <w:marBottom w:val="0"/>
      <w:divBdr>
        <w:top w:val="none" w:sz="0" w:space="0" w:color="auto"/>
        <w:left w:val="none" w:sz="0" w:space="0" w:color="auto"/>
        <w:bottom w:val="none" w:sz="0" w:space="0" w:color="auto"/>
        <w:right w:val="none" w:sz="0" w:space="0" w:color="auto"/>
      </w:divBdr>
    </w:div>
    <w:div w:id="1292982099">
      <w:bodyDiv w:val="1"/>
      <w:marLeft w:val="0"/>
      <w:marRight w:val="0"/>
      <w:marTop w:val="0"/>
      <w:marBottom w:val="0"/>
      <w:divBdr>
        <w:top w:val="none" w:sz="0" w:space="0" w:color="auto"/>
        <w:left w:val="none" w:sz="0" w:space="0" w:color="auto"/>
        <w:bottom w:val="none" w:sz="0" w:space="0" w:color="auto"/>
        <w:right w:val="none" w:sz="0" w:space="0" w:color="auto"/>
      </w:divBdr>
    </w:div>
    <w:div w:id="1295909215">
      <w:bodyDiv w:val="1"/>
      <w:marLeft w:val="0"/>
      <w:marRight w:val="0"/>
      <w:marTop w:val="0"/>
      <w:marBottom w:val="0"/>
      <w:divBdr>
        <w:top w:val="none" w:sz="0" w:space="0" w:color="auto"/>
        <w:left w:val="none" w:sz="0" w:space="0" w:color="auto"/>
        <w:bottom w:val="none" w:sz="0" w:space="0" w:color="auto"/>
        <w:right w:val="none" w:sz="0" w:space="0" w:color="auto"/>
      </w:divBdr>
    </w:div>
    <w:div w:id="1297376427">
      <w:bodyDiv w:val="1"/>
      <w:marLeft w:val="0"/>
      <w:marRight w:val="0"/>
      <w:marTop w:val="0"/>
      <w:marBottom w:val="0"/>
      <w:divBdr>
        <w:top w:val="none" w:sz="0" w:space="0" w:color="auto"/>
        <w:left w:val="none" w:sz="0" w:space="0" w:color="auto"/>
        <w:bottom w:val="none" w:sz="0" w:space="0" w:color="auto"/>
        <w:right w:val="none" w:sz="0" w:space="0" w:color="auto"/>
      </w:divBdr>
    </w:div>
    <w:div w:id="1300308563">
      <w:bodyDiv w:val="1"/>
      <w:marLeft w:val="0"/>
      <w:marRight w:val="0"/>
      <w:marTop w:val="0"/>
      <w:marBottom w:val="0"/>
      <w:divBdr>
        <w:top w:val="none" w:sz="0" w:space="0" w:color="auto"/>
        <w:left w:val="none" w:sz="0" w:space="0" w:color="auto"/>
        <w:bottom w:val="none" w:sz="0" w:space="0" w:color="auto"/>
        <w:right w:val="none" w:sz="0" w:space="0" w:color="auto"/>
      </w:divBdr>
    </w:div>
    <w:div w:id="1300762740">
      <w:bodyDiv w:val="1"/>
      <w:marLeft w:val="0"/>
      <w:marRight w:val="0"/>
      <w:marTop w:val="0"/>
      <w:marBottom w:val="0"/>
      <w:divBdr>
        <w:top w:val="none" w:sz="0" w:space="0" w:color="auto"/>
        <w:left w:val="none" w:sz="0" w:space="0" w:color="auto"/>
        <w:bottom w:val="none" w:sz="0" w:space="0" w:color="auto"/>
        <w:right w:val="none" w:sz="0" w:space="0" w:color="auto"/>
      </w:divBdr>
      <w:divsChild>
        <w:div w:id="118112960">
          <w:marLeft w:val="0"/>
          <w:marRight w:val="0"/>
          <w:marTop w:val="0"/>
          <w:marBottom w:val="0"/>
          <w:divBdr>
            <w:top w:val="none" w:sz="0" w:space="0" w:color="auto"/>
            <w:left w:val="none" w:sz="0" w:space="0" w:color="auto"/>
            <w:bottom w:val="none" w:sz="0" w:space="0" w:color="auto"/>
            <w:right w:val="none" w:sz="0" w:space="0" w:color="auto"/>
          </w:divBdr>
          <w:divsChild>
            <w:div w:id="501748654">
              <w:marLeft w:val="0"/>
              <w:marRight w:val="0"/>
              <w:marTop w:val="0"/>
              <w:marBottom w:val="0"/>
              <w:divBdr>
                <w:top w:val="none" w:sz="0" w:space="0" w:color="auto"/>
                <w:left w:val="none" w:sz="0" w:space="0" w:color="auto"/>
                <w:bottom w:val="none" w:sz="0" w:space="0" w:color="auto"/>
                <w:right w:val="none" w:sz="0" w:space="0" w:color="auto"/>
              </w:divBdr>
              <w:divsChild>
                <w:div w:id="1633368109">
                  <w:marLeft w:val="0"/>
                  <w:marRight w:val="0"/>
                  <w:marTop w:val="0"/>
                  <w:marBottom w:val="0"/>
                  <w:divBdr>
                    <w:top w:val="none" w:sz="0" w:space="0" w:color="auto"/>
                    <w:left w:val="none" w:sz="0" w:space="0" w:color="auto"/>
                    <w:bottom w:val="none" w:sz="0" w:space="0" w:color="auto"/>
                    <w:right w:val="none" w:sz="0" w:space="0" w:color="auto"/>
                  </w:divBdr>
                  <w:divsChild>
                    <w:div w:id="796409286">
                      <w:marLeft w:val="0"/>
                      <w:marRight w:val="0"/>
                      <w:marTop w:val="0"/>
                      <w:marBottom w:val="0"/>
                      <w:divBdr>
                        <w:top w:val="none" w:sz="0" w:space="0" w:color="auto"/>
                        <w:left w:val="none" w:sz="0" w:space="0" w:color="auto"/>
                        <w:bottom w:val="none" w:sz="0" w:space="0" w:color="auto"/>
                        <w:right w:val="none" w:sz="0" w:space="0" w:color="auto"/>
                      </w:divBdr>
                      <w:divsChild>
                        <w:div w:id="783622147">
                          <w:marLeft w:val="0"/>
                          <w:marRight w:val="0"/>
                          <w:marTop w:val="0"/>
                          <w:marBottom w:val="0"/>
                          <w:divBdr>
                            <w:top w:val="none" w:sz="0" w:space="0" w:color="auto"/>
                            <w:left w:val="none" w:sz="0" w:space="0" w:color="auto"/>
                            <w:bottom w:val="none" w:sz="0" w:space="0" w:color="auto"/>
                            <w:right w:val="none" w:sz="0" w:space="0" w:color="auto"/>
                          </w:divBdr>
                          <w:divsChild>
                            <w:div w:id="181595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153469">
      <w:bodyDiv w:val="1"/>
      <w:marLeft w:val="0"/>
      <w:marRight w:val="0"/>
      <w:marTop w:val="0"/>
      <w:marBottom w:val="0"/>
      <w:divBdr>
        <w:top w:val="none" w:sz="0" w:space="0" w:color="auto"/>
        <w:left w:val="none" w:sz="0" w:space="0" w:color="auto"/>
        <w:bottom w:val="none" w:sz="0" w:space="0" w:color="auto"/>
        <w:right w:val="none" w:sz="0" w:space="0" w:color="auto"/>
      </w:divBdr>
    </w:div>
    <w:div w:id="1302227225">
      <w:bodyDiv w:val="1"/>
      <w:marLeft w:val="0"/>
      <w:marRight w:val="0"/>
      <w:marTop w:val="0"/>
      <w:marBottom w:val="0"/>
      <w:divBdr>
        <w:top w:val="none" w:sz="0" w:space="0" w:color="auto"/>
        <w:left w:val="none" w:sz="0" w:space="0" w:color="auto"/>
        <w:bottom w:val="none" w:sz="0" w:space="0" w:color="auto"/>
        <w:right w:val="none" w:sz="0" w:space="0" w:color="auto"/>
      </w:divBdr>
    </w:div>
    <w:div w:id="1302423631">
      <w:bodyDiv w:val="1"/>
      <w:marLeft w:val="0"/>
      <w:marRight w:val="0"/>
      <w:marTop w:val="0"/>
      <w:marBottom w:val="0"/>
      <w:divBdr>
        <w:top w:val="none" w:sz="0" w:space="0" w:color="auto"/>
        <w:left w:val="none" w:sz="0" w:space="0" w:color="auto"/>
        <w:bottom w:val="none" w:sz="0" w:space="0" w:color="auto"/>
        <w:right w:val="none" w:sz="0" w:space="0" w:color="auto"/>
      </w:divBdr>
    </w:div>
    <w:div w:id="1302538748">
      <w:bodyDiv w:val="1"/>
      <w:marLeft w:val="0"/>
      <w:marRight w:val="0"/>
      <w:marTop w:val="0"/>
      <w:marBottom w:val="0"/>
      <w:divBdr>
        <w:top w:val="none" w:sz="0" w:space="0" w:color="auto"/>
        <w:left w:val="none" w:sz="0" w:space="0" w:color="auto"/>
        <w:bottom w:val="none" w:sz="0" w:space="0" w:color="auto"/>
        <w:right w:val="none" w:sz="0" w:space="0" w:color="auto"/>
      </w:divBdr>
    </w:div>
    <w:div w:id="1304239565">
      <w:bodyDiv w:val="1"/>
      <w:marLeft w:val="0"/>
      <w:marRight w:val="0"/>
      <w:marTop w:val="0"/>
      <w:marBottom w:val="0"/>
      <w:divBdr>
        <w:top w:val="none" w:sz="0" w:space="0" w:color="auto"/>
        <w:left w:val="none" w:sz="0" w:space="0" w:color="auto"/>
        <w:bottom w:val="none" w:sz="0" w:space="0" w:color="auto"/>
        <w:right w:val="none" w:sz="0" w:space="0" w:color="auto"/>
      </w:divBdr>
    </w:div>
    <w:div w:id="1306620304">
      <w:bodyDiv w:val="1"/>
      <w:marLeft w:val="0"/>
      <w:marRight w:val="0"/>
      <w:marTop w:val="0"/>
      <w:marBottom w:val="0"/>
      <w:divBdr>
        <w:top w:val="none" w:sz="0" w:space="0" w:color="auto"/>
        <w:left w:val="none" w:sz="0" w:space="0" w:color="auto"/>
        <w:bottom w:val="none" w:sz="0" w:space="0" w:color="auto"/>
        <w:right w:val="none" w:sz="0" w:space="0" w:color="auto"/>
      </w:divBdr>
    </w:div>
    <w:div w:id="1307465561">
      <w:bodyDiv w:val="1"/>
      <w:marLeft w:val="0"/>
      <w:marRight w:val="0"/>
      <w:marTop w:val="0"/>
      <w:marBottom w:val="0"/>
      <w:divBdr>
        <w:top w:val="none" w:sz="0" w:space="0" w:color="auto"/>
        <w:left w:val="none" w:sz="0" w:space="0" w:color="auto"/>
        <w:bottom w:val="none" w:sz="0" w:space="0" w:color="auto"/>
        <w:right w:val="none" w:sz="0" w:space="0" w:color="auto"/>
      </w:divBdr>
    </w:div>
    <w:div w:id="1310284689">
      <w:bodyDiv w:val="1"/>
      <w:marLeft w:val="0"/>
      <w:marRight w:val="0"/>
      <w:marTop w:val="0"/>
      <w:marBottom w:val="0"/>
      <w:divBdr>
        <w:top w:val="none" w:sz="0" w:space="0" w:color="auto"/>
        <w:left w:val="none" w:sz="0" w:space="0" w:color="auto"/>
        <w:bottom w:val="none" w:sz="0" w:space="0" w:color="auto"/>
        <w:right w:val="none" w:sz="0" w:space="0" w:color="auto"/>
      </w:divBdr>
    </w:div>
    <w:div w:id="1311010913">
      <w:bodyDiv w:val="1"/>
      <w:marLeft w:val="0"/>
      <w:marRight w:val="0"/>
      <w:marTop w:val="0"/>
      <w:marBottom w:val="0"/>
      <w:divBdr>
        <w:top w:val="none" w:sz="0" w:space="0" w:color="auto"/>
        <w:left w:val="none" w:sz="0" w:space="0" w:color="auto"/>
        <w:bottom w:val="none" w:sz="0" w:space="0" w:color="auto"/>
        <w:right w:val="none" w:sz="0" w:space="0" w:color="auto"/>
      </w:divBdr>
    </w:div>
    <w:div w:id="1311056202">
      <w:bodyDiv w:val="1"/>
      <w:marLeft w:val="0"/>
      <w:marRight w:val="0"/>
      <w:marTop w:val="0"/>
      <w:marBottom w:val="0"/>
      <w:divBdr>
        <w:top w:val="none" w:sz="0" w:space="0" w:color="auto"/>
        <w:left w:val="none" w:sz="0" w:space="0" w:color="auto"/>
        <w:bottom w:val="none" w:sz="0" w:space="0" w:color="auto"/>
        <w:right w:val="none" w:sz="0" w:space="0" w:color="auto"/>
      </w:divBdr>
    </w:div>
    <w:div w:id="1313095757">
      <w:bodyDiv w:val="1"/>
      <w:marLeft w:val="0"/>
      <w:marRight w:val="0"/>
      <w:marTop w:val="0"/>
      <w:marBottom w:val="0"/>
      <w:divBdr>
        <w:top w:val="none" w:sz="0" w:space="0" w:color="auto"/>
        <w:left w:val="none" w:sz="0" w:space="0" w:color="auto"/>
        <w:bottom w:val="none" w:sz="0" w:space="0" w:color="auto"/>
        <w:right w:val="none" w:sz="0" w:space="0" w:color="auto"/>
      </w:divBdr>
    </w:div>
    <w:div w:id="1313097425">
      <w:bodyDiv w:val="1"/>
      <w:marLeft w:val="0"/>
      <w:marRight w:val="0"/>
      <w:marTop w:val="0"/>
      <w:marBottom w:val="0"/>
      <w:divBdr>
        <w:top w:val="none" w:sz="0" w:space="0" w:color="auto"/>
        <w:left w:val="none" w:sz="0" w:space="0" w:color="auto"/>
        <w:bottom w:val="none" w:sz="0" w:space="0" w:color="auto"/>
        <w:right w:val="none" w:sz="0" w:space="0" w:color="auto"/>
      </w:divBdr>
    </w:div>
    <w:div w:id="1313800860">
      <w:bodyDiv w:val="1"/>
      <w:marLeft w:val="0"/>
      <w:marRight w:val="0"/>
      <w:marTop w:val="0"/>
      <w:marBottom w:val="0"/>
      <w:divBdr>
        <w:top w:val="none" w:sz="0" w:space="0" w:color="auto"/>
        <w:left w:val="none" w:sz="0" w:space="0" w:color="auto"/>
        <w:bottom w:val="none" w:sz="0" w:space="0" w:color="auto"/>
        <w:right w:val="none" w:sz="0" w:space="0" w:color="auto"/>
      </w:divBdr>
      <w:divsChild>
        <w:div w:id="83648634">
          <w:marLeft w:val="0"/>
          <w:marRight w:val="0"/>
          <w:marTop w:val="0"/>
          <w:marBottom w:val="0"/>
          <w:divBdr>
            <w:top w:val="none" w:sz="0" w:space="0" w:color="auto"/>
            <w:left w:val="none" w:sz="0" w:space="0" w:color="auto"/>
            <w:bottom w:val="none" w:sz="0" w:space="0" w:color="auto"/>
            <w:right w:val="none" w:sz="0" w:space="0" w:color="auto"/>
          </w:divBdr>
          <w:divsChild>
            <w:div w:id="2130664311">
              <w:marLeft w:val="0"/>
              <w:marRight w:val="0"/>
              <w:marTop w:val="0"/>
              <w:marBottom w:val="0"/>
              <w:divBdr>
                <w:top w:val="none" w:sz="0" w:space="0" w:color="auto"/>
                <w:left w:val="none" w:sz="0" w:space="0" w:color="auto"/>
                <w:bottom w:val="none" w:sz="0" w:space="0" w:color="auto"/>
                <w:right w:val="none" w:sz="0" w:space="0" w:color="auto"/>
              </w:divBdr>
              <w:divsChild>
                <w:div w:id="990249911">
                  <w:marLeft w:val="0"/>
                  <w:marRight w:val="0"/>
                  <w:marTop w:val="0"/>
                  <w:marBottom w:val="0"/>
                  <w:divBdr>
                    <w:top w:val="none" w:sz="0" w:space="0" w:color="auto"/>
                    <w:left w:val="none" w:sz="0" w:space="0" w:color="auto"/>
                    <w:bottom w:val="none" w:sz="0" w:space="0" w:color="auto"/>
                    <w:right w:val="none" w:sz="0" w:space="0" w:color="auto"/>
                  </w:divBdr>
                  <w:divsChild>
                    <w:div w:id="836923481">
                      <w:marLeft w:val="0"/>
                      <w:marRight w:val="0"/>
                      <w:marTop w:val="0"/>
                      <w:marBottom w:val="0"/>
                      <w:divBdr>
                        <w:top w:val="none" w:sz="0" w:space="0" w:color="auto"/>
                        <w:left w:val="none" w:sz="0" w:space="0" w:color="auto"/>
                        <w:bottom w:val="none" w:sz="0" w:space="0" w:color="auto"/>
                        <w:right w:val="none" w:sz="0" w:space="0" w:color="auto"/>
                      </w:divBdr>
                      <w:divsChild>
                        <w:div w:id="449402534">
                          <w:marLeft w:val="0"/>
                          <w:marRight w:val="0"/>
                          <w:marTop w:val="0"/>
                          <w:marBottom w:val="0"/>
                          <w:divBdr>
                            <w:top w:val="none" w:sz="0" w:space="0" w:color="auto"/>
                            <w:left w:val="none" w:sz="0" w:space="0" w:color="auto"/>
                            <w:bottom w:val="none" w:sz="0" w:space="0" w:color="auto"/>
                            <w:right w:val="none" w:sz="0" w:space="0" w:color="auto"/>
                          </w:divBdr>
                          <w:divsChild>
                            <w:div w:id="147282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219865">
      <w:bodyDiv w:val="1"/>
      <w:marLeft w:val="0"/>
      <w:marRight w:val="0"/>
      <w:marTop w:val="0"/>
      <w:marBottom w:val="0"/>
      <w:divBdr>
        <w:top w:val="none" w:sz="0" w:space="0" w:color="auto"/>
        <w:left w:val="none" w:sz="0" w:space="0" w:color="auto"/>
        <w:bottom w:val="none" w:sz="0" w:space="0" w:color="auto"/>
        <w:right w:val="none" w:sz="0" w:space="0" w:color="auto"/>
      </w:divBdr>
    </w:div>
    <w:div w:id="1320620587">
      <w:bodyDiv w:val="1"/>
      <w:marLeft w:val="0"/>
      <w:marRight w:val="0"/>
      <w:marTop w:val="0"/>
      <w:marBottom w:val="0"/>
      <w:divBdr>
        <w:top w:val="none" w:sz="0" w:space="0" w:color="auto"/>
        <w:left w:val="none" w:sz="0" w:space="0" w:color="auto"/>
        <w:bottom w:val="none" w:sz="0" w:space="0" w:color="auto"/>
        <w:right w:val="none" w:sz="0" w:space="0" w:color="auto"/>
      </w:divBdr>
      <w:divsChild>
        <w:div w:id="666520443">
          <w:marLeft w:val="0"/>
          <w:marRight w:val="0"/>
          <w:marTop w:val="0"/>
          <w:marBottom w:val="0"/>
          <w:divBdr>
            <w:top w:val="none" w:sz="0" w:space="0" w:color="auto"/>
            <w:left w:val="none" w:sz="0" w:space="0" w:color="auto"/>
            <w:bottom w:val="none" w:sz="0" w:space="0" w:color="auto"/>
            <w:right w:val="none" w:sz="0" w:space="0" w:color="auto"/>
          </w:divBdr>
          <w:divsChild>
            <w:div w:id="1218398584">
              <w:marLeft w:val="0"/>
              <w:marRight w:val="0"/>
              <w:marTop w:val="0"/>
              <w:marBottom w:val="0"/>
              <w:divBdr>
                <w:top w:val="none" w:sz="0" w:space="0" w:color="auto"/>
                <w:left w:val="none" w:sz="0" w:space="0" w:color="auto"/>
                <w:bottom w:val="none" w:sz="0" w:space="0" w:color="auto"/>
                <w:right w:val="none" w:sz="0" w:space="0" w:color="auto"/>
              </w:divBdr>
              <w:divsChild>
                <w:div w:id="1837459295">
                  <w:marLeft w:val="0"/>
                  <w:marRight w:val="0"/>
                  <w:marTop w:val="0"/>
                  <w:marBottom w:val="0"/>
                  <w:divBdr>
                    <w:top w:val="none" w:sz="0" w:space="0" w:color="auto"/>
                    <w:left w:val="none" w:sz="0" w:space="0" w:color="auto"/>
                    <w:bottom w:val="none" w:sz="0" w:space="0" w:color="auto"/>
                    <w:right w:val="none" w:sz="0" w:space="0" w:color="auto"/>
                  </w:divBdr>
                  <w:divsChild>
                    <w:div w:id="194118749">
                      <w:marLeft w:val="0"/>
                      <w:marRight w:val="0"/>
                      <w:marTop w:val="0"/>
                      <w:marBottom w:val="0"/>
                      <w:divBdr>
                        <w:top w:val="none" w:sz="0" w:space="0" w:color="auto"/>
                        <w:left w:val="none" w:sz="0" w:space="0" w:color="auto"/>
                        <w:bottom w:val="none" w:sz="0" w:space="0" w:color="auto"/>
                        <w:right w:val="none" w:sz="0" w:space="0" w:color="auto"/>
                      </w:divBdr>
                      <w:divsChild>
                        <w:div w:id="873201898">
                          <w:marLeft w:val="0"/>
                          <w:marRight w:val="0"/>
                          <w:marTop w:val="0"/>
                          <w:marBottom w:val="0"/>
                          <w:divBdr>
                            <w:top w:val="none" w:sz="0" w:space="0" w:color="auto"/>
                            <w:left w:val="none" w:sz="0" w:space="0" w:color="auto"/>
                            <w:bottom w:val="none" w:sz="0" w:space="0" w:color="auto"/>
                            <w:right w:val="none" w:sz="0" w:space="0" w:color="auto"/>
                          </w:divBdr>
                          <w:divsChild>
                            <w:div w:id="15303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929980">
      <w:bodyDiv w:val="1"/>
      <w:marLeft w:val="0"/>
      <w:marRight w:val="0"/>
      <w:marTop w:val="0"/>
      <w:marBottom w:val="0"/>
      <w:divBdr>
        <w:top w:val="none" w:sz="0" w:space="0" w:color="auto"/>
        <w:left w:val="none" w:sz="0" w:space="0" w:color="auto"/>
        <w:bottom w:val="none" w:sz="0" w:space="0" w:color="auto"/>
        <w:right w:val="none" w:sz="0" w:space="0" w:color="auto"/>
      </w:divBdr>
    </w:div>
    <w:div w:id="1322077518">
      <w:bodyDiv w:val="1"/>
      <w:marLeft w:val="0"/>
      <w:marRight w:val="0"/>
      <w:marTop w:val="0"/>
      <w:marBottom w:val="0"/>
      <w:divBdr>
        <w:top w:val="none" w:sz="0" w:space="0" w:color="auto"/>
        <w:left w:val="none" w:sz="0" w:space="0" w:color="auto"/>
        <w:bottom w:val="none" w:sz="0" w:space="0" w:color="auto"/>
        <w:right w:val="none" w:sz="0" w:space="0" w:color="auto"/>
      </w:divBdr>
    </w:div>
    <w:div w:id="1322268509">
      <w:bodyDiv w:val="1"/>
      <w:marLeft w:val="0"/>
      <w:marRight w:val="0"/>
      <w:marTop w:val="0"/>
      <w:marBottom w:val="0"/>
      <w:divBdr>
        <w:top w:val="none" w:sz="0" w:space="0" w:color="auto"/>
        <w:left w:val="none" w:sz="0" w:space="0" w:color="auto"/>
        <w:bottom w:val="none" w:sz="0" w:space="0" w:color="auto"/>
        <w:right w:val="none" w:sz="0" w:space="0" w:color="auto"/>
      </w:divBdr>
    </w:div>
    <w:div w:id="1324358809">
      <w:bodyDiv w:val="1"/>
      <w:marLeft w:val="0"/>
      <w:marRight w:val="0"/>
      <w:marTop w:val="0"/>
      <w:marBottom w:val="0"/>
      <w:divBdr>
        <w:top w:val="none" w:sz="0" w:space="0" w:color="auto"/>
        <w:left w:val="none" w:sz="0" w:space="0" w:color="auto"/>
        <w:bottom w:val="none" w:sz="0" w:space="0" w:color="auto"/>
        <w:right w:val="none" w:sz="0" w:space="0" w:color="auto"/>
      </w:divBdr>
    </w:div>
    <w:div w:id="1324625243">
      <w:bodyDiv w:val="1"/>
      <w:marLeft w:val="0"/>
      <w:marRight w:val="0"/>
      <w:marTop w:val="0"/>
      <w:marBottom w:val="0"/>
      <w:divBdr>
        <w:top w:val="none" w:sz="0" w:space="0" w:color="auto"/>
        <w:left w:val="none" w:sz="0" w:space="0" w:color="auto"/>
        <w:bottom w:val="none" w:sz="0" w:space="0" w:color="auto"/>
        <w:right w:val="none" w:sz="0" w:space="0" w:color="auto"/>
      </w:divBdr>
    </w:div>
    <w:div w:id="1326593037">
      <w:bodyDiv w:val="1"/>
      <w:marLeft w:val="0"/>
      <w:marRight w:val="0"/>
      <w:marTop w:val="0"/>
      <w:marBottom w:val="0"/>
      <w:divBdr>
        <w:top w:val="none" w:sz="0" w:space="0" w:color="auto"/>
        <w:left w:val="none" w:sz="0" w:space="0" w:color="auto"/>
        <w:bottom w:val="none" w:sz="0" w:space="0" w:color="auto"/>
        <w:right w:val="none" w:sz="0" w:space="0" w:color="auto"/>
      </w:divBdr>
      <w:divsChild>
        <w:div w:id="1863668263">
          <w:marLeft w:val="0"/>
          <w:marRight w:val="0"/>
          <w:marTop w:val="0"/>
          <w:marBottom w:val="0"/>
          <w:divBdr>
            <w:top w:val="none" w:sz="0" w:space="0" w:color="auto"/>
            <w:left w:val="none" w:sz="0" w:space="0" w:color="auto"/>
            <w:bottom w:val="none" w:sz="0" w:space="0" w:color="auto"/>
            <w:right w:val="none" w:sz="0" w:space="0" w:color="auto"/>
          </w:divBdr>
          <w:divsChild>
            <w:div w:id="662977500">
              <w:marLeft w:val="0"/>
              <w:marRight w:val="0"/>
              <w:marTop w:val="0"/>
              <w:marBottom w:val="0"/>
              <w:divBdr>
                <w:top w:val="none" w:sz="0" w:space="0" w:color="auto"/>
                <w:left w:val="none" w:sz="0" w:space="0" w:color="auto"/>
                <w:bottom w:val="none" w:sz="0" w:space="0" w:color="auto"/>
                <w:right w:val="none" w:sz="0" w:space="0" w:color="auto"/>
              </w:divBdr>
              <w:divsChild>
                <w:div w:id="1146161217">
                  <w:marLeft w:val="0"/>
                  <w:marRight w:val="0"/>
                  <w:marTop w:val="0"/>
                  <w:marBottom w:val="0"/>
                  <w:divBdr>
                    <w:top w:val="none" w:sz="0" w:space="0" w:color="auto"/>
                    <w:left w:val="none" w:sz="0" w:space="0" w:color="auto"/>
                    <w:bottom w:val="none" w:sz="0" w:space="0" w:color="auto"/>
                    <w:right w:val="none" w:sz="0" w:space="0" w:color="auto"/>
                  </w:divBdr>
                  <w:divsChild>
                    <w:div w:id="907882968">
                      <w:marLeft w:val="0"/>
                      <w:marRight w:val="0"/>
                      <w:marTop w:val="0"/>
                      <w:marBottom w:val="0"/>
                      <w:divBdr>
                        <w:top w:val="none" w:sz="0" w:space="0" w:color="auto"/>
                        <w:left w:val="none" w:sz="0" w:space="0" w:color="auto"/>
                        <w:bottom w:val="none" w:sz="0" w:space="0" w:color="auto"/>
                        <w:right w:val="none" w:sz="0" w:space="0" w:color="auto"/>
                      </w:divBdr>
                      <w:divsChild>
                        <w:div w:id="1950769537">
                          <w:marLeft w:val="0"/>
                          <w:marRight w:val="0"/>
                          <w:marTop w:val="0"/>
                          <w:marBottom w:val="0"/>
                          <w:divBdr>
                            <w:top w:val="none" w:sz="0" w:space="0" w:color="auto"/>
                            <w:left w:val="none" w:sz="0" w:space="0" w:color="auto"/>
                            <w:bottom w:val="none" w:sz="0" w:space="0" w:color="auto"/>
                            <w:right w:val="none" w:sz="0" w:space="0" w:color="auto"/>
                          </w:divBdr>
                          <w:divsChild>
                            <w:div w:id="49676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7519042">
      <w:bodyDiv w:val="1"/>
      <w:marLeft w:val="0"/>
      <w:marRight w:val="0"/>
      <w:marTop w:val="0"/>
      <w:marBottom w:val="0"/>
      <w:divBdr>
        <w:top w:val="none" w:sz="0" w:space="0" w:color="auto"/>
        <w:left w:val="none" w:sz="0" w:space="0" w:color="auto"/>
        <w:bottom w:val="none" w:sz="0" w:space="0" w:color="auto"/>
        <w:right w:val="none" w:sz="0" w:space="0" w:color="auto"/>
      </w:divBdr>
      <w:divsChild>
        <w:div w:id="1605072863">
          <w:marLeft w:val="0"/>
          <w:marRight w:val="0"/>
          <w:marTop w:val="0"/>
          <w:marBottom w:val="0"/>
          <w:divBdr>
            <w:top w:val="none" w:sz="0" w:space="0" w:color="auto"/>
            <w:left w:val="none" w:sz="0" w:space="0" w:color="auto"/>
            <w:bottom w:val="none" w:sz="0" w:space="0" w:color="auto"/>
            <w:right w:val="none" w:sz="0" w:space="0" w:color="auto"/>
          </w:divBdr>
          <w:divsChild>
            <w:div w:id="255866366">
              <w:marLeft w:val="0"/>
              <w:marRight w:val="0"/>
              <w:marTop w:val="0"/>
              <w:marBottom w:val="0"/>
              <w:divBdr>
                <w:top w:val="none" w:sz="0" w:space="0" w:color="auto"/>
                <w:left w:val="none" w:sz="0" w:space="0" w:color="auto"/>
                <w:bottom w:val="none" w:sz="0" w:space="0" w:color="auto"/>
                <w:right w:val="none" w:sz="0" w:space="0" w:color="auto"/>
              </w:divBdr>
              <w:divsChild>
                <w:div w:id="1320888236">
                  <w:marLeft w:val="0"/>
                  <w:marRight w:val="0"/>
                  <w:marTop w:val="0"/>
                  <w:marBottom w:val="0"/>
                  <w:divBdr>
                    <w:top w:val="none" w:sz="0" w:space="0" w:color="auto"/>
                    <w:left w:val="none" w:sz="0" w:space="0" w:color="auto"/>
                    <w:bottom w:val="none" w:sz="0" w:space="0" w:color="auto"/>
                    <w:right w:val="none" w:sz="0" w:space="0" w:color="auto"/>
                  </w:divBdr>
                  <w:divsChild>
                    <w:div w:id="338243122">
                      <w:marLeft w:val="0"/>
                      <w:marRight w:val="0"/>
                      <w:marTop w:val="0"/>
                      <w:marBottom w:val="0"/>
                      <w:divBdr>
                        <w:top w:val="none" w:sz="0" w:space="0" w:color="auto"/>
                        <w:left w:val="none" w:sz="0" w:space="0" w:color="auto"/>
                        <w:bottom w:val="none" w:sz="0" w:space="0" w:color="auto"/>
                        <w:right w:val="none" w:sz="0" w:space="0" w:color="auto"/>
                      </w:divBdr>
                      <w:divsChild>
                        <w:div w:id="1385714934">
                          <w:marLeft w:val="0"/>
                          <w:marRight w:val="0"/>
                          <w:marTop w:val="0"/>
                          <w:marBottom w:val="0"/>
                          <w:divBdr>
                            <w:top w:val="none" w:sz="0" w:space="0" w:color="auto"/>
                            <w:left w:val="none" w:sz="0" w:space="0" w:color="auto"/>
                            <w:bottom w:val="none" w:sz="0" w:space="0" w:color="auto"/>
                            <w:right w:val="none" w:sz="0" w:space="0" w:color="auto"/>
                          </w:divBdr>
                          <w:divsChild>
                            <w:div w:id="82890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168720">
      <w:bodyDiv w:val="1"/>
      <w:marLeft w:val="0"/>
      <w:marRight w:val="0"/>
      <w:marTop w:val="0"/>
      <w:marBottom w:val="0"/>
      <w:divBdr>
        <w:top w:val="none" w:sz="0" w:space="0" w:color="auto"/>
        <w:left w:val="none" w:sz="0" w:space="0" w:color="auto"/>
        <w:bottom w:val="none" w:sz="0" w:space="0" w:color="auto"/>
        <w:right w:val="none" w:sz="0" w:space="0" w:color="auto"/>
      </w:divBdr>
    </w:div>
    <w:div w:id="1329332578">
      <w:bodyDiv w:val="1"/>
      <w:marLeft w:val="0"/>
      <w:marRight w:val="0"/>
      <w:marTop w:val="0"/>
      <w:marBottom w:val="0"/>
      <w:divBdr>
        <w:top w:val="none" w:sz="0" w:space="0" w:color="auto"/>
        <w:left w:val="none" w:sz="0" w:space="0" w:color="auto"/>
        <w:bottom w:val="none" w:sz="0" w:space="0" w:color="auto"/>
        <w:right w:val="none" w:sz="0" w:space="0" w:color="auto"/>
      </w:divBdr>
    </w:div>
    <w:div w:id="1331375675">
      <w:bodyDiv w:val="1"/>
      <w:marLeft w:val="0"/>
      <w:marRight w:val="0"/>
      <w:marTop w:val="0"/>
      <w:marBottom w:val="0"/>
      <w:divBdr>
        <w:top w:val="none" w:sz="0" w:space="0" w:color="auto"/>
        <w:left w:val="none" w:sz="0" w:space="0" w:color="auto"/>
        <w:bottom w:val="none" w:sz="0" w:space="0" w:color="auto"/>
        <w:right w:val="none" w:sz="0" w:space="0" w:color="auto"/>
      </w:divBdr>
    </w:div>
    <w:div w:id="1331786637">
      <w:bodyDiv w:val="1"/>
      <w:marLeft w:val="0"/>
      <w:marRight w:val="0"/>
      <w:marTop w:val="0"/>
      <w:marBottom w:val="0"/>
      <w:divBdr>
        <w:top w:val="none" w:sz="0" w:space="0" w:color="auto"/>
        <w:left w:val="none" w:sz="0" w:space="0" w:color="auto"/>
        <w:bottom w:val="none" w:sz="0" w:space="0" w:color="auto"/>
        <w:right w:val="none" w:sz="0" w:space="0" w:color="auto"/>
      </w:divBdr>
    </w:div>
    <w:div w:id="1332172505">
      <w:bodyDiv w:val="1"/>
      <w:marLeft w:val="0"/>
      <w:marRight w:val="0"/>
      <w:marTop w:val="0"/>
      <w:marBottom w:val="0"/>
      <w:divBdr>
        <w:top w:val="none" w:sz="0" w:space="0" w:color="auto"/>
        <w:left w:val="none" w:sz="0" w:space="0" w:color="auto"/>
        <w:bottom w:val="none" w:sz="0" w:space="0" w:color="auto"/>
        <w:right w:val="none" w:sz="0" w:space="0" w:color="auto"/>
      </w:divBdr>
    </w:div>
    <w:div w:id="1332759813">
      <w:bodyDiv w:val="1"/>
      <w:marLeft w:val="0"/>
      <w:marRight w:val="0"/>
      <w:marTop w:val="0"/>
      <w:marBottom w:val="0"/>
      <w:divBdr>
        <w:top w:val="none" w:sz="0" w:space="0" w:color="auto"/>
        <w:left w:val="none" w:sz="0" w:space="0" w:color="auto"/>
        <w:bottom w:val="none" w:sz="0" w:space="0" w:color="auto"/>
        <w:right w:val="none" w:sz="0" w:space="0" w:color="auto"/>
      </w:divBdr>
    </w:div>
    <w:div w:id="1333336815">
      <w:bodyDiv w:val="1"/>
      <w:marLeft w:val="0"/>
      <w:marRight w:val="0"/>
      <w:marTop w:val="0"/>
      <w:marBottom w:val="0"/>
      <w:divBdr>
        <w:top w:val="none" w:sz="0" w:space="0" w:color="auto"/>
        <w:left w:val="none" w:sz="0" w:space="0" w:color="auto"/>
        <w:bottom w:val="none" w:sz="0" w:space="0" w:color="auto"/>
        <w:right w:val="none" w:sz="0" w:space="0" w:color="auto"/>
      </w:divBdr>
    </w:div>
    <w:div w:id="1334263923">
      <w:bodyDiv w:val="1"/>
      <w:marLeft w:val="0"/>
      <w:marRight w:val="0"/>
      <w:marTop w:val="0"/>
      <w:marBottom w:val="0"/>
      <w:divBdr>
        <w:top w:val="none" w:sz="0" w:space="0" w:color="auto"/>
        <w:left w:val="none" w:sz="0" w:space="0" w:color="auto"/>
        <w:bottom w:val="none" w:sz="0" w:space="0" w:color="auto"/>
        <w:right w:val="none" w:sz="0" w:space="0" w:color="auto"/>
      </w:divBdr>
    </w:div>
    <w:div w:id="1334378873">
      <w:bodyDiv w:val="1"/>
      <w:marLeft w:val="0"/>
      <w:marRight w:val="0"/>
      <w:marTop w:val="0"/>
      <w:marBottom w:val="0"/>
      <w:divBdr>
        <w:top w:val="none" w:sz="0" w:space="0" w:color="auto"/>
        <w:left w:val="none" w:sz="0" w:space="0" w:color="auto"/>
        <w:bottom w:val="none" w:sz="0" w:space="0" w:color="auto"/>
        <w:right w:val="none" w:sz="0" w:space="0" w:color="auto"/>
      </w:divBdr>
    </w:div>
    <w:div w:id="1334988455">
      <w:bodyDiv w:val="1"/>
      <w:marLeft w:val="0"/>
      <w:marRight w:val="0"/>
      <w:marTop w:val="0"/>
      <w:marBottom w:val="0"/>
      <w:divBdr>
        <w:top w:val="none" w:sz="0" w:space="0" w:color="auto"/>
        <w:left w:val="none" w:sz="0" w:space="0" w:color="auto"/>
        <w:bottom w:val="none" w:sz="0" w:space="0" w:color="auto"/>
        <w:right w:val="none" w:sz="0" w:space="0" w:color="auto"/>
      </w:divBdr>
    </w:div>
    <w:div w:id="1335112939">
      <w:bodyDiv w:val="1"/>
      <w:marLeft w:val="0"/>
      <w:marRight w:val="0"/>
      <w:marTop w:val="0"/>
      <w:marBottom w:val="0"/>
      <w:divBdr>
        <w:top w:val="none" w:sz="0" w:space="0" w:color="auto"/>
        <w:left w:val="none" w:sz="0" w:space="0" w:color="auto"/>
        <w:bottom w:val="none" w:sz="0" w:space="0" w:color="auto"/>
        <w:right w:val="none" w:sz="0" w:space="0" w:color="auto"/>
      </w:divBdr>
      <w:divsChild>
        <w:div w:id="1836678625">
          <w:marLeft w:val="0"/>
          <w:marRight w:val="0"/>
          <w:marTop w:val="0"/>
          <w:marBottom w:val="0"/>
          <w:divBdr>
            <w:top w:val="none" w:sz="0" w:space="0" w:color="auto"/>
            <w:left w:val="none" w:sz="0" w:space="0" w:color="auto"/>
            <w:bottom w:val="none" w:sz="0" w:space="0" w:color="auto"/>
            <w:right w:val="none" w:sz="0" w:space="0" w:color="auto"/>
          </w:divBdr>
          <w:divsChild>
            <w:div w:id="1645576177">
              <w:marLeft w:val="0"/>
              <w:marRight w:val="0"/>
              <w:marTop w:val="0"/>
              <w:marBottom w:val="0"/>
              <w:divBdr>
                <w:top w:val="none" w:sz="0" w:space="0" w:color="auto"/>
                <w:left w:val="none" w:sz="0" w:space="0" w:color="auto"/>
                <w:bottom w:val="none" w:sz="0" w:space="0" w:color="auto"/>
                <w:right w:val="none" w:sz="0" w:space="0" w:color="auto"/>
              </w:divBdr>
              <w:divsChild>
                <w:div w:id="868106804">
                  <w:marLeft w:val="0"/>
                  <w:marRight w:val="0"/>
                  <w:marTop w:val="0"/>
                  <w:marBottom w:val="0"/>
                  <w:divBdr>
                    <w:top w:val="none" w:sz="0" w:space="0" w:color="auto"/>
                    <w:left w:val="none" w:sz="0" w:space="0" w:color="auto"/>
                    <w:bottom w:val="none" w:sz="0" w:space="0" w:color="auto"/>
                    <w:right w:val="none" w:sz="0" w:space="0" w:color="auto"/>
                  </w:divBdr>
                  <w:divsChild>
                    <w:div w:id="1491677996">
                      <w:marLeft w:val="0"/>
                      <w:marRight w:val="0"/>
                      <w:marTop w:val="0"/>
                      <w:marBottom w:val="0"/>
                      <w:divBdr>
                        <w:top w:val="none" w:sz="0" w:space="0" w:color="auto"/>
                        <w:left w:val="none" w:sz="0" w:space="0" w:color="auto"/>
                        <w:bottom w:val="none" w:sz="0" w:space="0" w:color="auto"/>
                        <w:right w:val="none" w:sz="0" w:space="0" w:color="auto"/>
                      </w:divBdr>
                      <w:divsChild>
                        <w:div w:id="1384716025">
                          <w:marLeft w:val="0"/>
                          <w:marRight w:val="0"/>
                          <w:marTop w:val="0"/>
                          <w:marBottom w:val="0"/>
                          <w:divBdr>
                            <w:top w:val="none" w:sz="0" w:space="0" w:color="auto"/>
                            <w:left w:val="none" w:sz="0" w:space="0" w:color="auto"/>
                            <w:bottom w:val="none" w:sz="0" w:space="0" w:color="auto"/>
                            <w:right w:val="none" w:sz="0" w:space="0" w:color="auto"/>
                          </w:divBdr>
                          <w:divsChild>
                            <w:div w:id="80493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570052">
      <w:bodyDiv w:val="1"/>
      <w:marLeft w:val="0"/>
      <w:marRight w:val="0"/>
      <w:marTop w:val="0"/>
      <w:marBottom w:val="0"/>
      <w:divBdr>
        <w:top w:val="none" w:sz="0" w:space="0" w:color="auto"/>
        <w:left w:val="none" w:sz="0" w:space="0" w:color="auto"/>
        <w:bottom w:val="none" w:sz="0" w:space="0" w:color="auto"/>
        <w:right w:val="none" w:sz="0" w:space="0" w:color="auto"/>
      </w:divBdr>
    </w:div>
    <w:div w:id="1335647227">
      <w:bodyDiv w:val="1"/>
      <w:marLeft w:val="0"/>
      <w:marRight w:val="0"/>
      <w:marTop w:val="0"/>
      <w:marBottom w:val="0"/>
      <w:divBdr>
        <w:top w:val="none" w:sz="0" w:space="0" w:color="auto"/>
        <w:left w:val="none" w:sz="0" w:space="0" w:color="auto"/>
        <w:bottom w:val="none" w:sz="0" w:space="0" w:color="auto"/>
        <w:right w:val="none" w:sz="0" w:space="0" w:color="auto"/>
      </w:divBdr>
    </w:div>
    <w:div w:id="1335647695">
      <w:bodyDiv w:val="1"/>
      <w:marLeft w:val="0"/>
      <w:marRight w:val="0"/>
      <w:marTop w:val="0"/>
      <w:marBottom w:val="0"/>
      <w:divBdr>
        <w:top w:val="none" w:sz="0" w:space="0" w:color="auto"/>
        <w:left w:val="none" w:sz="0" w:space="0" w:color="auto"/>
        <w:bottom w:val="none" w:sz="0" w:space="0" w:color="auto"/>
        <w:right w:val="none" w:sz="0" w:space="0" w:color="auto"/>
      </w:divBdr>
    </w:div>
    <w:div w:id="1336034923">
      <w:bodyDiv w:val="1"/>
      <w:marLeft w:val="0"/>
      <w:marRight w:val="0"/>
      <w:marTop w:val="0"/>
      <w:marBottom w:val="0"/>
      <w:divBdr>
        <w:top w:val="none" w:sz="0" w:space="0" w:color="auto"/>
        <w:left w:val="none" w:sz="0" w:space="0" w:color="auto"/>
        <w:bottom w:val="none" w:sz="0" w:space="0" w:color="auto"/>
        <w:right w:val="none" w:sz="0" w:space="0" w:color="auto"/>
      </w:divBdr>
    </w:div>
    <w:div w:id="1337154126">
      <w:bodyDiv w:val="1"/>
      <w:marLeft w:val="0"/>
      <w:marRight w:val="0"/>
      <w:marTop w:val="0"/>
      <w:marBottom w:val="0"/>
      <w:divBdr>
        <w:top w:val="none" w:sz="0" w:space="0" w:color="auto"/>
        <w:left w:val="none" w:sz="0" w:space="0" w:color="auto"/>
        <w:bottom w:val="none" w:sz="0" w:space="0" w:color="auto"/>
        <w:right w:val="none" w:sz="0" w:space="0" w:color="auto"/>
      </w:divBdr>
    </w:div>
    <w:div w:id="1337464594">
      <w:bodyDiv w:val="1"/>
      <w:marLeft w:val="0"/>
      <w:marRight w:val="0"/>
      <w:marTop w:val="0"/>
      <w:marBottom w:val="0"/>
      <w:divBdr>
        <w:top w:val="none" w:sz="0" w:space="0" w:color="auto"/>
        <w:left w:val="none" w:sz="0" w:space="0" w:color="auto"/>
        <w:bottom w:val="none" w:sz="0" w:space="0" w:color="auto"/>
        <w:right w:val="none" w:sz="0" w:space="0" w:color="auto"/>
      </w:divBdr>
    </w:div>
    <w:div w:id="1338265813">
      <w:bodyDiv w:val="1"/>
      <w:marLeft w:val="0"/>
      <w:marRight w:val="0"/>
      <w:marTop w:val="0"/>
      <w:marBottom w:val="0"/>
      <w:divBdr>
        <w:top w:val="none" w:sz="0" w:space="0" w:color="auto"/>
        <w:left w:val="none" w:sz="0" w:space="0" w:color="auto"/>
        <w:bottom w:val="none" w:sz="0" w:space="0" w:color="auto"/>
        <w:right w:val="none" w:sz="0" w:space="0" w:color="auto"/>
      </w:divBdr>
      <w:divsChild>
        <w:div w:id="2055422289">
          <w:marLeft w:val="0"/>
          <w:marRight w:val="0"/>
          <w:marTop w:val="0"/>
          <w:marBottom w:val="0"/>
          <w:divBdr>
            <w:top w:val="none" w:sz="0" w:space="0" w:color="auto"/>
            <w:left w:val="none" w:sz="0" w:space="0" w:color="auto"/>
            <w:bottom w:val="none" w:sz="0" w:space="0" w:color="auto"/>
            <w:right w:val="none" w:sz="0" w:space="0" w:color="auto"/>
          </w:divBdr>
          <w:divsChild>
            <w:div w:id="1594321450">
              <w:marLeft w:val="0"/>
              <w:marRight w:val="0"/>
              <w:marTop w:val="0"/>
              <w:marBottom w:val="0"/>
              <w:divBdr>
                <w:top w:val="none" w:sz="0" w:space="0" w:color="auto"/>
                <w:left w:val="none" w:sz="0" w:space="0" w:color="auto"/>
                <w:bottom w:val="none" w:sz="0" w:space="0" w:color="auto"/>
                <w:right w:val="none" w:sz="0" w:space="0" w:color="auto"/>
              </w:divBdr>
              <w:divsChild>
                <w:div w:id="1967347580">
                  <w:marLeft w:val="0"/>
                  <w:marRight w:val="0"/>
                  <w:marTop w:val="0"/>
                  <w:marBottom w:val="0"/>
                  <w:divBdr>
                    <w:top w:val="none" w:sz="0" w:space="0" w:color="auto"/>
                    <w:left w:val="none" w:sz="0" w:space="0" w:color="auto"/>
                    <w:bottom w:val="none" w:sz="0" w:space="0" w:color="auto"/>
                    <w:right w:val="none" w:sz="0" w:space="0" w:color="auto"/>
                  </w:divBdr>
                  <w:divsChild>
                    <w:div w:id="1630555047">
                      <w:marLeft w:val="0"/>
                      <w:marRight w:val="0"/>
                      <w:marTop w:val="0"/>
                      <w:marBottom w:val="0"/>
                      <w:divBdr>
                        <w:top w:val="none" w:sz="0" w:space="0" w:color="auto"/>
                        <w:left w:val="none" w:sz="0" w:space="0" w:color="auto"/>
                        <w:bottom w:val="none" w:sz="0" w:space="0" w:color="auto"/>
                        <w:right w:val="none" w:sz="0" w:space="0" w:color="auto"/>
                      </w:divBdr>
                      <w:divsChild>
                        <w:div w:id="1252394807">
                          <w:marLeft w:val="0"/>
                          <w:marRight w:val="0"/>
                          <w:marTop w:val="0"/>
                          <w:marBottom w:val="0"/>
                          <w:divBdr>
                            <w:top w:val="none" w:sz="0" w:space="0" w:color="auto"/>
                            <w:left w:val="none" w:sz="0" w:space="0" w:color="auto"/>
                            <w:bottom w:val="none" w:sz="0" w:space="0" w:color="auto"/>
                            <w:right w:val="none" w:sz="0" w:space="0" w:color="auto"/>
                          </w:divBdr>
                          <w:divsChild>
                            <w:div w:id="77509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310995">
      <w:bodyDiv w:val="1"/>
      <w:marLeft w:val="0"/>
      <w:marRight w:val="0"/>
      <w:marTop w:val="0"/>
      <w:marBottom w:val="0"/>
      <w:divBdr>
        <w:top w:val="none" w:sz="0" w:space="0" w:color="auto"/>
        <w:left w:val="none" w:sz="0" w:space="0" w:color="auto"/>
        <w:bottom w:val="none" w:sz="0" w:space="0" w:color="auto"/>
        <w:right w:val="none" w:sz="0" w:space="0" w:color="auto"/>
      </w:divBdr>
    </w:div>
    <w:div w:id="1338338858">
      <w:bodyDiv w:val="1"/>
      <w:marLeft w:val="0"/>
      <w:marRight w:val="0"/>
      <w:marTop w:val="0"/>
      <w:marBottom w:val="0"/>
      <w:divBdr>
        <w:top w:val="none" w:sz="0" w:space="0" w:color="auto"/>
        <w:left w:val="none" w:sz="0" w:space="0" w:color="auto"/>
        <w:bottom w:val="none" w:sz="0" w:space="0" w:color="auto"/>
        <w:right w:val="none" w:sz="0" w:space="0" w:color="auto"/>
      </w:divBdr>
    </w:div>
    <w:div w:id="1338574338">
      <w:bodyDiv w:val="1"/>
      <w:marLeft w:val="0"/>
      <w:marRight w:val="0"/>
      <w:marTop w:val="0"/>
      <w:marBottom w:val="0"/>
      <w:divBdr>
        <w:top w:val="none" w:sz="0" w:space="0" w:color="auto"/>
        <w:left w:val="none" w:sz="0" w:space="0" w:color="auto"/>
        <w:bottom w:val="none" w:sz="0" w:space="0" w:color="auto"/>
        <w:right w:val="none" w:sz="0" w:space="0" w:color="auto"/>
      </w:divBdr>
    </w:div>
    <w:div w:id="1338848967">
      <w:bodyDiv w:val="1"/>
      <w:marLeft w:val="0"/>
      <w:marRight w:val="0"/>
      <w:marTop w:val="0"/>
      <w:marBottom w:val="0"/>
      <w:divBdr>
        <w:top w:val="none" w:sz="0" w:space="0" w:color="auto"/>
        <w:left w:val="none" w:sz="0" w:space="0" w:color="auto"/>
        <w:bottom w:val="none" w:sz="0" w:space="0" w:color="auto"/>
        <w:right w:val="none" w:sz="0" w:space="0" w:color="auto"/>
      </w:divBdr>
    </w:div>
    <w:div w:id="1339238632">
      <w:bodyDiv w:val="1"/>
      <w:marLeft w:val="0"/>
      <w:marRight w:val="0"/>
      <w:marTop w:val="0"/>
      <w:marBottom w:val="0"/>
      <w:divBdr>
        <w:top w:val="none" w:sz="0" w:space="0" w:color="auto"/>
        <w:left w:val="none" w:sz="0" w:space="0" w:color="auto"/>
        <w:bottom w:val="none" w:sz="0" w:space="0" w:color="auto"/>
        <w:right w:val="none" w:sz="0" w:space="0" w:color="auto"/>
      </w:divBdr>
      <w:divsChild>
        <w:div w:id="1405374428">
          <w:marLeft w:val="0"/>
          <w:marRight w:val="0"/>
          <w:marTop w:val="0"/>
          <w:marBottom w:val="0"/>
          <w:divBdr>
            <w:top w:val="none" w:sz="0" w:space="0" w:color="auto"/>
            <w:left w:val="none" w:sz="0" w:space="0" w:color="auto"/>
            <w:bottom w:val="none" w:sz="0" w:space="0" w:color="auto"/>
            <w:right w:val="none" w:sz="0" w:space="0" w:color="auto"/>
          </w:divBdr>
          <w:divsChild>
            <w:div w:id="1418284536">
              <w:marLeft w:val="0"/>
              <w:marRight w:val="0"/>
              <w:marTop w:val="0"/>
              <w:marBottom w:val="0"/>
              <w:divBdr>
                <w:top w:val="none" w:sz="0" w:space="0" w:color="auto"/>
                <w:left w:val="none" w:sz="0" w:space="0" w:color="auto"/>
                <w:bottom w:val="none" w:sz="0" w:space="0" w:color="auto"/>
                <w:right w:val="none" w:sz="0" w:space="0" w:color="auto"/>
              </w:divBdr>
              <w:divsChild>
                <w:div w:id="1119954292">
                  <w:marLeft w:val="0"/>
                  <w:marRight w:val="0"/>
                  <w:marTop w:val="0"/>
                  <w:marBottom w:val="0"/>
                  <w:divBdr>
                    <w:top w:val="none" w:sz="0" w:space="0" w:color="auto"/>
                    <w:left w:val="none" w:sz="0" w:space="0" w:color="auto"/>
                    <w:bottom w:val="none" w:sz="0" w:space="0" w:color="auto"/>
                    <w:right w:val="none" w:sz="0" w:space="0" w:color="auto"/>
                  </w:divBdr>
                  <w:divsChild>
                    <w:div w:id="312418261">
                      <w:marLeft w:val="0"/>
                      <w:marRight w:val="0"/>
                      <w:marTop w:val="0"/>
                      <w:marBottom w:val="0"/>
                      <w:divBdr>
                        <w:top w:val="none" w:sz="0" w:space="0" w:color="auto"/>
                        <w:left w:val="none" w:sz="0" w:space="0" w:color="auto"/>
                        <w:bottom w:val="none" w:sz="0" w:space="0" w:color="auto"/>
                        <w:right w:val="none" w:sz="0" w:space="0" w:color="auto"/>
                      </w:divBdr>
                      <w:divsChild>
                        <w:div w:id="1779138009">
                          <w:marLeft w:val="0"/>
                          <w:marRight w:val="0"/>
                          <w:marTop w:val="0"/>
                          <w:marBottom w:val="0"/>
                          <w:divBdr>
                            <w:top w:val="none" w:sz="0" w:space="0" w:color="auto"/>
                            <w:left w:val="none" w:sz="0" w:space="0" w:color="auto"/>
                            <w:bottom w:val="none" w:sz="0" w:space="0" w:color="auto"/>
                            <w:right w:val="none" w:sz="0" w:space="0" w:color="auto"/>
                          </w:divBdr>
                          <w:divsChild>
                            <w:div w:id="88553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385883">
      <w:bodyDiv w:val="1"/>
      <w:marLeft w:val="0"/>
      <w:marRight w:val="0"/>
      <w:marTop w:val="0"/>
      <w:marBottom w:val="0"/>
      <w:divBdr>
        <w:top w:val="none" w:sz="0" w:space="0" w:color="auto"/>
        <w:left w:val="none" w:sz="0" w:space="0" w:color="auto"/>
        <w:bottom w:val="none" w:sz="0" w:space="0" w:color="auto"/>
        <w:right w:val="none" w:sz="0" w:space="0" w:color="auto"/>
      </w:divBdr>
    </w:div>
    <w:div w:id="1340699572">
      <w:bodyDiv w:val="1"/>
      <w:marLeft w:val="0"/>
      <w:marRight w:val="0"/>
      <w:marTop w:val="0"/>
      <w:marBottom w:val="0"/>
      <w:divBdr>
        <w:top w:val="none" w:sz="0" w:space="0" w:color="auto"/>
        <w:left w:val="none" w:sz="0" w:space="0" w:color="auto"/>
        <w:bottom w:val="none" w:sz="0" w:space="0" w:color="auto"/>
        <w:right w:val="none" w:sz="0" w:space="0" w:color="auto"/>
      </w:divBdr>
      <w:divsChild>
        <w:div w:id="2077706127">
          <w:marLeft w:val="0"/>
          <w:marRight w:val="0"/>
          <w:marTop w:val="0"/>
          <w:marBottom w:val="0"/>
          <w:divBdr>
            <w:top w:val="none" w:sz="0" w:space="0" w:color="auto"/>
            <w:left w:val="none" w:sz="0" w:space="0" w:color="auto"/>
            <w:bottom w:val="none" w:sz="0" w:space="0" w:color="auto"/>
            <w:right w:val="none" w:sz="0" w:space="0" w:color="auto"/>
          </w:divBdr>
          <w:divsChild>
            <w:div w:id="1134786004">
              <w:marLeft w:val="0"/>
              <w:marRight w:val="0"/>
              <w:marTop w:val="0"/>
              <w:marBottom w:val="0"/>
              <w:divBdr>
                <w:top w:val="none" w:sz="0" w:space="0" w:color="auto"/>
                <w:left w:val="none" w:sz="0" w:space="0" w:color="auto"/>
                <w:bottom w:val="none" w:sz="0" w:space="0" w:color="auto"/>
                <w:right w:val="none" w:sz="0" w:space="0" w:color="auto"/>
              </w:divBdr>
              <w:divsChild>
                <w:div w:id="1249266635">
                  <w:marLeft w:val="0"/>
                  <w:marRight w:val="0"/>
                  <w:marTop w:val="0"/>
                  <w:marBottom w:val="0"/>
                  <w:divBdr>
                    <w:top w:val="none" w:sz="0" w:space="0" w:color="auto"/>
                    <w:left w:val="none" w:sz="0" w:space="0" w:color="auto"/>
                    <w:bottom w:val="none" w:sz="0" w:space="0" w:color="auto"/>
                    <w:right w:val="none" w:sz="0" w:space="0" w:color="auto"/>
                  </w:divBdr>
                  <w:divsChild>
                    <w:div w:id="530338754">
                      <w:marLeft w:val="0"/>
                      <w:marRight w:val="0"/>
                      <w:marTop w:val="0"/>
                      <w:marBottom w:val="0"/>
                      <w:divBdr>
                        <w:top w:val="none" w:sz="0" w:space="0" w:color="auto"/>
                        <w:left w:val="none" w:sz="0" w:space="0" w:color="auto"/>
                        <w:bottom w:val="none" w:sz="0" w:space="0" w:color="auto"/>
                        <w:right w:val="none" w:sz="0" w:space="0" w:color="auto"/>
                      </w:divBdr>
                      <w:divsChild>
                        <w:div w:id="697586191">
                          <w:marLeft w:val="0"/>
                          <w:marRight w:val="0"/>
                          <w:marTop w:val="0"/>
                          <w:marBottom w:val="0"/>
                          <w:divBdr>
                            <w:top w:val="none" w:sz="0" w:space="0" w:color="auto"/>
                            <w:left w:val="none" w:sz="0" w:space="0" w:color="auto"/>
                            <w:bottom w:val="none" w:sz="0" w:space="0" w:color="auto"/>
                            <w:right w:val="none" w:sz="0" w:space="0" w:color="auto"/>
                          </w:divBdr>
                          <w:divsChild>
                            <w:div w:id="133244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587771">
      <w:bodyDiv w:val="1"/>
      <w:marLeft w:val="0"/>
      <w:marRight w:val="0"/>
      <w:marTop w:val="0"/>
      <w:marBottom w:val="0"/>
      <w:divBdr>
        <w:top w:val="none" w:sz="0" w:space="0" w:color="auto"/>
        <w:left w:val="none" w:sz="0" w:space="0" w:color="auto"/>
        <w:bottom w:val="none" w:sz="0" w:space="0" w:color="auto"/>
        <w:right w:val="none" w:sz="0" w:space="0" w:color="auto"/>
      </w:divBdr>
    </w:div>
    <w:div w:id="1341784342">
      <w:bodyDiv w:val="1"/>
      <w:marLeft w:val="0"/>
      <w:marRight w:val="0"/>
      <w:marTop w:val="0"/>
      <w:marBottom w:val="0"/>
      <w:divBdr>
        <w:top w:val="none" w:sz="0" w:space="0" w:color="auto"/>
        <w:left w:val="none" w:sz="0" w:space="0" w:color="auto"/>
        <w:bottom w:val="none" w:sz="0" w:space="0" w:color="auto"/>
        <w:right w:val="none" w:sz="0" w:space="0" w:color="auto"/>
      </w:divBdr>
    </w:div>
    <w:div w:id="1342048397">
      <w:bodyDiv w:val="1"/>
      <w:marLeft w:val="0"/>
      <w:marRight w:val="0"/>
      <w:marTop w:val="0"/>
      <w:marBottom w:val="0"/>
      <w:divBdr>
        <w:top w:val="none" w:sz="0" w:space="0" w:color="auto"/>
        <w:left w:val="none" w:sz="0" w:space="0" w:color="auto"/>
        <w:bottom w:val="none" w:sz="0" w:space="0" w:color="auto"/>
        <w:right w:val="none" w:sz="0" w:space="0" w:color="auto"/>
      </w:divBdr>
    </w:div>
    <w:div w:id="1343049416">
      <w:bodyDiv w:val="1"/>
      <w:marLeft w:val="0"/>
      <w:marRight w:val="0"/>
      <w:marTop w:val="0"/>
      <w:marBottom w:val="0"/>
      <w:divBdr>
        <w:top w:val="none" w:sz="0" w:space="0" w:color="auto"/>
        <w:left w:val="none" w:sz="0" w:space="0" w:color="auto"/>
        <w:bottom w:val="none" w:sz="0" w:space="0" w:color="auto"/>
        <w:right w:val="none" w:sz="0" w:space="0" w:color="auto"/>
      </w:divBdr>
    </w:div>
    <w:div w:id="1343822823">
      <w:bodyDiv w:val="1"/>
      <w:marLeft w:val="0"/>
      <w:marRight w:val="0"/>
      <w:marTop w:val="0"/>
      <w:marBottom w:val="0"/>
      <w:divBdr>
        <w:top w:val="none" w:sz="0" w:space="0" w:color="auto"/>
        <w:left w:val="none" w:sz="0" w:space="0" w:color="auto"/>
        <w:bottom w:val="none" w:sz="0" w:space="0" w:color="auto"/>
        <w:right w:val="none" w:sz="0" w:space="0" w:color="auto"/>
      </w:divBdr>
    </w:div>
    <w:div w:id="1345401151">
      <w:bodyDiv w:val="1"/>
      <w:marLeft w:val="0"/>
      <w:marRight w:val="0"/>
      <w:marTop w:val="0"/>
      <w:marBottom w:val="0"/>
      <w:divBdr>
        <w:top w:val="none" w:sz="0" w:space="0" w:color="auto"/>
        <w:left w:val="none" w:sz="0" w:space="0" w:color="auto"/>
        <w:bottom w:val="none" w:sz="0" w:space="0" w:color="auto"/>
        <w:right w:val="none" w:sz="0" w:space="0" w:color="auto"/>
      </w:divBdr>
    </w:div>
    <w:div w:id="1346708711">
      <w:bodyDiv w:val="1"/>
      <w:marLeft w:val="0"/>
      <w:marRight w:val="0"/>
      <w:marTop w:val="0"/>
      <w:marBottom w:val="0"/>
      <w:divBdr>
        <w:top w:val="none" w:sz="0" w:space="0" w:color="auto"/>
        <w:left w:val="none" w:sz="0" w:space="0" w:color="auto"/>
        <w:bottom w:val="none" w:sz="0" w:space="0" w:color="auto"/>
        <w:right w:val="none" w:sz="0" w:space="0" w:color="auto"/>
      </w:divBdr>
      <w:divsChild>
        <w:div w:id="1538160016">
          <w:marLeft w:val="0"/>
          <w:marRight w:val="0"/>
          <w:marTop w:val="0"/>
          <w:marBottom w:val="0"/>
          <w:divBdr>
            <w:top w:val="none" w:sz="0" w:space="0" w:color="auto"/>
            <w:left w:val="none" w:sz="0" w:space="0" w:color="auto"/>
            <w:bottom w:val="none" w:sz="0" w:space="0" w:color="auto"/>
            <w:right w:val="none" w:sz="0" w:space="0" w:color="auto"/>
          </w:divBdr>
          <w:divsChild>
            <w:div w:id="638608253">
              <w:marLeft w:val="0"/>
              <w:marRight w:val="0"/>
              <w:marTop w:val="0"/>
              <w:marBottom w:val="0"/>
              <w:divBdr>
                <w:top w:val="none" w:sz="0" w:space="0" w:color="auto"/>
                <w:left w:val="none" w:sz="0" w:space="0" w:color="auto"/>
                <w:bottom w:val="none" w:sz="0" w:space="0" w:color="auto"/>
                <w:right w:val="none" w:sz="0" w:space="0" w:color="auto"/>
              </w:divBdr>
              <w:divsChild>
                <w:div w:id="478888869">
                  <w:marLeft w:val="0"/>
                  <w:marRight w:val="0"/>
                  <w:marTop w:val="0"/>
                  <w:marBottom w:val="0"/>
                  <w:divBdr>
                    <w:top w:val="none" w:sz="0" w:space="0" w:color="auto"/>
                    <w:left w:val="none" w:sz="0" w:space="0" w:color="auto"/>
                    <w:bottom w:val="none" w:sz="0" w:space="0" w:color="auto"/>
                    <w:right w:val="none" w:sz="0" w:space="0" w:color="auto"/>
                  </w:divBdr>
                  <w:divsChild>
                    <w:div w:id="1546023821">
                      <w:marLeft w:val="0"/>
                      <w:marRight w:val="0"/>
                      <w:marTop w:val="0"/>
                      <w:marBottom w:val="0"/>
                      <w:divBdr>
                        <w:top w:val="none" w:sz="0" w:space="0" w:color="auto"/>
                        <w:left w:val="none" w:sz="0" w:space="0" w:color="auto"/>
                        <w:bottom w:val="none" w:sz="0" w:space="0" w:color="auto"/>
                        <w:right w:val="none" w:sz="0" w:space="0" w:color="auto"/>
                      </w:divBdr>
                      <w:divsChild>
                        <w:div w:id="1748307861">
                          <w:marLeft w:val="0"/>
                          <w:marRight w:val="0"/>
                          <w:marTop w:val="0"/>
                          <w:marBottom w:val="0"/>
                          <w:divBdr>
                            <w:top w:val="none" w:sz="0" w:space="0" w:color="auto"/>
                            <w:left w:val="none" w:sz="0" w:space="0" w:color="auto"/>
                            <w:bottom w:val="none" w:sz="0" w:space="0" w:color="auto"/>
                            <w:right w:val="none" w:sz="0" w:space="0" w:color="auto"/>
                          </w:divBdr>
                          <w:divsChild>
                            <w:div w:id="138289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859569">
      <w:bodyDiv w:val="1"/>
      <w:marLeft w:val="0"/>
      <w:marRight w:val="0"/>
      <w:marTop w:val="0"/>
      <w:marBottom w:val="0"/>
      <w:divBdr>
        <w:top w:val="none" w:sz="0" w:space="0" w:color="auto"/>
        <w:left w:val="none" w:sz="0" w:space="0" w:color="auto"/>
        <w:bottom w:val="none" w:sz="0" w:space="0" w:color="auto"/>
        <w:right w:val="none" w:sz="0" w:space="0" w:color="auto"/>
      </w:divBdr>
      <w:divsChild>
        <w:div w:id="1524325294">
          <w:marLeft w:val="0"/>
          <w:marRight w:val="0"/>
          <w:marTop w:val="0"/>
          <w:marBottom w:val="0"/>
          <w:divBdr>
            <w:top w:val="none" w:sz="0" w:space="0" w:color="auto"/>
            <w:left w:val="none" w:sz="0" w:space="0" w:color="auto"/>
            <w:bottom w:val="none" w:sz="0" w:space="0" w:color="auto"/>
            <w:right w:val="none" w:sz="0" w:space="0" w:color="auto"/>
          </w:divBdr>
          <w:divsChild>
            <w:div w:id="1396203742">
              <w:marLeft w:val="0"/>
              <w:marRight w:val="0"/>
              <w:marTop w:val="0"/>
              <w:marBottom w:val="0"/>
              <w:divBdr>
                <w:top w:val="none" w:sz="0" w:space="0" w:color="auto"/>
                <w:left w:val="none" w:sz="0" w:space="0" w:color="auto"/>
                <w:bottom w:val="none" w:sz="0" w:space="0" w:color="auto"/>
                <w:right w:val="none" w:sz="0" w:space="0" w:color="auto"/>
              </w:divBdr>
              <w:divsChild>
                <w:div w:id="79761815">
                  <w:marLeft w:val="0"/>
                  <w:marRight w:val="0"/>
                  <w:marTop w:val="0"/>
                  <w:marBottom w:val="0"/>
                  <w:divBdr>
                    <w:top w:val="none" w:sz="0" w:space="0" w:color="auto"/>
                    <w:left w:val="none" w:sz="0" w:space="0" w:color="auto"/>
                    <w:bottom w:val="none" w:sz="0" w:space="0" w:color="auto"/>
                    <w:right w:val="none" w:sz="0" w:space="0" w:color="auto"/>
                  </w:divBdr>
                  <w:divsChild>
                    <w:div w:id="753479203">
                      <w:marLeft w:val="0"/>
                      <w:marRight w:val="0"/>
                      <w:marTop w:val="0"/>
                      <w:marBottom w:val="0"/>
                      <w:divBdr>
                        <w:top w:val="none" w:sz="0" w:space="0" w:color="auto"/>
                        <w:left w:val="none" w:sz="0" w:space="0" w:color="auto"/>
                        <w:bottom w:val="none" w:sz="0" w:space="0" w:color="auto"/>
                        <w:right w:val="none" w:sz="0" w:space="0" w:color="auto"/>
                      </w:divBdr>
                      <w:divsChild>
                        <w:div w:id="381365279">
                          <w:marLeft w:val="0"/>
                          <w:marRight w:val="0"/>
                          <w:marTop w:val="0"/>
                          <w:marBottom w:val="0"/>
                          <w:divBdr>
                            <w:top w:val="none" w:sz="0" w:space="0" w:color="auto"/>
                            <w:left w:val="none" w:sz="0" w:space="0" w:color="auto"/>
                            <w:bottom w:val="none" w:sz="0" w:space="0" w:color="auto"/>
                            <w:right w:val="none" w:sz="0" w:space="0" w:color="auto"/>
                          </w:divBdr>
                          <w:divsChild>
                            <w:div w:id="134027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79728">
      <w:bodyDiv w:val="1"/>
      <w:marLeft w:val="0"/>
      <w:marRight w:val="0"/>
      <w:marTop w:val="0"/>
      <w:marBottom w:val="0"/>
      <w:divBdr>
        <w:top w:val="none" w:sz="0" w:space="0" w:color="auto"/>
        <w:left w:val="none" w:sz="0" w:space="0" w:color="auto"/>
        <w:bottom w:val="none" w:sz="0" w:space="0" w:color="auto"/>
        <w:right w:val="none" w:sz="0" w:space="0" w:color="auto"/>
      </w:divBdr>
    </w:div>
    <w:div w:id="1348559174">
      <w:bodyDiv w:val="1"/>
      <w:marLeft w:val="0"/>
      <w:marRight w:val="0"/>
      <w:marTop w:val="0"/>
      <w:marBottom w:val="0"/>
      <w:divBdr>
        <w:top w:val="none" w:sz="0" w:space="0" w:color="auto"/>
        <w:left w:val="none" w:sz="0" w:space="0" w:color="auto"/>
        <w:bottom w:val="none" w:sz="0" w:space="0" w:color="auto"/>
        <w:right w:val="none" w:sz="0" w:space="0" w:color="auto"/>
      </w:divBdr>
    </w:div>
    <w:div w:id="1348601633">
      <w:bodyDiv w:val="1"/>
      <w:marLeft w:val="0"/>
      <w:marRight w:val="0"/>
      <w:marTop w:val="0"/>
      <w:marBottom w:val="0"/>
      <w:divBdr>
        <w:top w:val="none" w:sz="0" w:space="0" w:color="auto"/>
        <w:left w:val="none" w:sz="0" w:space="0" w:color="auto"/>
        <w:bottom w:val="none" w:sz="0" w:space="0" w:color="auto"/>
        <w:right w:val="none" w:sz="0" w:space="0" w:color="auto"/>
      </w:divBdr>
    </w:div>
    <w:div w:id="1348630322">
      <w:bodyDiv w:val="1"/>
      <w:marLeft w:val="0"/>
      <w:marRight w:val="0"/>
      <w:marTop w:val="0"/>
      <w:marBottom w:val="0"/>
      <w:divBdr>
        <w:top w:val="none" w:sz="0" w:space="0" w:color="auto"/>
        <w:left w:val="none" w:sz="0" w:space="0" w:color="auto"/>
        <w:bottom w:val="none" w:sz="0" w:space="0" w:color="auto"/>
        <w:right w:val="none" w:sz="0" w:space="0" w:color="auto"/>
      </w:divBdr>
    </w:div>
    <w:div w:id="1349524615">
      <w:bodyDiv w:val="1"/>
      <w:marLeft w:val="0"/>
      <w:marRight w:val="0"/>
      <w:marTop w:val="0"/>
      <w:marBottom w:val="0"/>
      <w:divBdr>
        <w:top w:val="none" w:sz="0" w:space="0" w:color="auto"/>
        <w:left w:val="none" w:sz="0" w:space="0" w:color="auto"/>
        <w:bottom w:val="none" w:sz="0" w:space="0" w:color="auto"/>
        <w:right w:val="none" w:sz="0" w:space="0" w:color="auto"/>
      </w:divBdr>
    </w:div>
    <w:div w:id="1349714377">
      <w:bodyDiv w:val="1"/>
      <w:marLeft w:val="0"/>
      <w:marRight w:val="0"/>
      <w:marTop w:val="0"/>
      <w:marBottom w:val="0"/>
      <w:divBdr>
        <w:top w:val="none" w:sz="0" w:space="0" w:color="auto"/>
        <w:left w:val="none" w:sz="0" w:space="0" w:color="auto"/>
        <w:bottom w:val="none" w:sz="0" w:space="0" w:color="auto"/>
        <w:right w:val="none" w:sz="0" w:space="0" w:color="auto"/>
      </w:divBdr>
    </w:div>
    <w:div w:id="1349792064">
      <w:bodyDiv w:val="1"/>
      <w:marLeft w:val="0"/>
      <w:marRight w:val="0"/>
      <w:marTop w:val="0"/>
      <w:marBottom w:val="0"/>
      <w:divBdr>
        <w:top w:val="none" w:sz="0" w:space="0" w:color="auto"/>
        <w:left w:val="none" w:sz="0" w:space="0" w:color="auto"/>
        <w:bottom w:val="none" w:sz="0" w:space="0" w:color="auto"/>
        <w:right w:val="none" w:sz="0" w:space="0" w:color="auto"/>
      </w:divBdr>
      <w:divsChild>
        <w:div w:id="1040282484">
          <w:marLeft w:val="0"/>
          <w:marRight w:val="0"/>
          <w:marTop w:val="0"/>
          <w:marBottom w:val="0"/>
          <w:divBdr>
            <w:top w:val="none" w:sz="0" w:space="0" w:color="auto"/>
            <w:left w:val="none" w:sz="0" w:space="0" w:color="auto"/>
            <w:bottom w:val="none" w:sz="0" w:space="0" w:color="auto"/>
            <w:right w:val="none" w:sz="0" w:space="0" w:color="auto"/>
          </w:divBdr>
          <w:divsChild>
            <w:div w:id="661198434">
              <w:marLeft w:val="0"/>
              <w:marRight w:val="0"/>
              <w:marTop w:val="0"/>
              <w:marBottom w:val="0"/>
              <w:divBdr>
                <w:top w:val="none" w:sz="0" w:space="0" w:color="auto"/>
                <w:left w:val="none" w:sz="0" w:space="0" w:color="auto"/>
                <w:bottom w:val="none" w:sz="0" w:space="0" w:color="auto"/>
                <w:right w:val="none" w:sz="0" w:space="0" w:color="auto"/>
              </w:divBdr>
              <w:divsChild>
                <w:div w:id="511144639">
                  <w:marLeft w:val="0"/>
                  <w:marRight w:val="0"/>
                  <w:marTop w:val="0"/>
                  <w:marBottom w:val="0"/>
                  <w:divBdr>
                    <w:top w:val="none" w:sz="0" w:space="0" w:color="auto"/>
                    <w:left w:val="none" w:sz="0" w:space="0" w:color="auto"/>
                    <w:bottom w:val="none" w:sz="0" w:space="0" w:color="auto"/>
                    <w:right w:val="none" w:sz="0" w:space="0" w:color="auto"/>
                  </w:divBdr>
                  <w:divsChild>
                    <w:div w:id="211818852">
                      <w:marLeft w:val="0"/>
                      <w:marRight w:val="0"/>
                      <w:marTop w:val="0"/>
                      <w:marBottom w:val="0"/>
                      <w:divBdr>
                        <w:top w:val="none" w:sz="0" w:space="0" w:color="auto"/>
                        <w:left w:val="none" w:sz="0" w:space="0" w:color="auto"/>
                        <w:bottom w:val="none" w:sz="0" w:space="0" w:color="auto"/>
                        <w:right w:val="none" w:sz="0" w:space="0" w:color="auto"/>
                      </w:divBdr>
                      <w:divsChild>
                        <w:div w:id="1897812184">
                          <w:marLeft w:val="0"/>
                          <w:marRight w:val="0"/>
                          <w:marTop w:val="0"/>
                          <w:marBottom w:val="0"/>
                          <w:divBdr>
                            <w:top w:val="none" w:sz="0" w:space="0" w:color="auto"/>
                            <w:left w:val="none" w:sz="0" w:space="0" w:color="auto"/>
                            <w:bottom w:val="none" w:sz="0" w:space="0" w:color="auto"/>
                            <w:right w:val="none" w:sz="0" w:space="0" w:color="auto"/>
                          </w:divBdr>
                          <w:divsChild>
                            <w:div w:id="175508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177946">
      <w:bodyDiv w:val="1"/>
      <w:marLeft w:val="0"/>
      <w:marRight w:val="0"/>
      <w:marTop w:val="0"/>
      <w:marBottom w:val="0"/>
      <w:divBdr>
        <w:top w:val="none" w:sz="0" w:space="0" w:color="auto"/>
        <w:left w:val="none" w:sz="0" w:space="0" w:color="auto"/>
        <w:bottom w:val="none" w:sz="0" w:space="0" w:color="auto"/>
        <w:right w:val="none" w:sz="0" w:space="0" w:color="auto"/>
      </w:divBdr>
    </w:div>
    <w:div w:id="1351033175">
      <w:bodyDiv w:val="1"/>
      <w:marLeft w:val="0"/>
      <w:marRight w:val="0"/>
      <w:marTop w:val="0"/>
      <w:marBottom w:val="0"/>
      <w:divBdr>
        <w:top w:val="none" w:sz="0" w:space="0" w:color="auto"/>
        <w:left w:val="none" w:sz="0" w:space="0" w:color="auto"/>
        <w:bottom w:val="none" w:sz="0" w:space="0" w:color="auto"/>
        <w:right w:val="none" w:sz="0" w:space="0" w:color="auto"/>
      </w:divBdr>
    </w:div>
    <w:div w:id="1351252398">
      <w:bodyDiv w:val="1"/>
      <w:marLeft w:val="0"/>
      <w:marRight w:val="0"/>
      <w:marTop w:val="0"/>
      <w:marBottom w:val="0"/>
      <w:divBdr>
        <w:top w:val="none" w:sz="0" w:space="0" w:color="auto"/>
        <w:left w:val="none" w:sz="0" w:space="0" w:color="auto"/>
        <w:bottom w:val="none" w:sz="0" w:space="0" w:color="auto"/>
        <w:right w:val="none" w:sz="0" w:space="0" w:color="auto"/>
      </w:divBdr>
    </w:div>
    <w:div w:id="1351491606">
      <w:bodyDiv w:val="1"/>
      <w:marLeft w:val="0"/>
      <w:marRight w:val="0"/>
      <w:marTop w:val="0"/>
      <w:marBottom w:val="0"/>
      <w:divBdr>
        <w:top w:val="none" w:sz="0" w:space="0" w:color="auto"/>
        <w:left w:val="none" w:sz="0" w:space="0" w:color="auto"/>
        <w:bottom w:val="none" w:sz="0" w:space="0" w:color="auto"/>
        <w:right w:val="none" w:sz="0" w:space="0" w:color="auto"/>
      </w:divBdr>
    </w:div>
    <w:div w:id="1351494895">
      <w:bodyDiv w:val="1"/>
      <w:marLeft w:val="0"/>
      <w:marRight w:val="0"/>
      <w:marTop w:val="0"/>
      <w:marBottom w:val="0"/>
      <w:divBdr>
        <w:top w:val="none" w:sz="0" w:space="0" w:color="auto"/>
        <w:left w:val="none" w:sz="0" w:space="0" w:color="auto"/>
        <w:bottom w:val="none" w:sz="0" w:space="0" w:color="auto"/>
        <w:right w:val="none" w:sz="0" w:space="0" w:color="auto"/>
      </w:divBdr>
    </w:div>
    <w:div w:id="1352024074">
      <w:bodyDiv w:val="1"/>
      <w:marLeft w:val="0"/>
      <w:marRight w:val="0"/>
      <w:marTop w:val="0"/>
      <w:marBottom w:val="0"/>
      <w:divBdr>
        <w:top w:val="none" w:sz="0" w:space="0" w:color="auto"/>
        <w:left w:val="none" w:sz="0" w:space="0" w:color="auto"/>
        <w:bottom w:val="none" w:sz="0" w:space="0" w:color="auto"/>
        <w:right w:val="none" w:sz="0" w:space="0" w:color="auto"/>
      </w:divBdr>
    </w:div>
    <w:div w:id="1352150830">
      <w:bodyDiv w:val="1"/>
      <w:marLeft w:val="0"/>
      <w:marRight w:val="0"/>
      <w:marTop w:val="0"/>
      <w:marBottom w:val="0"/>
      <w:divBdr>
        <w:top w:val="none" w:sz="0" w:space="0" w:color="auto"/>
        <w:left w:val="none" w:sz="0" w:space="0" w:color="auto"/>
        <w:bottom w:val="none" w:sz="0" w:space="0" w:color="auto"/>
        <w:right w:val="none" w:sz="0" w:space="0" w:color="auto"/>
      </w:divBdr>
    </w:div>
    <w:div w:id="1352563623">
      <w:bodyDiv w:val="1"/>
      <w:marLeft w:val="0"/>
      <w:marRight w:val="0"/>
      <w:marTop w:val="0"/>
      <w:marBottom w:val="0"/>
      <w:divBdr>
        <w:top w:val="none" w:sz="0" w:space="0" w:color="auto"/>
        <w:left w:val="none" w:sz="0" w:space="0" w:color="auto"/>
        <w:bottom w:val="none" w:sz="0" w:space="0" w:color="auto"/>
        <w:right w:val="none" w:sz="0" w:space="0" w:color="auto"/>
      </w:divBdr>
    </w:div>
    <w:div w:id="1353922039">
      <w:bodyDiv w:val="1"/>
      <w:marLeft w:val="0"/>
      <w:marRight w:val="0"/>
      <w:marTop w:val="0"/>
      <w:marBottom w:val="0"/>
      <w:divBdr>
        <w:top w:val="none" w:sz="0" w:space="0" w:color="auto"/>
        <w:left w:val="none" w:sz="0" w:space="0" w:color="auto"/>
        <w:bottom w:val="none" w:sz="0" w:space="0" w:color="auto"/>
        <w:right w:val="none" w:sz="0" w:space="0" w:color="auto"/>
      </w:divBdr>
    </w:div>
    <w:div w:id="1354114685">
      <w:bodyDiv w:val="1"/>
      <w:marLeft w:val="0"/>
      <w:marRight w:val="0"/>
      <w:marTop w:val="0"/>
      <w:marBottom w:val="0"/>
      <w:divBdr>
        <w:top w:val="none" w:sz="0" w:space="0" w:color="auto"/>
        <w:left w:val="none" w:sz="0" w:space="0" w:color="auto"/>
        <w:bottom w:val="none" w:sz="0" w:space="0" w:color="auto"/>
        <w:right w:val="none" w:sz="0" w:space="0" w:color="auto"/>
      </w:divBdr>
    </w:div>
    <w:div w:id="1354957345">
      <w:bodyDiv w:val="1"/>
      <w:marLeft w:val="0"/>
      <w:marRight w:val="0"/>
      <w:marTop w:val="0"/>
      <w:marBottom w:val="0"/>
      <w:divBdr>
        <w:top w:val="none" w:sz="0" w:space="0" w:color="auto"/>
        <w:left w:val="none" w:sz="0" w:space="0" w:color="auto"/>
        <w:bottom w:val="none" w:sz="0" w:space="0" w:color="auto"/>
        <w:right w:val="none" w:sz="0" w:space="0" w:color="auto"/>
      </w:divBdr>
    </w:div>
    <w:div w:id="1355156566">
      <w:bodyDiv w:val="1"/>
      <w:marLeft w:val="0"/>
      <w:marRight w:val="0"/>
      <w:marTop w:val="0"/>
      <w:marBottom w:val="0"/>
      <w:divBdr>
        <w:top w:val="none" w:sz="0" w:space="0" w:color="auto"/>
        <w:left w:val="none" w:sz="0" w:space="0" w:color="auto"/>
        <w:bottom w:val="none" w:sz="0" w:space="0" w:color="auto"/>
        <w:right w:val="none" w:sz="0" w:space="0" w:color="auto"/>
      </w:divBdr>
    </w:div>
    <w:div w:id="1356299796">
      <w:bodyDiv w:val="1"/>
      <w:marLeft w:val="0"/>
      <w:marRight w:val="0"/>
      <w:marTop w:val="0"/>
      <w:marBottom w:val="0"/>
      <w:divBdr>
        <w:top w:val="none" w:sz="0" w:space="0" w:color="auto"/>
        <w:left w:val="none" w:sz="0" w:space="0" w:color="auto"/>
        <w:bottom w:val="none" w:sz="0" w:space="0" w:color="auto"/>
        <w:right w:val="none" w:sz="0" w:space="0" w:color="auto"/>
      </w:divBdr>
      <w:divsChild>
        <w:div w:id="690033474">
          <w:marLeft w:val="0"/>
          <w:marRight w:val="0"/>
          <w:marTop w:val="0"/>
          <w:marBottom w:val="0"/>
          <w:divBdr>
            <w:top w:val="none" w:sz="0" w:space="0" w:color="auto"/>
            <w:left w:val="none" w:sz="0" w:space="0" w:color="auto"/>
            <w:bottom w:val="none" w:sz="0" w:space="0" w:color="auto"/>
            <w:right w:val="none" w:sz="0" w:space="0" w:color="auto"/>
          </w:divBdr>
          <w:divsChild>
            <w:div w:id="1258975481">
              <w:marLeft w:val="0"/>
              <w:marRight w:val="0"/>
              <w:marTop w:val="0"/>
              <w:marBottom w:val="0"/>
              <w:divBdr>
                <w:top w:val="none" w:sz="0" w:space="0" w:color="auto"/>
                <w:left w:val="none" w:sz="0" w:space="0" w:color="auto"/>
                <w:bottom w:val="none" w:sz="0" w:space="0" w:color="auto"/>
                <w:right w:val="none" w:sz="0" w:space="0" w:color="auto"/>
              </w:divBdr>
              <w:divsChild>
                <w:div w:id="1423408856">
                  <w:marLeft w:val="0"/>
                  <w:marRight w:val="0"/>
                  <w:marTop w:val="0"/>
                  <w:marBottom w:val="0"/>
                  <w:divBdr>
                    <w:top w:val="none" w:sz="0" w:space="0" w:color="auto"/>
                    <w:left w:val="none" w:sz="0" w:space="0" w:color="auto"/>
                    <w:bottom w:val="none" w:sz="0" w:space="0" w:color="auto"/>
                    <w:right w:val="none" w:sz="0" w:space="0" w:color="auto"/>
                  </w:divBdr>
                  <w:divsChild>
                    <w:div w:id="298192192">
                      <w:marLeft w:val="0"/>
                      <w:marRight w:val="0"/>
                      <w:marTop w:val="0"/>
                      <w:marBottom w:val="0"/>
                      <w:divBdr>
                        <w:top w:val="none" w:sz="0" w:space="0" w:color="auto"/>
                        <w:left w:val="none" w:sz="0" w:space="0" w:color="auto"/>
                        <w:bottom w:val="none" w:sz="0" w:space="0" w:color="auto"/>
                        <w:right w:val="none" w:sz="0" w:space="0" w:color="auto"/>
                      </w:divBdr>
                      <w:divsChild>
                        <w:div w:id="638993406">
                          <w:marLeft w:val="0"/>
                          <w:marRight w:val="0"/>
                          <w:marTop w:val="0"/>
                          <w:marBottom w:val="0"/>
                          <w:divBdr>
                            <w:top w:val="none" w:sz="0" w:space="0" w:color="auto"/>
                            <w:left w:val="none" w:sz="0" w:space="0" w:color="auto"/>
                            <w:bottom w:val="none" w:sz="0" w:space="0" w:color="auto"/>
                            <w:right w:val="none" w:sz="0" w:space="0" w:color="auto"/>
                          </w:divBdr>
                          <w:divsChild>
                            <w:div w:id="205476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495812">
      <w:bodyDiv w:val="1"/>
      <w:marLeft w:val="0"/>
      <w:marRight w:val="0"/>
      <w:marTop w:val="0"/>
      <w:marBottom w:val="0"/>
      <w:divBdr>
        <w:top w:val="none" w:sz="0" w:space="0" w:color="auto"/>
        <w:left w:val="none" w:sz="0" w:space="0" w:color="auto"/>
        <w:bottom w:val="none" w:sz="0" w:space="0" w:color="auto"/>
        <w:right w:val="none" w:sz="0" w:space="0" w:color="auto"/>
      </w:divBdr>
    </w:div>
    <w:div w:id="1356612721">
      <w:bodyDiv w:val="1"/>
      <w:marLeft w:val="0"/>
      <w:marRight w:val="0"/>
      <w:marTop w:val="0"/>
      <w:marBottom w:val="0"/>
      <w:divBdr>
        <w:top w:val="none" w:sz="0" w:space="0" w:color="auto"/>
        <w:left w:val="none" w:sz="0" w:space="0" w:color="auto"/>
        <w:bottom w:val="none" w:sz="0" w:space="0" w:color="auto"/>
        <w:right w:val="none" w:sz="0" w:space="0" w:color="auto"/>
      </w:divBdr>
      <w:divsChild>
        <w:div w:id="1862814801">
          <w:marLeft w:val="0"/>
          <w:marRight w:val="0"/>
          <w:marTop w:val="0"/>
          <w:marBottom w:val="0"/>
          <w:divBdr>
            <w:top w:val="none" w:sz="0" w:space="0" w:color="auto"/>
            <w:left w:val="none" w:sz="0" w:space="0" w:color="auto"/>
            <w:bottom w:val="none" w:sz="0" w:space="0" w:color="auto"/>
            <w:right w:val="none" w:sz="0" w:space="0" w:color="auto"/>
          </w:divBdr>
          <w:divsChild>
            <w:div w:id="1256864321">
              <w:marLeft w:val="0"/>
              <w:marRight w:val="0"/>
              <w:marTop w:val="0"/>
              <w:marBottom w:val="0"/>
              <w:divBdr>
                <w:top w:val="none" w:sz="0" w:space="0" w:color="auto"/>
                <w:left w:val="none" w:sz="0" w:space="0" w:color="auto"/>
                <w:bottom w:val="none" w:sz="0" w:space="0" w:color="auto"/>
                <w:right w:val="none" w:sz="0" w:space="0" w:color="auto"/>
              </w:divBdr>
              <w:divsChild>
                <w:div w:id="1840120887">
                  <w:marLeft w:val="0"/>
                  <w:marRight w:val="0"/>
                  <w:marTop w:val="0"/>
                  <w:marBottom w:val="0"/>
                  <w:divBdr>
                    <w:top w:val="none" w:sz="0" w:space="0" w:color="auto"/>
                    <w:left w:val="none" w:sz="0" w:space="0" w:color="auto"/>
                    <w:bottom w:val="none" w:sz="0" w:space="0" w:color="auto"/>
                    <w:right w:val="none" w:sz="0" w:space="0" w:color="auto"/>
                  </w:divBdr>
                  <w:divsChild>
                    <w:div w:id="1791363829">
                      <w:marLeft w:val="0"/>
                      <w:marRight w:val="0"/>
                      <w:marTop w:val="0"/>
                      <w:marBottom w:val="0"/>
                      <w:divBdr>
                        <w:top w:val="none" w:sz="0" w:space="0" w:color="auto"/>
                        <w:left w:val="none" w:sz="0" w:space="0" w:color="auto"/>
                        <w:bottom w:val="none" w:sz="0" w:space="0" w:color="auto"/>
                        <w:right w:val="none" w:sz="0" w:space="0" w:color="auto"/>
                      </w:divBdr>
                      <w:divsChild>
                        <w:div w:id="1739785986">
                          <w:marLeft w:val="0"/>
                          <w:marRight w:val="0"/>
                          <w:marTop w:val="0"/>
                          <w:marBottom w:val="0"/>
                          <w:divBdr>
                            <w:top w:val="none" w:sz="0" w:space="0" w:color="auto"/>
                            <w:left w:val="none" w:sz="0" w:space="0" w:color="auto"/>
                            <w:bottom w:val="none" w:sz="0" w:space="0" w:color="auto"/>
                            <w:right w:val="none" w:sz="0" w:space="0" w:color="auto"/>
                          </w:divBdr>
                          <w:divsChild>
                            <w:div w:id="100181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316292">
      <w:bodyDiv w:val="1"/>
      <w:marLeft w:val="0"/>
      <w:marRight w:val="0"/>
      <w:marTop w:val="0"/>
      <w:marBottom w:val="0"/>
      <w:divBdr>
        <w:top w:val="none" w:sz="0" w:space="0" w:color="auto"/>
        <w:left w:val="none" w:sz="0" w:space="0" w:color="auto"/>
        <w:bottom w:val="none" w:sz="0" w:space="0" w:color="auto"/>
        <w:right w:val="none" w:sz="0" w:space="0" w:color="auto"/>
      </w:divBdr>
      <w:divsChild>
        <w:div w:id="883447199">
          <w:marLeft w:val="0"/>
          <w:marRight w:val="0"/>
          <w:marTop w:val="0"/>
          <w:marBottom w:val="0"/>
          <w:divBdr>
            <w:top w:val="none" w:sz="0" w:space="0" w:color="auto"/>
            <w:left w:val="none" w:sz="0" w:space="0" w:color="auto"/>
            <w:bottom w:val="none" w:sz="0" w:space="0" w:color="auto"/>
            <w:right w:val="none" w:sz="0" w:space="0" w:color="auto"/>
          </w:divBdr>
          <w:divsChild>
            <w:div w:id="1291862756">
              <w:marLeft w:val="0"/>
              <w:marRight w:val="0"/>
              <w:marTop w:val="0"/>
              <w:marBottom w:val="0"/>
              <w:divBdr>
                <w:top w:val="none" w:sz="0" w:space="0" w:color="auto"/>
                <w:left w:val="none" w:sz="0" w:space="0" w:color="auto"/>
                <w:bottom w:val="none" w:sz="0" w:space="0" w:color="auto"/>
                <w:right w:val="none" w:sz="0" w:space="0" w:color="auto"/>
              </w:divBdr>
              <w:divsChild>
                <w:div w:id="1715620584">
                  <w:marLeft w:val="0"/>
                  <w:marRight w:val="0"/>
                  <w:marTop w:val="0"/>
                  <w:marBottom w:val="0"/>
                  <w:divBdr>
                    <w:top w:val="none" w:sz="0" w:space="0" w:color="auto"/>
                    <w:left w:val="none" w:sz="0" w:space="0" w:color="auto"/>
                    <w:bottom w:val="none" w:sz="0" w:space="0" w:color="auto"/>
                    <w:right w:val="none" w:sz="0" w:space="0" w:color="auto"/>
                  </w:divBdr>
                  <w:divsChild>
                    <w:div w:id="278489245">
                      <w:marLeft w:val="0"/>
                      <w:marRight w:val="0"/>
                      <w:marTop w:val="0"/>
                      <w:marBottom w:val="0"/>
                      <w:divBdr>
                        <w:top w:val="none" w:sz="0" w:space="0" w:color="auto"/>
                        <w:left w:val="none" w:sz="0" w:space="0" w:color="auto"/>
                        <w:bottom w:val="none" w:sz="0" w:space="0" w:color="auto"/>
                        <w:right w:val="none" w:sz="0" w:space="0" w:color="auto"/>
                      </w:divBdr>
                      <w:divsChild>
                        <w:div w:id="1882862609">
                          <w:marLeft w:val="0"/>
                          <w:marRight w:val="0"/>
                          <w:marTop w:val="0"/>
                          <w:marBottom w:val="0"/>
                          <w:divBdr>
                            <w:top w:val="none" w:sz="0" w:space="0" w:color="auto"/>
                            <w:left w:val="none" w:sz="0" w:space="0" w:color="auto"/>
                            <w:bottom w:val="none" w:sz="0" w:space="0" w:color="auto"/>
                            <w:right w:val="none" w:sz="0" w:space="0" w:color="auto"/>
                          </w:divBdr>
                          <w:divsChild>
                            <w:div w:id="45452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8970490">
      <w:bodyDiv w:val="1"/>
      <w:marLeft w:val="0"/>
      <w:marRight w:val="0"/>
      <w:marTop w:val="0"/>
      <w:marBottom w:val="0"/>
      <w:divBdr>
        <w:top w:val="none" w:sz="0" w:space="0" w:color="auto"/>
        <w:left w:val="none" w:sz="0" w:space="0" w:color="auto"/>
        <w:bottom w:val="none" w:sz="0" w:space="0" w:color="auto"/>
        <w:right w:val="none" w:sz="0" w:space="0" w:color="auto"/>
      </w:divBdr>
    </w:div>
    <w:div w:id="1359357355">
      <w:bodyDiv w:val="1"/>
      <w:marLeft w:val="0"/>
      <w:marRight w:val="0"/>
      <w:marTop w:val="0"/>
      <w:marBottom w:val="0"/>
      <w:divBdr>
        <w:top w:val="none" w:sz="0" w:space="0" w:color="auto"/>
        <w:left w:val="none" w:sz="0" w:space="0" w:color="auto"/>
        <w:bottom w:val="none" w:sz="0" w:space="0" w:color="auto"/>
        <w:right w:val="none" w:sz="0" w:space="0" w:color="auto"/>
      </w:divBdr>
    </w:div>
    <w:div w:id="1361589351">
      <w:bodyDiv w:val="1"/>
      <w:marLeft w:val="0"/>
      <w:marRight w:val="0"/>
      <w:marTop w:val="0"/>
      <w:marBottom w:val="0"/>
      <w:divBdr>
        <w:top w:val="none" w:sz="0" w:space="0" w:color="auto"/>
        <w:left w:val="none" w:sz="0" w:space="0" w:color="auto"/>
        <w:bottom w:val="none" w:sz="0" w:space="0" w:color="auto"/>
        <w:right w:val="none" w:sz="0" w:space="0" w:color="auto"/>
      </w:divBdr>
    </w:div>
    <w:div w:id="1361932711">
      <w:bodyDiv w:val="1"/>
      <w:marLeft w:val="0"/>
      <w:marRight w:val="0"/>
      <w:marTop w:val="0"/>
      <w:marBottom w:val="0"/>
      <w:divBdr>
        <w:top w:val="none" w:sz="0" w:space="0" w:color="auto"/>
        <w:left w:val="none" w:sz="0" w:space="0" w:color="auto"/>
        <w:bottom w:val="none" w:sz="0" w:space="0" w:color="auto"/>
        <w:right w:val="none" w:sz="0" w:space="0" w:color="auto"/>
      </w:divBdr>
    </w:div>
    <w:div w:id="1362362825">
      <w:bodyDiv w:val="1"/>
      <w:marLeft w:val="0"/>
      <w:marRight w:val="0"/>
      <w:marTop w:val="0"/>
      <w:marBottom w:val="0"/>
      <w:divBdr>
        <w:top w:val="none" w:sz="0" w:space="0" w:color="auto"/>
        <w:left w:val="none" w:sz="0" w:space="0" w:color="auto"/>
        <w:bottom w:val="none" w:sz="0" w:space="0" w:color="auto"/>
        <w:right w:val="none" w:sz="0" w:space="0" w:color="auto"/>
      </w:divBdr>
    </w:div>
    <w:div w:id="1363632291">
      <w:bodyDiv w:val="1"/>
      <w:marLeft w:val="0"/>
      <w:marRight w:val="0"/>
      <w:marTop w:val="0"/>
      <w:marBottom w:val="0"/>
      <w:divBdr>
        <w:top w:val="none" w:sz="0" w:space="0" w:color="auto"/>
        <w:left w:val="none" w:sz="0" w:space="0" w:color="auto"/>
        <w:bottom w:val="none" w:sz="0" w:space="0" w:color="auto"/>
        <w:right w:val="none" w:sz="0" w:space="0" w:color="auto"/>
      </w:divBdr>
    </w:div>
    <w:div w:id="1364599898">
      <w:bodyDiv w:val="1"/>
      <w:marLeft w:val="0"/>
      <w:marRight w:val="0"/>
      <w:marTop w:val="0"/>
      <w:marBottom w:val="0"/>
      <w:divBdr>
        <w:top w:val="none" w:sz="0" w:space="0" w:color="auto"/>
        <w:left w:val="none" w:sz="0" w:space="0" w:color="auto"/>
        <w:bottom w:val="none" w:sz="0" w:space="0" w:color="auto"/>
        <w:right w:val="none" w:sz="0" w:space="0" w:color="auto"/>
      </w:divBdr>
    </w:div>
    <w:div w:id="1365861223">
      <w:bodyDiv w:val="1"/>
      <w:marLeft w:val="0"/>
      <w:marRight w:val="0"/>
      <w:marTop w:val="0"/>
      <w:marBottom w:val="0"/>
      <w:divBdr>
        <w:top w:val="none" w:sz="0" w:space="0" w:color="auto"/>
        <w:left w:val="none" w:sz="0" w:space="0" w:color="auto"/>
        <w:bottom w:val="none" w:sz="0" w:space="0" w:color="auto"/>
        <w:right w:val="none" w:sz="0" w:space="0" w:color="auto"/>
      </w:divBdr>
    </w:div>
    <w:div w:id="1366716399">
      <w:bodyDiv w:val="1"/>
      <w:marLeft w:val="0"/>
      <w:marRight w:val="0"/>
      <w:marTop w:val="0"/>
      <w:marBottom w:val="0"/>
      <w:divBdr>
        <w:top w:val="none" w:sz="0" w:space="0" w:color="auto"/>
        <w:left w:val="none" w:sz="0" w:space="0" w:color="auto"/>
        <w:bottom w:val="none" w:sz="0" w:space="0" w:color="auto"/>
        <w:right w:val="none" w:sz="0" w:space="0" w:color="auto"/>
      </w:divBdr>
    </w:div>
    <w:div w:id="1367214136">
      <w:bodyDiv w:val="1"/>
      <w:marLeft w:val="0"/>
      <w:marRight w:val="0"/>
      <w:marTop w:val="0"/>
      <w:marBottom w:val="0"/>
      <w:divBdr>
        <w:top w:val="none" w:sz="0" w:space="0" w:color="auto"/>
        <w:left w:val="none" w:sz="0" w:space="0" w:color="auto"/>
        <w:bottom w:val="none" w:sz="0" w:space="0" w:color="auto"/>
        <w:right w:val="none" w:sz="0" w:space="0" w:color="auto"/>
      </w:divBdr>
    </w:div>
    <w:div w:id="1371681631">
      <w:bodyDiv w:val="1"/>
      <w:marLeft w:val="0"/>
      <w:marRight w:val="0"/>
      <w:marTop w:val="0"/>
      <w:marBottom w:val="0"/>
      <w:divBdr>
        <w:top w:val="none" w:sz="0" w:space="0" w:color="auto"/>
        <w:left w:val="none" w:sz="0" w:space="0" w:color="auto"/>
        <w:bottom w:val="none" w:sz="0" w:space="0" w:color="auto"/>
        <w:right w:val="none" w:sz="0" w:space="0" w:color="auto"/>
      </w:divBdr>
    </w:div>
    <w:div w:id="1373111700">
      <w:bodyDiv w:val="1"/>
      <w:marLeft w:val="0"/>
      <w:marRight w:val="0"/>
      <w:marTop w:val="0"/>
      <w:marBottom w:val="0"/>
      <w:divBdr>
        <w:top w:val="none" w:sz="0" w:space="0" w:color="auto"/>
        <w:left w:val="none" w:sz="0" w:space="0" w:color="auto"/>
        <w:bottom w:val="none" w:sz="0" w:space="0" w:color="auto"/>
        <w:right w:val="none" w:sz="0" w:space="0" w:color="auto"/>
      </w:divBdr>
    </w:div>
    <w:div w:id="1373921382">
      <w:bodyDiv w:val="1"/>
      <w:marLeft w:val="0"/>
      <w:marRight w:val="0"/>
      <w:marTop w:val="0"/>
      <w:marBottom w:val="0"/>
      <w:divBdr>
        <w:top w:val="none" w:sz="0" w:space="0" w:color="auto"/>
        <w:left w:val="none" w:sz="0" w:space="0" w:color="auto"/>
        <w:bottom w:val="none" w:sz="0" w:space="0" w:color="auto"/>
        <w:right w:val="none" w:sz="0" w:space="0" w:color="auto"/>
      </w:divBdr>
    </w:div>
    <w:div w:id="1374845177">
      <w:bodyDiv w:val="1"/>
      <w:marLeft w:val="0"/>
      <w:marRight w:val="0"/>
      <w:marTop w:val="0"/>
      <w:marBottom w:val="0"/>
      <w:divBdr>
        <w:top w:val="none" w:sz="0" w:space="0" w:color="auto"/>
        <w:left w:val="none" w:sz="0" w:space="0" w:color="auto"/>
        <w:bottom w:val="none" w:sz="0" w:space="0" w:color="auto"/>
        <w:right w:val="none" w:sz="0" w:space="0" w:color="auto"/>
      </w:divBdr>
    </w:div>
    <w:div w:id="1375495933">
      <w:bodyDiv w:val="1"/>
      <w:marLeft w:val="0"/>
      <w:marRight w:val="0"/>
      <w:marTop w:val="0"/>
      <w:marBottom w:val="0"/>
      <w:divBdr>
        <w:top w:val="none" w:sz="0" w:space="0" w:color="auto"/>
        <w:left w:val="none" w:sz="0" w:space="0" w:color="auto"/>
        <w:bottom w:val="none" w:sz="0" w:space="0" w:color="auto"/>
        <w:right w:val="none" w:sz="0" w:space="0" w:color="auto"/>
      </w:divBdr>
    </w:div>
    <w:div w:id="1375500018">
      <w:bodyDiv w:val="1"/>
      <w:marLeft w:val="0"/>
      <w:marRight w:val="0"/>
      <w:marTop w:val="0"/>
      <w:marBottom w:val="0"/>
      <w:divBdr>
        <w:top w:val="none" w:sz="0" w:space="0" w:color="auto"/>
        <w:left w:val="none" w:sz="0" w:space="0" w:color="auto"/>
        <w:bottom w:val="none" w:sz="0" w:space="0" w:color="auto"/>
        <w:right w:val="none" w:sz="0" w:space="0" w:color="auto"/>
      </w:divBdr>
    </w:div>
    <w:div w:id="1375815748">
      <w:bodyDiv w:val="1"/>
      <w:marLeft w:val="0"/>
      <w:marRight w:val="0"/>
      <w:marTop w:val="0"/>
      <w:marBottom w:val="0"/>
      <w:divBdr>
        <w:top w:val="none" w:sz="0" w:space="0" w:color="auto"/>
        <w:left w:val="none" w:sz="0" w:space="0" w:color="auto"/>
        <w:bottom w:val="none" w:sz="0" w:space="0" w:color="auto"/>
        <w:right w:val="none" w:sz="0" w:space="0" w:color="auto"/>
      </w:divBdr>
    </w:div>
    <w:div w:id="1376856952">
      <w:bodyDiv w:val="1"/>
      <w:marLeft w:val="0"/>
      <w:marRight w:val="0"/>
      <w:marTop w:val="0"/>
      <w:marBottom w:val="0"/>
      <w:divBdr>
        <w:top w:val="none" w:sz="0" w:space="0" w:color="auto"/>
        <w:left w:val="none" w:sz="0" w:space="0" w:color="auto"/>
        <w:bottom w:val="none" w:sz="0" w:space="0" w:color="auto"/>
        <w:right w:val="none" w:sz="0" w:space="0" w:color="auto"/>
      </w:divBdr>
    </w:div>
    <w:div w:id="1377004516">
      <w:bodyDiv w:val="1"/>
      <w:marLeft w:val="0"/>
      <w:marRight w:val="0"/>
      <w:marTop w:val="0"/>
      <w:marBottom w:val="0"/>
      <w:divBdr>
        <w:top w:val="none" w:sz="0" w:space="0" w:color="auto"/>
        <w:left w:val="none" w:sz="0" w:space="0" w:color="auto"/>
        <w:bottom w:val="none" w:sz="0" w:space="0" w:color="auto"/>
        <w:right w:val="none" w:sz="0" w:space="0" w:color="auto"/>
      </w:divBdr>
    </w:div>
    <w:div w:id="1377703041">
      <w:bodyDiv w:val="1"/>
      <w:marLeft w:val="0"/>
      <w:marRight w:val="0"/>
      <w:marTop w:val="0"/>
      <w:marBottom w:val="0"/>
      <w:divBdr>
        <w:top w:val="none" w:sz="0" w:space="0" w:color="auto"/>
        <w:left w:val="none" w:sz="0" w:space="0" w:color="auto"/>
        <w:bottom w:val="none" w:sz="0" w:space="0" w:color="auto"/>
        <w:right w:val="none" w:sz="0" w:space="0" w:color="auto"/>
      </w:divBdr>
    </w:div>
    <w:div w:id="1378119026">
      <w:bodyDiv w:val="1"/>
      <w:marLeft w:val="0"/>
      <w:marRight w:val="0"/>
      <w:marTop w:val="0"/>
      <w:marBottom w:val="0"/>
      <w:divBdr>
        <w:top w:val="none" w:sz="0" w:space="0" w:color="auto"/>
        <w:left w:val="none" w:sz="0" w:space="0" w:color="auto"/>
        <w:bottom w:val="none" w:sz="0" w:space="0" w:color="auto"/>
        <w:right w:val="none" w:sz="0" w:space="0" w:color="auto"/>
      </w:divBdr>
    </w:div>
    <w:div w:id="1379402737">
      <w:bodyDiv w:val="1"/>
      <w:marLeft w:val="0"/>
      <w:marRight w:val="0"/>
      <w:marTop w:val="0"/>
      <w:marBottom w:val="0"/>
      <w:divBdr>
        <w:top w:val="none" w:sz="0" w:space="0" w:color="auto"/>
        <w:left w:val="none" w:sz="0" w:space="0" w:color="auto"/>
        <w:bottom w:val="none" w:sz="0" w:space="0" w:color="auto"/>
        <w:right w:val="none" w:sz="0" w:space="0" w:color="auto"/>
      </w:divBdr>
    </w:div>
    <w:div w:id="1379546760">
      <w:bodyDiv w:val="1"/>
      <w:marLeft w:val="0"/>
      <w:marRight w:val="0"/>
      <w:marTop w:val="0"/>
      <w:marBottom w:val="0"/>
      <w:divBdr>
        <w:top w:val="none" w:sz="0" w:space="0" w:color="auto"/>
        <w:left w:val="none" w:sz="0" w:space="0" w:color="auto"/>
        <w:bottom w:val="none" w:sz="0" w:space="0" w:color="auto"/>
        <w:right w:val="none" w:sz="0" w:space="0" w:color="auto"/>
      </w:divBdr>
    </w:div>
    <w:div w:id="1380132501">
      <w:bodyDiv w:val="1"/>
      <w:marLeft w:val="0"/>
      <w:marRight w:val="0"/>
      <w:marTop w:val="0"/>
      <w:marBottom w:val="0"/>
      <w:divBdr>
        <w:top w:val="none" w:sz="0" w:space="0" w:color="auto"/>
        <w:left w:val="none" w:sz="0" w:space="0" w:color="auto"/>
        <w:bottom w:val="none" w:sz="0" w:space="0" w:color="auto"/>
        <w:right w:val="none" w:sz="0" w:space="0" w:color="auto"/>
      </w:divBdr>
    </w:div>
    <w:div w:id="1380471278">
      <w:bodyDiv w:val="1"/>
      <w:marLeft w:val="0"/>
      <w:marRight w:val="0"/>
      <w:marTop w:val="0"/>
      <w:marBottom w:val="0"/>
      <w:divBdr>
        <w:top w:val="none" w:sz="0" w:space="0" w:color="auto"/>
        <w:left w:val="none" w:sz="0" w:space="0" w:color="auto"/>
        <w:bottom w:val="none" w:sz="0" w:space="0" w:color="auto"/>
        <w:right w:val="none" w:sz="0" w:space="0" w:color="auto"/>
      </w:divBdr>
    </w:div>
    <w:div w:id="1382244899">
      <w:bodyDiv w:val="1"/>
      <w:marLeft w:val="0"/>
      <w:marRight w:val="0"/>
      <w:marTop w:val="0"/>
      <w:marBottom w:val="0"/>
      <w:divBdr>
        <w:top w:val="none" w:sz="0" w:space="0" w:color="auto"/>
        <w:left w:val="none" w:sz="0" w:space="0" w:color="auto"/>
        <w:bottom w:val="none" w:sz="0" w:space="0" w:color="auto"/>
        <w:right w:val="none" w:sz="0" w:space="0" w:color="auto"/>
      </w:divBdr>
    </w:div>
    <w:div w:id="1383019972">
      <w:bodyDiv w:val="1"/>
      <w:marLeft w:val="0"/>
      <w:marRight w:val="0"/>
      <w:marTop w:val="0"/>
      <w:marBottom w:val="0"/>
      <w:divBdr>
        <w:top w:val="none" w:sz="0" w:space="0" w:color="auto"/>
        <w:left w:val="none" w:sz="0" w:space="0" w:color="auto"/>
        <w:bottom w:val="none" w:sz="0" w:space="0" w:color="auto"/>
        <w:right w:val="none" w:sz="0" w:space="0" w:color="auto"/>
      </w:divBdr>
    </w:div>
    <w:div w:id="1384332549">
      <w:bodyDiv w:val="1"/>
      <w:marLeft w:val="0"/>
      <w:marRight w:val="0"/>
      <w:marTop w:val="0"/>
      <w:marBottom w:val="0"/>
      <w:divBdr>
        <w:top w:val="none" w:sz="0" w:space="0" w:color="auto"/>
        <w:left w:val="none" w:sz="0" w:space="0" w:color="auto"/>
        <w:bottom w:val="none" w:sz="0" w:space="0" w:color="auto"/>
        <w:right w:val="none" w:sz="0" w:space="0" w:color="auto"/>
      </w:divBdr>
    </w:div>
    <w:div w:id="1388795045">
      <w:bodyDiv w:val="1"/>
      <w:marLeft w:val="0"/>
      <w:marRight w:val="0"/>
      <w:marTop w:val="0"/>
      <w:marBottom w:val="0"/>
      <w:divBdr>
        <w:top w:val="none" w:sz="0" w:space="0" w:color="auto"/>
        <w:left w:val="none" w:sz="0" w:space="0" w:color="auto"/>
        <w:bottom w:val="none" w:sz="0" w:space="0" w:color="auto"/>
        <w:right w:val="none" w:sz="0" w:space="0" w:color="auto"/>
      </w:divBdr>
    </w:div>
    <w:div w:id="1389186660">
      <w:bodyDiv w:val="1"/>
      <w:marLeft w:val="0"/>
      <w:marRight w:val="0"/>
      <w:marTop w:val="0"/>
      <w:marBottom w:val="0"/>
      <w:divBdr>
        <w:top w:val="none" w:sz="0" w:space="0" w:color="auto"/>
        <w:left w:val="none" w:sz="0" w:space="0" w:color="auto"/>
        <w:bottom w:val="none" w:sz="0" w:space="0" w:color="auto"/>
        <w:right w:val="none" w:sz="0" w:space="0" w:color="auto"/>
      </w:divBdr>
    </w:div>
    <w:div w:id="1390229984">
      <w:bodyDiv w:val="1"/>
      <w:marLeft w:val="0"/>
      <w:marRight w:val="0"/>
      <w:marTop w:val="0"/>
      <w:marBottom w:val="0"/>
      <w:divBdr>
        <w:top w:val="none" w:sz="0" w:space="0" w:color="auto"/>
        <w:left w:val="none" w:sz="0" w:space="0" w:color="auto"/>
        <w:bottom w:val="none" w:sz="0" w:space="0" w:color="auto"/>
        <w:right w:val="none" w:sz="0" w:space="0" w:color="auto"/>
      </w:divBdr>
      <w:divsChild>
        <w:div w:id="1741557039">
          <w:marLeft w:val="0"/>
          <w:marRight w:val="0"/>
          <w:marTop w:val="0"/>
          <w:marBottom w:val="0"/>
          <w:divBdr>
            <w:top w:val="none" w:sz="0" w:space="0" w:color="auto"/>
            <w:left w:val="none" w:sz="0" w:space="0" w:color="auto"/>
            <w:bottom w:val="none" w:sz="0" w:space="0" w:color="auto"/>
            <w:right w:val="none" w:sz="0" w:space="0" w:color="auto"/>
          </w:divBdr>
          <w:divsChild>
            <w:div w:id="1754551495">
              <w:marLeft w:val="0"/>
              <w:marRight w:val="0"/>
              <w:marTop w:val="0"/>
              <w:marBottom w:val="0"/>
              <w:divBdr>
                <w:top w:val="none" w:sz="0" w:space="0" w:color="auto"/>
                <w:left w:val="none" w:sz="0" w:space="0" w:color="auto"/>
                <w:bottom w:val="none" w:sz="0" w:space="0" w:color="auto"/>
                <w:right w:val="none" w:sz="0" w:space="0" w:color="auto"/>
              </w:divBdr>
              <w:divsChild>
                <w:div w:id="78142266">
                  <w:marLeft w:val="0"/>
                  <w:marRight w:val="0"/>
                  <w:marTop w:val="0"/>
                  <w:marBottom w:val="0"/>
                  <w:divBdr>
                    <w:top w:val="none" w:sz="0" w:space="0" w:color="auto"/>
                    <w:left w:val="none" w:sz="0" w:space="0" w:color="auto"/>
                    <w:bottom w:val="none" w:sz="0" w:space="0" w:color="auto"/>
                    <w:right w:val="none" w:sz="0" w:space="0" w:color="auto"/>
                  </w:divBdr>
                  <w:divsChild>
                    <w:div w:id="1995061042">
                      <w:marLeft w:val="0"/>
                      <w:marRight w:val="0"/>
                      <w:marTop w:val="0"/>
                      <w:marBottom w:val="0"/>
                      <w:divBdr>
                        <w:top w:val="none" w:sz="0" w:space="0" w:color="auto"/>
                        <w:left w:val="none" w:sz="0" w:space="0" w:color="auto"/>
                        <w:bottom w:val="none" w:sz="0" w:space="0" w:color="auto"/>
                        <w:right w:val="none" w:sz="0" w:space="0" w:color="auto"/>
                      </w:divBdr>
                      <w:divsChild>
                        <w:div w:id="1096752984">
                          <w:marLeft w:val="0"/>
                          <w:marRight w:val="0"/>
                          <w:marTop w:val="0"/>
                          <w:marBottom w:val="0"/>
                          <w:divBdr>
                            <w:top w:val="none" w:sz="0" w:space="0" w:color="auto"/>
                            <w:left w:val="none" w:sz="0" w:space="0" w:color="auto"/>
                            <w:bottom w:val="none" w:sz="0" w:space="0" w:color="auto"/>
                            <w:right w:val="none" w:sz="0" w:space="0" w:color="auto"/>
                          </w:divBdr>
                          <w:divsChild>
                            <w:div w:id="14216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2771920">
      <w:bodyDiv w:val="1"/>
      <w:marLeft w:val="0"/>
      <w:marRight w:val="0"/>
      <w:marTop w:val="0"/>
      <w:marBottom w:val="0"/>
      <w:divBdr>
        <w:top w:val="none" w:sz="0" w:space="0" w:color="auto"/>
        <w:left w:val="none" w:sz="0" w:space="0" w:color="auto"/>
        <w:bottom w:val="none" w:sz="0" w:space="0" w:color="auto"/>
        <w:right w:val="none" w:sz="0" w:space="0" w:color="auto"/>
      </w:divBdr>
    </w:div>
    <w:div w:id="1395083266">
      <w:bodyDiv w:val="1"/>
      <w:marLeft w:val="0"/>
      <w:marRight w:val="0"/>
      <w:marTop w:val="0"/>
      <w:marBottom w:val="0"/>
      <w:divBdr>
        <w:top w:val="none" w:sz="0" w:space="0" w:color="auto"/>
        <w:left w:val="none" w:sz="0" w:space="0" w:color="auto"/>
        <w:bottom w:val="none" w:sz="0" w:space="0" w:color="auto"/>
        <w:right w:val="none" w:sz="0" w:space="0" w:color="auto"/>
      </w:divBdr>
    </w:div>
    <w:div w:id="1396394527">
      <w:bodyDiv w:val="1"/>
      <w:marLeft w:val="0"/>
      <w:marRight w:val="0"/>
      <w:marTop w:val="0"/>
      <w:marBottom w:val="0"/>
      <w:divBdr>
        <w:top w:val="none" w:sz="0" w:space="0" w:color="auto"/>
        <w:left w:val="none" w:sz="0" w:space="0" w:color="auto"/>
        <w:bottom w:val="none" w:sz="0" w:space="0" w:color="auto"/>
        <w:right w:val="none" w:sz="0" w:space="0" w:color="auto"/>
      </w:divBdr>
    </w:div>
    <w:div w:id="1398087633">
      <w:bodyDiv w:val="1"/>
      <w:marLeft w:val="0"/>
      <w:marRight w:val="0"/>
      <w:marTop w:val="0"/>
      <w:marBottom w:val="0"/>
      <w:divBdr>
        <w:top w:val="none" w:sz="0" w:space="0" w:color="auto"/>
        <w:left w:val="none" w:sz="0" w:space="0" w:color="auto"/>
        <w:bottom w:val="none" w:sz="0" w:space="0" w:color="auto"/>
        <w:right w:val="none" w:sz="0" w:space="0" w:color="auto"/>
      </w:divBdr>
    </w:div>
    <w:div w:id="1399397056">
      <w:bodyDiv w:val="1"/>
      <w:marLeft w:val="0"/>
      <w:marRight w:val="0"/>
      <w:marTop w:val="0"/>
      <w:marBottom w:val="0"/>
      <w:divBdr>
        <w:top w:val="none" w:sz="0" w:space="0" w:color="auto"/>
        <w:left w:val="none" w:sz="0" w:space="0" w:color="auto"/>
        <w:bottom w:val="none" w:sz="0" w:space="0" w:color="auto"/>
        <w:right w:val="none" w:sz="0" w:space="0" w:color="auto"/>
      </w:divBdr>
    </w:div>
    <w:div w:id="1400396406">
      <w:bodyDiv w:val="1"/>
      <w:marLeft w:val="0"/>
      <w:marRight w:val="0"/>
      <w:marTop w:val="0"/>
      <w:marBottom w:val="0"/>
      <w:divBdr>
        <w:top w:val="none" w:sz="0" w:space="0" w:color="auto"/>
        <w:left w:val="none" w:sz="0" w:space="0" w:color="auto"/>
        <w:bottom w:val="none" w:sz="0" w:space="0" w:color="auto"/>
        <w:right w:val="none" w:sz="0" w:space="0" w:color="auto"/>
      </w:divBdr>
    </w:div>
    <w:div w:id="1400712176">
      <w:bodyDiv w:val="1"/>
      <w:marLeft w:val="0"/>
      <w:marRight w:val="0"/>
      <w:marTop w:val="0"/>
      <w:marBottom w:val="0"/>
      <w:divBdr>
        <w:top w:val="none" w:sz="0" w:space="0" w:color="auto"/>
        <w:left w:val="none" w:sz="0" w:space="0" w:color="auto"/>
        <w:bottom w:val="none" w:sz="0" w:space="0" w:color="auto"/>
        <w:right w:val="none" w:sz="0" w:space="0" w:color="auto"/>
      </w:divBdr>
    </w:div>
    <w:div w:id="1401363299">
      <w:bodyDiv w:val="1"/>
      <w:marLeft w:val="0"/>
      <w:marRight w:val="0"/>
      <w:marTop w:val="0"/>
      <w:marBottom w:val="0"/>
      <w:divBdr>
        <w:top w:val="none" w:sz="0" w:space="0" w:color="auto"/>
        <w:left w:val="none" w:sz="0" w:space="0" w:color="auto"/>
        <w:bottom w:val="none" w:sz="0" w:space="0" w:color="auto"/>
        <w:right w:val="none" w:sz="0" w:space="0" w:color="auto"/>
      </w:divBdr>
    </w:div>
    <w:div w:id="1401756156">
      <w:bodyDiv w:val="1"/>
      <w:marLeft w:val="0"/>
      <w:marRight w:val="0"/>
      <w:marTop w:val="0"/>
      <w:marBottom w:val="0"/>
      <w:divBdr>
        <w:top w:val="none" w:sz="0" w:space="0" w:color="auto"/>
        <w:left w:val="none" w:sz="0" w:space="0" w:color="auto"/>
        <w:bottom w:val="none" w:sz="0" w:space="0" w:color="auto"/>
        <w:right w:val="none" w:sz="0" w:space="0" w:color="auto"/>
      </w:divBdr>
      <w:divsChild>
        <w:div w:id="1647472013">
          <w:marLeft w:val="0"/>
          <w:marRight w:val="0"/>
          <w:marTop w:val="0"/>
          <w:marBottom w:val="0"/>
          <w:divBdr>
            <w:top w:val="none" w:sz="0" w:space="0" w:color="auto"/>
            <w:left w:val="none" w:sz="0" w:space="0" w:color="auto"/>
            <w:bottom w:val="none" w:sz="0" w:space="0" w:color="auto"/>
            <w:right w:val="none" w:sz="0" w:space="0" w:color="auto"/>
          </w:divBdr>
          <w:divsChild>
            <w:div w:id="711225651">
              <w:marLeft w:val="0"/>
              <w:marRight w:val="0"/>
              <w:marTop w:val="0"/>
              <w:marBottom w:val="0"/>
              <w:divBdr>
                <w:top w:val="none" w:sz="0" w:space="0" w:color="auto"/>
                <w:left w:val="none" w:sz="0" w:space="0" w:color="auto"/>
                <w:bottom w:val="none" w:sz="0" w:space="0" w:color="auto"/>
                <w:right w:val="none" w:sz="0" w:space="0" w:color="auto"/>
              </w:divBdr>
              <w:divsChild>
                <w:div w:id="1385641452">
                  <w:marLeft w:val="0"/>
                  <w:marRight w:val="0"/>
                  <w:marTop w:val="0"/>
                  <w:marBottom w:val="0"/>
                  <w:divBdr>
                    <w:top w:val="none" w:sz="0" w:space="0" w:color="auto"/>
                    <w:left w:val="none" w:sz="0" w:space="0" w:color="auto"/>
                    <w:bottom w:val="none" w:sz="0" w:space="0" w:color="auto"/>
                    <w:right w:val="none" w:sz="0" w:space="0" w:color="auto"/>
                  </w:divBdr>
                  <w:divsChild>
                    <w:div w:id="909390447">
                      <w:marLeft w:val="0"/>
                      <w:marRight w:val="0"/>
                      <w:marTop w:val="0"/>
                      <w:marBottom w:val="0"/>
                      <w:divBdr>
                        <w:top w:val="none" w:sz="0" w:space="0" w:color="auto"/>
                        <w:left w:val="none" w:sz="0" w:space="0" w:color="auto"/>
                        <w:bottom w:val="none" w:sz="0" w:space="0" w:color="auto"/>
                        <w:right w:val="none" w:sz="0" w:space="0" w:color="auto"/>
                      </w:divBdr>
                      <w:divsChild>
                        <w:div w:id="1138767197">
                          <w:marLeft w:val="0"/>
                          <w:marRight w:val="0"/>
                          <w:marTop w:val="0"/>
                          <w:marBottom w:val="0"/>
                          <w:divBdr>
                            <w:top w:val="none" w:sz="0" w:space="0" w:color="auto"/>
                            <w:left w:val="none" w:sz="0" w:space="0" w:color="auto"/>
                            <w:bottom w:val="none" w:sz="0" w:space="0" w:color="auto"/>
                            <w:right w:val="none" w:sz="0" w:space="0" w:color="auto"/>
                          </w:divBdr>
                          <w:divsChild>
                            <w:div w:id="133826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095894">
      <w:bodyDiv w:val="1"/>
      <w:marLeft w:val="0"/>
      <w:marRight w:val="0"/>
      <w:marTop w:val="0"/>
      <w:marBottom w:val="0"/>
      <w:divBdr>
        <w:top w:val="none" w:sz="0" w:space="0" w:color="auto"/>
        <w:left w:val="none" w:sz="0" w:space="0" w:color="auto"/>
        <w:bottom w:val="none" w:sz="0" w:space="0" w:color="auto"/>
        <w:right w:val="none" w:sz="0" w:space="0" w:color="auto"/>
      </w:divBdr>
    </w:div>
    <w:div w:id="1403523917">
      <w:bodyDiv w:val="1"/>
      <w:marLeft w:val="0"/>
      <w:marRight w:val="0"/>
      <w:marTop w:val="0"/>
      <w:marBottom w:val="0"/>
      <w:divBdr>
        <w:top w:val="none" w:sz="0" w:space="0" w:color="auto"/>
        <w:left w:val="none" w:sz="0" w:space="0" w:color="auto"/>
        <w:bottom w:val="none" w:sz="0" w:space="0" w:color="auto"/>
        <w:right w:val="none" w:sz="0" w:space="0" w:color="auto"/>
      </w:divBdr>
    </w:div>
    <w:div w:id="1403869213">
      <w:bodyDiv w:val="1"/>
      <w:marLeft w:val="0"/>
      <w:marRight w:val="0"/>
      <w:marTop w:val="0"/>
      <w:marBottom w:val="0"/>
      <w:divBdr>
        <w:top w:val="none" w:sz="0" w:space="0" w:color="auto"/>
        <w:left w:val="none" w:sz="0" w:space="0" w:color="auto"/>
        <w:bottom w:val="none" w:sz="0" w:space="0" w:color="auto"/>
        <w:right w:val="none" w:sz="0" w:space="0" w:color="auto"/>
      </w:divBdr>
    </w:div>
    <w:div w:id="1403941375">
      <w:bodyDiv w:val="1"/>
      <w:marLeft w:val="0"/>
      <w:marRight w:val="0"/>
      <w:marTop w:val="0"/>
      <w:marBottom w:val="0"/>
      <w:divBdr>
        <w:top w:val="none" w:sz="0" w:space="0" w:color="auto"/>
        <w:left w:val="none" w:sz="0" w:space="0" w:color="auto"/>
        <w:bottom w:val="none" w:sz="0" w:space="0" w:color="auto"/>
        <w:right w:val="none" w:sz="0" w:space="0" w:color="auto"/>
      </w:divBdr>
    </w:div>
    <w:div w:id="1403992645">
      <w:bodyDiv w:val="1"/>
      <w:marLeft w:val="0"/>
      <w:marRight w:val="0"/>
      <w:marTop w:val="0"/>
      <w:marBottom w:val="0"/>
      <w:divBdr>
        <w:top w:val="none" w:sz="0" w:space="0" w:color="auto"/>
        <w:left w:val="none" w:sz="0" w:space="0" w:color="auto"/>
        <w:bottom w:val="none" w:sz="0" w:space="0" w:color="auto"/>
        <w:right w:val="none" w:sz="0" w:space="0" w:color="auto"/>
      </w:divBdr>
    </w:div>
    <w:div w:id="1406414917">
      <w:bodyDiv w:val="1"/>
      <w:marLeft w:val="0"/>
      <w:marRight w:val="0"/>
      <w:marTop w:val="0"/>
      <w:marBottom w:val="0"/>
      <w:divBdr>
        <w:top w:val="none" w:sz="0" w:space="0" w:color="auto"/>
        <w:left w:val="none" w:sz="0" w:space="0" w:color="auto"/>
        <w:bottom w:val="none" w:sz="0" w:space="0" w:color="auto"/>
        <w:right w:val="none" w:sz="0" w:space="0" w:color="auto"/>
      </w:divBdr>
    </w:div>
    <w:div w:id="1406760253">
      <w:bodyDiv w:val="1"/>
      <w:marLeft w:val="0"/>
      <w:marRight w:val="0"/>
      <w:marTop w:val="0"/>
      <w:marBottom w:val="0"/>
      <w:divBdr>
        <w:top w:val="none" w:sz="0" w:space="0" w:color="auto"/>
        <w:left w:val="none" w:sz="0" w:space="0" w:color="auto"/>
        <w:bottom w:val="none" w:sz="0" w:space="0" w:color="auto"/>
        <w:right w:val="none" w:sz="0" w:space="0" w:color="auto"/>
      </w:divBdr>
    </w:div>
    <w:div w:id="1407533117">
      <w:bodyDiv w:val="1"/>
      <w:marLeft w:val="0"/>
      <w:marRight w:val="0"/>
      <w:marTop w:val="0"/>
      <w:marBottom w:val="0"/>
      <w:divBdr>
        <w:top w:val="none" w:sz="0" w:space="0" w:color="auto"/>
        <w:left w:val="none" w:sz="0" w:space="0" w:color="auto"/>
        <w:bottom w:val="none" w:sz="0" w:space="0" w:color="auto"/>
        <w:right w:val="none" w:sz="0" w:space="0" w:color="auto"/>
      </w:divBdr>
      <w:divsChild>
        <w:div w:id="1397825380">
          <w:marLeft w:val="0"/>
          <w:marRight w:val="0"/>
          <w:marTop w:val="0"/>
          <w:marBottom w:val="0"/>
          <w:divBdr>
            <w:top w:val="none" w:sz="0" w:space="0" w:color="auto"/>
            <w:left w:val="none" w:sz="0" w:space="0" w:color="auto"/>
            <w:bottom w:val="none" w:sz="0" w:space="0" w:color="auto"/>
            <w:right w:val="none" w:sz="0" w:space="0" w:color="auto"/>
          </w:divBdr>
          <w:divsChild>
            <w:div w:id="875123026">
              <w:marLeft w:val="0"/>
              <w:marRight w:val="0"/>
              <w:marTop w:val="0"/>
              <w:marBottom w:val="0"/>
              <w:divBdr>
                <w:top w:val="none" w:sz="0" w:space="0" w:color="auto"/>
                <w:left w:val="none" w:sz="0" w:space="0" w:color="auto"/>
                <w:bottom w:val="none" w:sz="0" w:space="0" w:color="auto"/>
                <w:right w:val="none" w:sz="0" w:space="0" w:color="auto"/>
              </w:divBdr>
              <w:divsChild>
                <w:div w:id="2046711555">
                  <w:marLeft w:val="0"/>
                  <w:marRight w:val="0"/>
                  <w:marTop w:val="0"/>
                  <w:marBottom w:val="0"/>
                  <w:divBdr>
                    <w:top w:val="none" w:sz="0" w:space="0" w:color="auto"/>
                    <w:left w:val="none" w:sz="0" w:space="0" w:color="auto"/>
                    <w:bottom w:val="none" w:sz="0" w:space="0" w:color="auto"/>
                    <w:right w:val="none" w:sz="0" w:space="0" w:color="auto"/>
                  </w:divBdr>
                  <w:divsChild>
                    <w:div w:id="250552409">
                      <w:marLeft w:val="0"/>
                      <w:marRight w:val="0"/>
                      <w:marTop w:val="0"/>
                      <w:marBottom w:val="0"/>
                      <w:divBdr>
                        <w:top w:val="none" w:sz="0" w:space="0" w:color="auto"/>
                        <w:left w:val="none" w:sz="0" w:space="0" w:color="auto"/>
                        <w:bottom w:val="none" w:sz="0" w:space="0" w:color="auto"/>
                        <w:right w:val="none" w:sz="0" w:space="0" w:color="auto"/>
                      </w:divBdr>
                      <w:divsChild>
                        <w:div w:id="1149206117">
                          <w:marLeft w:val="0"/>
                          <w:marRight w:val="0"/>
                          <w:marTop w:val="0"/>
                          <w:marBottom w:val="0"/>
                          <w:divBdr>
                            <w:top w:val="none" w:sz="0" w:space="0" w:color="auto"/>
                            <w:left w:val="none" w:sz="0" w:space="0" w:color="auto"/>
                            <w:bottom w:val="none" w:sz="0" w:space="0" w:color="auto"/>
                            <w:right w:val="none" w:sz="0" w:space="0" w:color="auto"/>
                          </w:divBdr>
                          <w:divsChild>
                            <w:div w:id="171685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880837">
      <w:bodyDiv w:val="1"/>
      <w:marLeft w:val="0"/>
      <w:marRight w:val="0"/>
      <w:marTop w:val="0"/>
      <w:marBottom w:val="0"/>
      <w:divBdr>
        <w:top w:val="none" w:sz="0" w:space="0" w:color="auto"/>
        <w:left w:val="none" w:sz="0" w:space="0" w:color="auto"/>
        <w:bottom w:val="none" w:sz="0" w:space="0" w:color="auto"/>
        <w:right w:val="none" w:sz="0" w:space="0" w:color="auto"/>
      </w:divBdr>
    </w:div>
    <w:div w:id="1409889331">
      <w:bodyDiv w:val="1"/>
      <w:marLeft w:val="0"/>
      <w:marRight w:val="0"/>
      <w:marTop w:val="0"/>
      <w:marBottom w:val="0"/>
      <w:divBdr>
        <w:top w:val="none" w:sz="0" w:space="0" w:color="auto"/>
        <w:left w:val="none" w:sz="0" w:space="0" w:color="auto"/>
        <w:bottom w:val="none" w:sz="0" w:space="0" w:color="auto"/>
        <w:right w:val="none" w:sz="0" w:space="0" w:color="auto"/>
      </w:divBdr>
    </w:div>
    <w:div w:id="1410008127">
      <w:bodyDiv w:val="1"/>
      <w:marLeft w:val="0"/>
      <w:marRight w:val="0"/>
      <w:marTop w:val="0"/>
      <w:marBottom w:val="0"/>
      <w:divBdr>
        <w:top w:val="none" w:sz="0" w:space="0" w:color="auto"/>
        <w:left w:val="none" w:sz="0" w:space="0" w:color="auto"/>
        <w:bottom w:val="none" w:sz="0" w:space="0" w:color="auto"/>
        <w:right w:val="none" w:sz="0" w:space="0" w:color="auto"/>
      </w:divBdr>
    </w:div>
    <w:div w:id="1410931142">
      <w:bodyDiv w:val="1"/>
      <w:marLeft w:val="0"/>
      <w:marRight w:val="0"/>
      <w:marTop w:val="0"/>
      <w:marBottom w:val="0"/>
      <w:divBdr>
        <w:top w:val="none" w:sz="0" w:space="0" w:color="auto"/>
        <w:left w:val="none" w:sz="0" w:space="0" w:color="auto"/>
        <w:bottom w:val="none" w:sz="0" w:space="0" w:color="auto"/>
        <w:right w:val="none" w:sz="0" w:space="0" w:color="auto"/>
      </w:divBdr>
    </w:div>
    <w:div w:id="1414549901">
      <w:bodyDiv w:val="1"/>
      <w:marLeft w:val="0"/>
      <w:marRight w:val="0"/>
      <w:marTop w:val="0"/>
      <w:marBottom w:val="0"/>
      <w:divBdr>
        <w:top w:val="none" w:sz="0" w:space="0" w:color="auto"/>
        <w:left w:val="none" w:sz="0" w:space="0" w:color="auto"/>
        <w:bottom w:val="none" w:sz="0" w:space="0" w:color="auto"/>
        <w:right w:val="none" w:sz="0" w:space="0" w:color="auto"/>
      </w:divBdr>
    </w:div>
    <w:div w:id="1414550251">
      <w:bodyDiv w:val="1"/>
      <w:marLeft w:val="0"/>
      <w:marRight w:val="0"/>
      <w:marTop w:val="0"/>
      <w:marBottom w:val="0"/>
      <w:divBdr>
        <w:top w:val="none" w:sz="0" w:space="0" w:color="auto"/>
        <w:left w:val="none" w:sz="0" w:space="0" w:color="auto"/>
        <w:bottom w:val="none" w:sz="0" w:space="0" w:color="auto"/>
        <w:right w:val="none" w:sz="0" w:space="0" w:color="auto"/>
      </w:divBdr>
      <w:divsChild>
        <w:div w:id="244151526">
          <w:marLeft w:val="0"/>
          <w:marRight w:val="0"/>
          <w:marTop w:val="0"/>
          <w:marBottom w:val="0"/>
          <w:divBdr>
            <w:top w:val="none" w:sz="0" w:space="0" w:color="auto"/>
            <w:left w:val="none" w:sz="0" w:space="0" w:color="auto"/>
            <w:bottom w:val="none" w:sz="0" w:space="0" w:color="auto"/>
            <w:right w:val="none" w:sz="0" w:space="0" w:color="auto"/>
          </w:divBdr>
          <w:divsChild>
            <w:div w:id="1268273448">
              <w:marLeft w:val="0"/>
              <w:marRight w:val="0"/>
              <w:marTop w:val="0"/>
              <w:marBottom w:val="0"/>
              <w:divBdr>
                <w:top w:val="none" w:sz="0" w:space="0" w:color="auto"/>
                <w:left w:val="none" w:sz="0" w:space="0" w:color="auto"/>
                <w:bottom w:val="none" w:sz="0" w:space="0" w:color="auto"/>
                <w:right w:val="none" w:sz="0" w:space="0" w:color="auto"/>
              </w:divBdr>
              <w:divsChild>
                <w:div w:id="801851783">
                  <w:marLeft w:val="0"/>
                  <w:marRight w:val="0"/>
                  <w:marTop w:val="0"/>
                  <w:marBottom w:val="0"/>
                  <w:divBdr>
                    <w:top w:val="none" w:sz="0" w:space="0" w:color="auto"/>
                    <w:left w:val="none" w:sz="0" w:space="0" w:color="auto"/>
                    <w:bottom w:val="none" w:sz="0" w:space="0" w:color="auto"/>
                    <w:right w:val="none" w:sz="0" w:space="0" w:color="auto"/>
                  </w:divBdr>
                  <w:divsChild>
                    <w:div w:id="429859560">
                      <w:marLeft w:val="0"/>
                      <w:marRight w:val="0"/>
                      <w:marTop w:val="0"/>
                      <w:marBottom w:val="0"/>
                      <w:divBdr>
                        <w:top w:val="none" w:sz="0" w:space="0" w:color="auto"/>
                        <w:left w:val="none" w:sz="0" w:space="0" w:color="auto"/>
                        <w:bottom w:val="none" w:sz="0" w:space="0" w:color="auto"/>
                        <w:right w:val="none" w:sz="0" w:space="0" w:color="auto"/>
                      </w:divBdr>
                      <w:divsChild>
                        <w:div w:id="2128430659">
                          <w:marLeft w:val="0"/>
                          <w:marRight w:val="0"/>
                          <w:marTop w:val="0"/>
                          <w:marBottom w:val="0"/>
                          <w:divBdr>
                            <w:top w:val="none" w:sz="0" w:space="0" w:color="auto"/>
                            <w:left w:val="none" w:sz="0" w:space="0" w:color="auto"/>
                            <w:bottom w:val="none" w:sz="0" w:space="0" w:color="auto"/>
                            <w:right w:val="none" w:sz="0" w:space="0" w:color="auto"/>
                          </w:divBdr>
                          <w:divsChild>
                            <w:div w:id="133753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4932673">
      <w:bodyDiv w:val="1"/>
      <w:marLeft w:val="0"/>
      <w:marRight w:val="0"/>
      <w:marTop w:val="0"/>
      <w:marBottom w:val="0"/>
      <w:divBdr>
        <w:top w:val="none" w:sz="0" w:space="0" w:color="auto"/>
        <w:left w:val="none" w:sz="0" w:space="0" w:color="auto"/>
        <w:bottom w:val="none" w:sz="0" w:space="0" w:color="auto"/>
        <w:right w:val="none" w:sz="0" w:space="0" w:color="auto"/>
      </w:divBdr>
    </w:div>
    <w:div w:id="1415127001">
      <w:bodyDiv w:val="1"/>
      <w:marLeft w:val="0"/>
      <w:marRight w:val="0"/>
      <w:marTop w:val="0"/>
      <w:marBottom w:val="0"/>
      <w:divBdr>
        <w:top w:val="none" w:sz="0" w:space="0" w:color="auto"/>
        <w:left w:val="none" w:sz="0" w:space="0" w:color="auto"/>
        <w:bottom w:val="none" w:sz="0" w:space="0" w:color="auto"/>
        <w:right w:val="none" w:sz="0" w:space="0" w:color="auto"/>
      </w:divBdr>
    </w:div>
    <w:div w:id="1416129971">
      <w:bodyDiv w:val="1"/>
      <w:marLeft w:val="0"/>
      <w:marRight w:val="0"/>
      <w:marTop w:val="0"/>
      <w:marBottom w:val="0"/>
      <w:divBdr>
        <w:top w:val="none" w:sz="0" w:space="0" w:color="auto"/>
        <w:left w:val="none" w:sz="0" w:space="0" w:color="auto"/>
        <w:bottom w:val="none" w:sz="0" w:space="0" w:color="auto"/>
        <w:right w:val="none" w:sz="0" w:space="0" w:color="auto"/>
      </w:divBdr>
    </w:div>
    <w:div w:id="1416900842">
      <w:bodyDiv w:val="1"/>
      <w:marLeft w:val="0"/>
      <w:marRight w:val="0"/>
      <w:marTop w:val="0"/>
      <w:marBottom w:val="0"/>
      <w:divBdr>
        <w:top w:val="none" w:sz="0" w:space="0" w:color="auto"/>
        <w:left w:val="none" w:sz="0" w:space="0" w:color="auto"/>
        <w:bottom w:val="none" w:sz="0" w:space="0" w:color="auto"/>
        <w:right w:val="none" w:sz="0" w:space="0" w:color="auto"/>
      </w:divBdr>
    </w:div>
    <w:div w:id="1417675506">
      <w:bodyDiv w:val="1"/>
      <w:marLeft w:val="0"/>
      <w:marRight w:val="0"/>
      <w:marTop w:val="0"/>
      <w:marBottom w:val="0"/>
      <w:divBdr>
        <w:top w:val="none" w:sz="0" w:space="0" w:color="auto"/>
        <w:left w:val="none" w:sz="0" w:space="0" w:color="auto"/>
        <w:bottom w:val="none" w:sz="0" w:space="0" w:color="auto"/>
        <w:right w:val="none" w:sz="0" w:space="0" w:color="auto"/>
      </w:divBdr>
    </w:div>
    <w:div w:id="1418360224">
      <w:bodyDiv w:val="1"/>
      <w:marLeft w:val="0"/>
      <w:marRight w:val="0"/>
      <w:marTop w:val="0"/>
      <w:marBottom w:val="0"/>
      <w:divBdr>
        <w:top w:val="none" w:sz="0" w:space="0" w:color="auto"/>
        <w:left w:val="none" w:sz="0" w:space="0" w:color="auto"/>
        <w:bottom w:val="none" w:sz="0" w:space="0" w:color="auto"/>
        <w:right w:val="none" w:sz="0" w:space="0" w:color="auto"/>
      </w:divBdr>
    </w:div>
    <w:div w:id="1418550949">
      <w:bodyDiv w:val="1"/>
      <w:marLeft w:val="0"/>
      <w:marRight w:val="0"/>
      <w:marTop w:val="0"/>
      <w:marBottom w:val="0"/>
      <w:divBdr>
        <w:top w:val="none" w:sz="0" w:space="0" w:color="auto"/>
        <w:left w:val="none" w:sz="0" w:space="0" w:color="auto"/>
        <w:bottom w:val="none" w:sz="0" w:space="0" w:color="auto"/>
        <w:right w:val="none" w:sz="0" w:space="0" w:color="auto"/>
      </w:divBdr>
    </w:div>
    <w:div w:id="1419256580">
      <w:bodyDiv w:val="1"/>
      <w:marLeft w:val="0"/>
      <w:marRight w:val="0"/>
      <w:marTop w:val="0"/>
      <w:marBottom w:val="0"/>
      <w:divBdr>
        <w:top w:val="none" w:sz="0" w:space="0" w:color="auto"/>
        <w:left w:val="none" w:sz="0" w:space="0" w:color="auto"/>
        <w:bottom w:val="none" w:sz="0" w:space="0" w:color="auto"/>
        <w:right w:val="none" w:sz="0" w:space="0" w:color="auto"/>
      </w:divBdr>
    </w:div>
    <w:div w:id="1420954014">
      <w:bodyDiv w:val="1"/>
      <w:marLeft w:val="0"/>
      <w:marRight w:val="0"/>
      <w:marTop w:val="0"/>
      <w:marBottom w:val="0"/>
      <w:divBdr>
        <w:top w:val="none" w:sz="0" w:space="0" w:color="auto"/>
        <w:left w:val="none" w:sz="0" w:space="0" w:color="auto"/>
        <w:bottom w:val="none" w:sz="0" w:space="0" w:color="auto"/>
        <w:right w:val="none" w:sz="0" w:space="0" w:color="auto"/>
      </w:divBdr>
    </w:div>
    <w:div w:id="1423181652">
      <w:bodyDiv w:val="1"/>
      <w:marLeft w:val="0"/>
      <w:marRight w:val="0"/>
      <w:marTop w:val="0"/>
      <w:marBottom w:val="0"/>
      <w:divBdr>
        <w:top w:val="none" w:sz="0" w:space="0" w:color="auto"/>
        <w:left w:val="none" w:sz="0" w:space="0" w:color="auto"/>
        <w:bottom w:val="none" w:sz="0" w:space="0" w:color="auto"/>
        <w:right w:val="none" w:sz="0" w:space="0" w:color="auto"/>
      </w:divBdr>
    </w:div>
    <w:div w:id="1425691338">
      <w:bodyDiv w:val="1"/>
      <w:marLeft w:val="0"/>
      <w:marRight w:val="0"/>
      <w:marTop w:val="0"/>
      <w:marBottom w:val="0"/>
      <w:divBdr>
        <w:top w:val="none" w:sz="0" w:space="0" w:color="auto"/>
        <w:left w:val="none" w:sz="0" w:space="0" w:color="auto"/>
        <w:bottom w:val="none" w:sz="0" w:space="0" w:color="auto"/>
        <w:right w:val="none" w:sz="0" w:space="0" w:color="auto"/>
      </w:divBdr>
    </w:div>
    <w:div w:id="1426268884">
      <w:bodyDiv w:val="1"/>
      <w:marLeft w:val="0"/>
      <w:marRight w:val="0"/>
      <w:marTop w:val="0"/>
      <w:marBottom w:val="0"/>
      <w:divBdr>
        <w:top w:val="none" w:sz="0" w:space="0" w:color="auto"/>
        <w:left w:val="none" w:sz="0" w:space="0" w:color="auto"/>
        <w:bottom w:val="none" w:sz="0" w:space="0" w:color="auto"/>
        <w:right w:val="none" w:sz="0" w:space="0" w:color="auto"/>
      </w:divBdr>
    </w:div>
    <w:div w:id="1427965041">
      <w:bodyDiv w:val="1"/>
      <w:marLeft w:val="0"/>
      <w:marRight w:val="0"/>
      <w:marTop w:val="0"/>
      <w:marBottom w:val="0"/>
      <w:divBdr>
        <w:top w:val="none" w:sz="0" w:space="0" w:color="auto"/>
        <w:left w:val="none" w:sz="0" w:space="0" w:color="auto"/>
        <w:bottom w:val="none" w:sz="0" w:space="0" w:color="auto"/>
        <w:right w:val="none" w:sz="0" w:space="0" w:color="auto"/>
      </w:divBdr>
    </w:div>
    <w:div w:id="1427965059">
      <w:bodyDiv w:val="1"/>
      <w:marLeft w:val="0"/>
      <w:marRight w:val="0"/>
      <w:marTop w:val="0"/>
      <w:marBottom w:val="0"/>
      <w:divBdr>
        <w:top w:val="none" w:sz="0" w:space="0" w:color="auto"/>
        <w:left w:val="none" w:sz="0" w:space="0" w:color="auto"/>
        <w:bottom w:val="none" w:sz="0" w:space="0" w:color="auto"/>
        <w:right w:val="none" w:sz="0" w:space="0" w:color="auto"/>
      </w:divBdr>
    </w:div>
    <w:div w:id="1428306845">
      <w:bodyDiv w:val="1"/>
      <w:marLeft w:val="0"/>
      <w:marRight w:val="0"/>
      <w:marTop w:val="0"/>
      <w:marBottom w:val="0"/>
      <w:divBdr>
        <w:top w:val="none" w:sz="0" w:space="0" w:color="auto"/>
        <w:left w:val="none" w:sz="0" w:space="0" w:color="auto"/>
        <w:bottom w:val="none" w:sz="0" w:space="0" w:color="auto"/>
        <w:right w:val="none" w:sz="0" w:space="0" w:color="auto"/>
      </w:divBdr>
    </w:div>
    <w:div w:id="1429618081">
      <w:bodyDiv w:val="1"/>
      <w:marLeft w:val="0"/>
      <w:marRight w:val="0"/>
      <w:marTop w:val="0"/>
      <w:marBottom w:val="0"/>
      <w:divBdr>
        <w:top w:val="none" w:sz="0" w:space="0" w:color="auto"/>
        <w:left w:val="none" w:sz="0" w:space="0" w:color="auto"/>
        <w:bottom w:val="none" w:sz="0" w:space="0" w:color="auto"/>
        <w:right w:val="none" w:sz="0" w:space="0" w:color="auto"/>
      </w:divBdr>
    </w:div>
    <w:div w:id="1429957921">
      <w:bodyDiv w:val="1"/>
      <w:marLeft w:val="0"/>
      <w:marRight w:val="0"/>
      <w:marTop w:val="0"/>
      <w:marBottom w:val="0"/>
      <w:divBdr>
        <w:top w:val="none" w:sz="0" w:space="0" w:color="auto"/>
        <w:left w:val="none" w:sz="0" w:space="0" w:color="auto"/>
        <w:bottom w:val="none" w:sz="0" w:space="0" w:color="auto"/>
        <w:right w:val="none" w:sz="0" w:space="0" w:color="auto"/>
      </w:divBdr>
    </w:div>
    <w:div w:id="1430199628">
      <w:bodyDiv w:val="1"/>
      <w:marLeft w:val="0"/>
      <w:marRight w:val="0"/>
      <w:marTop w:val="0"/>
      <w:marBottom w:val="0"/>
      <w:divBdr>
        <w:top w:val="none" w:sz="0" w:space="0" w:color="auto"/>
        <w:left w:val="none" w:sz="0" w:space="0" w:color="auto"/>
        <w:bottom w:val="none" w:sz="0" w:space="0" w:color="auto"/>
        <w:right w:val="none" w:sz="0" w:space="0" w:color="auto"/>
      </w:divBdr>
    </w:div>
    <w:div w:id="1430463763">
      <w:bodyDiv w:val="1"/>
      <w:marLeft w:val="0"/>
      <w:marRight w:val="0"/>
      <w:marTop w:val="0"/>
      <w:marBottom w:val="0"/>
      <w:divBdr>
        <w:top w:val="none" w:sz="0" w:space="0" w:color="auto"/>
        <w:left w:val="none" w:sz="0" w:space="0" w:color="auto"/>
        <w:bottom w:val="none" w:sz="0" w:space="0" w:color="auto"/>
        <w:right w:val="none" w:sz="0" w:space="0" w:color="auto"/>
      </w:divBdr>
    </w:div>
    <w:div w:id="1431319662">
      <w:bodyDiv w:val="1"/>
      <w:marLeft w:val="0"/>
      <w:marRight w:val="0"/>
      <w:marTop w:val="0"/>
      <w:marBottom w:val="0"/>
      <w:divBdr>
        <w:top w:val="none" w:sz="0" w:space="0" w:color="auto"/>
        <w:left w:val="none" w:sz="0" w:space="0" w:color="auto"/>
        <w:bottom w:val="none" w:sz="0" w:space="0" w:color="auto"/>
        <w:right w:val="none" w:sz="0" w:space="0" w:color="auto"/>
      </w:divBdr>
    </w:div>
    <w:div w:id="1431588198">
      <w:bodyDiv w:val="1"/>
      <w:marLeft w:val="0"/>
      <w:marRight w:val="0"/>
      <w:marTop w:val="0"/>
      <w:marBottom w:val="0"/>
      <w:divBdr>
        <w:top w:val="none" w:sz="0" w:space="0" w:color="auto"/>
        <w:left w:val="none" w:sz="0" w:space="0" w:color="auto"/>
        <w:bottom w:val="none" w:sz="0" w:space="0" w:color="auto"/>
        <w:right w:val="none" w:sz="0" w:space="0" w:color="auto"/>
      </w:divBdr>
    </w:div>
    <w:div w:id="1432244566">
      <w:bodyDiv w:val="1"/>
      <w:marLeft w:val="0"/>
      <w:marRight w:val="0"/>
      <w:marTop w:val="0"/>
      <w:marBottom w:val="0"/>
      <w:divBdr>
        <w:top w:val="none" w:sz="0" w:space="0" w:color="auto"/>
        <w:left w:val="none" w:sz="0" w:space="0" w:color="auto"/>
        <w:bottom w:val="none" w:sz="0" w:space="0" w:color="auto"/>
        <w:right w:val="none" w:sz="0" w:space="0" w:color="auto"/>
      </w:divBdr>
    </w:div>
    <w:div w:id="1433352239">
      <w:bodyDiv w:val="1"/>
      <w:marLeft w:val="0"/>
      <w:marRight w:val="0"/>
      <w:marTop w:val="0"/>
      <w:marBottom w:val="0"/>
      <w:divBdr>
        <w:top w:val="none" w:sz="0" w:space="0" w:color="auto"/>
        <w:left w:val="none" w:sz="0" w:space="0" w:color="auto"/>
        <w:bottom w:val="none" w:sz="0" w:space="0" w:color="auto"/>
        <w:right w:val="none" w:sz="0" w:space="0" w:color="auto"/>
      </w:divBdr>
    </w:div>
    <w:div w:id="1433428076">
      <w:bodyDiv w:val="1"/>
      <w:marLeft w:val="0"/>
      <w:marRight w:val="0"/>
      <w:marTop w:val="0"/>
      <w:marBottom w:val="0"/>
      <w:divBdr>
        <w:top w:val="none" w:sz="0" w:space="0" w:color="auto"/>
        <w:left w:val="none" w:sz="0" w:space="0" w:color="auto"/>
        <w:bottom w:val="none" w:sz="0" w:space="0" w:color="auto"/>
        <w:right w:val="none" w:sz="0" w:space="0" w:color="auto"/>
      </w:divBdr>
    </w:div>
    <w:div w:id="1435709930">
      <w:bodyDiv w:val="1"/>
      <w:marLeft w:val="0"/>
      <w:marRight w:val="0"/>
      <w:marTop w:val="0"/>
      <w:marBottom w:val="0"/>
      <w:divBdr>
        <w:top w:val="none" w:sz="0" w:space="0" w:color="auto"/>
        <w:left w:val="none" w:sz="0" w:space="0" w:color="auto"/>
        <w:bottom w:val="none" w:sz="0" w:space="0" w:color="auto"/>
        <w:right w:val="none" w:sz="0" w:space="0" w:color="auto"/>
      </w:divBdr>
    </w:div>
    <w:div w:id="1437410130">
      <w:bodyDiv w:val="1"/>
      <w:marLeft w:val="0"/>
      <w:marRight w:val="0"/>
      <w:marTop w:val="0"/>
      <w:marBottom w:val="0"/>
      <w:divBdr>
        <w:top w:val="none" w:sz="0" w:space="0" w:color="auto"/>
        <w:left w:val="none" w:sz="0" w:space="0" w:color="auto"/>
        <w:bottom w:val="none" w:sz="0" w:space="0" w:color="auto"/>
        <w:right w:val="none" w:sz="0" w:space="0" w:color="auto"/>
      </w:divBdr>
    </w:div>
    <w:div w:id="1438134442">
      <w:bodyDiv w:val="1"/>
      <w:marLeft w:val="0"/>
      <w:marRight w:val="0"/>
      <w:marTop w:val="0"/>
      <w:marBottom w:val="0"/>
      <w:divBdr>
        <w:top w:val="none" w:sz="0" w:space="0" w:color="auto"/>
        <w:left w:val="none" w:sz="0" w:space="0" w:color="auto"/>
        <w:bottom w:val="none" w:sz="0" w:space="0" w:color="auto"/>
        <w:right w:val="none" w:sz="0" w:space="0" w:color="auto"/>
      </w:divBdr>
      <w:divsChild>
        <w:div w:id="65618837">
          <w:marLeft w:val="0"/>
          <w:marRight w:val="0"/>
          <w:marTop w:val="0"/>
          <w:marBottom w:val="0"/>
          <w:divBdr>
            <w:top w:val="none" w:sz="0" w:space="0" w:color="auto"/>
            <w:left w:val="none" w:sz="0" w:space="0" w:color="auto"/>
            <w:bottom w:val="none" w:sz="0" w:space="0" w:color="auto"/>
            <w:right w:val="none" w:sz="0" w:space="0" w:color="auto"/>
          </w:divBdr>
          <w:divsChild>
            <w:div w:id="1236163143">
              <w:marLeft w:val="0"/>
              <w:marRight w:val="0"/>
              <w:marTop w:val="0"/>
              <w:marBottom w:val="0"/>
              <w:divBdr>
                <w:top w:val="none" w:sz="0" w:space="0" w:color="auto"/>
                <w:left w:val="none" w:sz="0" w:space="0" w:color="auto"/>
                <w:bottom w:val="none" w:sz="0" w:space="0" w:color="auto"/>
                <w:right w:val="none" w:sz="0" w:space="0" w:color="auto"/>
              </w:divBdr>
              <w:divsChild>
                <w:div w:id="789200398">
                  <w:marLeft w:val="0"/>
                  <w:marRight w:val="0"/>
                  <w:marTop w:val="0"/>
                  <w:marBottom w:val="0"/>
                  <w:divBdr>
                    <w:top w:val="none" w:sz="0" w:space="0" w:color="auto"/>
                    <w:left w:val="none" w:sz="0" w:space="0" w:color="auto"/>
                    <w:bottom w:val="none" w:sz="0" w:space="0" w:color="auto"/>
                    <w:right w:val="none" w:sz="0" w:space="0" w:color="auto"/>
                  </w:divBdr>
                  <w:divsChild>
                    <w:div w:id="426659807">
                      <w:marLeft w:val="0"/>
                      <w:marRight w:val="0"/>
                      <w:marTop w:val="0"/>
                      <w:marBottom w:val="0"/>
                      <w:divBdr>
                        <w:top w:val="none" w:sz="0" w:space="0" w:color="auto"/>
                        <w:left w:val="none" w:sz="0" w:space="0" w:color="auto"/>
                        <w:bottom w:val="none" w:sz="0" w:space="0" w:color="auto"/>
                        <w:right w:val="none" w:sz="0" w:space="0" w:color="auto"/>
                      </w:divBdr>
                      <w:divsChild>
                        <w:div w:id="984819175">
                          <w:marLeft w:val="0"/>
                          <w:marRight w:val="0"/>
                          <w:marTop w:val="0"/>
                          <w:marBottom w:val="0"/>
                          <w:divBdr>
                            <w:top w:val="none" w:sz="0" w:space="0" w:color="auto"/>
                            <w:left w:val="none" w:sz="0" w:space="0" w:color="auto"/>
                            <w:bottom w:val="none" w:sz="0" w:space="0" w:color="auto"/>
                            <w:right w:val="none" w:sz="0" w:space="0" w:color="auto"/>
                          </w:divBdr>
                          <w:divsChild>
                            <w:div w:id="5459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138103">
      <w:bodyDiv w:val="1"/>
      <w:marLeft w:val="0"/>
      <w:marRight w:val="0"/>
      <w:marTop w:val="0"/>
      <w:marBottom w:val="0"/>
      <w:divBdr>
        <w:top w:val="none" w:sz="0" w:space="0" w:color="auto"/>
        <w:left w:val="none" w:sz="0" w:space="0" w:color="auto"/>
        <w:bottom w:val="none" w:sz="0" w:space="0" w:color="auto"/>
        <w:right w:val="none" w:sz="0" w:space="0" w:color="auto"/>
      </w:divBdr>
      <w:divsChild>
        <w:div w:id="292491654">
          <w:marLeft w:val="0"/>
          <w:marRight w:val="0"/>
          <w:marTop w:val="0"/>
          <w:marBottom w:val="0"/>
          <w:divBdr>
            <w:top w:val="none" w:sz="0" w:space="0" w:color="auto"/>
            <w:left w:val="none" w:sz="0" w:space="0" w:color="auto"/>
            <w:bottom w:val="none" w:sz="0" w:space="0" w:color="auto"/>
            <w:right w:val="none" w:sz="0" w:space="0" w:color="auto"/>
          </w:divBdr>
          <w:divsChild>
            <w:div w:id="601110475">
              <w:marLeft w:val="0"/>
              <w:marRight w:val="0"/>
              <w:marTop w:val="0"/>
              <w:marBottom w:val="0"/>
              <w:divBdr>
                <w:top w:val="none" w:sz="0" w:space="0" w:color="auto"/>
                <w:left w:val="none" w:sz="0" w:space="0" w:color="auto"/>
                <w:bottom w:val="none" w:sz="0" w:space="0" w:color="auto"/>
                <w:right w:val="none" w:sz="0" w:space="0" w:color="auto"/>
              </w:divBdr>
              <w:divsChild>
                <w:div w:id="540440285">
                  <w:marLeft w:val="0"/>
                  <w:marRight w:val="0"/>
                  <w:marTop w:val="0"/>
                  <w:marBottom w:val="0"/>
                  <w:divBdr>
                    <w:top w:val="none" w:sz="0" w:space="0" w:color="auto"/>
                    <w:left w:val="none" w:sz="0" w:space="0" w:color="auto"/>
                    <w:bottom w:val="none" w:sz="0" w:space="0" w:color="auto"/>
                    <w:right w:val="none" w:sz="0" w:space="0" w:color="auto"/>
                  </w:divBdr>
                  <w:divsChild>
                    <w:div w:id="1556547942">
                      <w:marLeft w:val="0"/>
                      <w:marRight w:val="0"/>
                      <w:marTop w:val="0"/>
                      <w:marBottom w:val="0"/>
                      <w:divBdr>
                        <w:top w:val="none" w:sz="0" w:space="0" w:color="auto"/>
                        <w:left w:val="none" w:sz="0" w:space="0" w:color="auto"/>
                        <w:bottom w:val="none" w:sz="0" w:space="0" w:color="auto"/>
                        <w:right w:val="none" w:sz="0" w:space="0" w:color="auto"/>
                      </w:divBdr>
                      <w:divsChild>
                        <w:div w:id="1718512059">
                          <w:marLeft w:val="0"/>
                          <w:marRight w:val="0"/>
                          <w:marTop w:val="0"/>
                          <w:marBottom w:val="0"/>
                          <w:divBdr>
                            <w:top w:val="none" w:sz="0" w:space="0" w:color="auto"/>
                            <w:left w:val="none" w:sz="0" w:space="0" w:color="auto"/>
                            <w:bottom w:val="none" w:sz="0" w:space="0" w:color="auto"/>
                            <w:right w:val="none" w:sz="0" w:space="0" w:color="auto"/>
                          </w:divBdr>
                          <w:divsChild>
                            <w:div w:id="34066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292358">
      <w:bodyDiv w:val="1"/>
      <w:marLeft w:val="0"/>
      <w:marRight w:val="0"/>
      <w:marTop w:val="0"/>
      <w:marBottom w:val="0"/>
      <w:divBdr>
        <w:top w:val="none" w:sz="0" w:space="0" w:color="auto"/>
        <w:left w:val="none" w:sz="0" w:space="0" w:color="auto"/>
        <w:bottom w:val="none" w:sz="0" w:space="0" w:color="auto"/>
        <w:right w:val="none" w:sz="0" w:space="0" w:color="auto"/>
      </w:divBdr>
    </w:div>
    <w:div w:id="1441099710">
      <w:bodyDiv w:val="1"/>
      <w:marLeft w:val="0"/>
      <w:marRight w:val="0"/>
      <w:marTop w:val="0"/>
      <w:marBottom w:val="0"/>
      <w:divBdr>
        <w:top w:val="none" w:sz="0" w:space="0" w:color="auto"/>
        <w:left w:val="none" w:sz="0" w:space="0" w:color="auto"/>
        <w:bottom w:val="none" w:sz="0" w:space="0" w:color="auto"/>
        <w:right w:val="none" w:sz="0" w:space="0" w:color="auto"/>
      </w:divBdr>
    </w:div>
    <w:div w:id="1442799063">
      <w:bodyDiv w:val="1"/>
      <w:marLeft w:val="0"/>
      <w:marRight w:val="0"/>
      <w:marTop w:val="0"/>
      <w:marBottom w:val="0"/>
      <w:divBdr>
        <w:top w:val="none" w:sz="0" w:space="0" w:color="auto"/>
        <w:left w:val="none" w:sz="0" w:space="0" w:color="auto"/>
        <w:bottom w:val="none" w:sz="0" w:space="0" w:color="auto"/>
        <w:right w:val="none" w:sz="0" w:space="0" w:color="auto"/>
      </w:divBdr>
    </w:div>
    <w:div w:id="1443187864">
      <w:bodyDiv w:val="1"/>
      <w:marLeft w:val="0"/>
      <w:marRight w:val="0"/>
      <w:marTop w:val="0"/>
      <w:marBottom w:val="0"/>
      <w:divBdr>
        <w:top w:val="none" w:sz="0" w:space="0" w:color="auto"/>
        <w:left w:val="none" w:sz="0" w:space="0" w:color="auto"/>
        <w:bottom w:val="none" w:sz="0" w:space="0" w:color="auto"/>
        <w:right w:val="none" w:sz="0" w:space="0" w:color="auto"/>
      </w:divBdr>
    </w:div>
    <w:div w:id="1443693877">
      <w:bodyDiv w:val="1"/>
      <w:marLeft w:val="0"/>
      <w:marRight w:val="0"/>
      <w:marTop w:val="0"/>
      <w:marBottom w:val="0"/>
      <w:divBdr>
        <w:top w:val="none" w:sz="0" w:space="0" w:color="auto"/>
        <w:left w:val="none" w:sz="0" w:space="0" w:color="auto"/>
        <w:bottom w:val="none" w:sz="0" w:space="0" w:color="auto"/>
        <w:right w:val="none" w:sz="0" w:space="0" w:color="auto"/>
      </w:divBdr>
    </w:div>
    <w:div w:id="1444373867">
      <w:bodyDiv w:val="1"/>
      <w:marLeft w:val="0"/>
      <w:marRight w:val="0"/>
      <w:marTop w:val="0"/>
      <w:marBottom w:val="0"/>
      <w:divBdr>
        <w:top w:val="none" w:sz="0" w:space="0" w:color="auto"/>
        <w:left w:val="none" w:sz="0" w:space="0" w:color="auto"/>
        <w:bottom w:val="none" w:sz="0" w:space="0" w:color="auto"/>
        <w:right w:val="none" w:sz="0" w:space="0" w:color="auto"/>
      </w:divBdr>
    </w:div>
    <w:div w:id="1444954307">
      <w:bodyDiv w:val="1"/>
      <w:marLeft w:val="0"/>
      <w:marRight w:val="0"/>
      <w:marTop w:val="0"/>
      <w:marBottom w:val="0"/>
      <w:divBdr>
        <w:top w:val="none" w:sz="0" w:space="0" w:color="auto"/>
        <w:left w:val="none" w:sz="0" w:space="0" w:color="auto"/>
        <w:bottom w:val="none" w:sz="0" w:space="0" w:color="auto"/>
        <w:right w:val="none" w:sz="0" w:space="0" w:color="auto"/>
      </w:divBdr>
    </w:div>
    <w:div w:id="1445925001">
      <w:bodyDiv w:val="1"/>
      <w:marLeft w:val="0"/>
      <w:marRight w:val="0"/>
      <w:marTop w:val="0"/>
      <w:marBottom w:val="0"/>
      <w:divBdr>
        <w:top w:val="none" w:sz="0" w:space="0" w:color="auto"/>
        <w:left w:val="none" w:sz="0" w:space="0" w:color="auto"/>
        <w:bottom w:val="none" w:sz="0" w:space="0" w:color="auto"/>
        <w:right w:val="none" w:sz="0" w:space="0" w:color="auto"/>
      </w:divBdr>
      <w:divsChild>
        <w:div w:id="399061788">
          <w:marLeft w:val="0"/>
          <w:marRight w:val="0"/>
          <w:marTop w:val="0"/>
          <w:marBottom w:val="360"/>
          <w:divBdr>
            <w:top w:val="none" w:sz="0" w:space="0" w:color="auto"/>
            <w:left w:val="none" w:sz="0" w:space="0" w:color="auto"/>
            <w:bottom w:val="none" w:sz="0" w:space="0" w:color="auto"/>
            <w:right w:val="none" w:sz="0" w:space="0" w:color="auto"/>
          </w:divBdr>
        </w:div>
        <w:div w:id="1269238370">
          <w:marLeft w:val="0"/>
          <w:marRight w:val="0"/>
          <w:marTop w:val="0"/>
          <w:marBottom w:val="0"/>
          <w:divBdr>
            <w:top w:val="none" w:sz="0" w:space="0" w:color="auto"/>
            <w:left w:val="none" w:sz="0" w:space="0" w:color="auto"/>
            <w:bottom w:val="none" w:sz="0" w:space="0" w:color="auto"/>
            <w:right w:val="none" w:sz="0" w:space="0" w:color="auto"/>
          </w:divBdr>
        </w:div>
      </w:divsChild>
    </w:div>
    <w:div w:id="1446118619">
      <w:bodyDiv w:val="1"/>
      <w:marLeft w:val="0"/>
      <w:marRight w:val="0"/>
      <w:marTop w:val="0"/>
      <w:marBottom w:val="0"/>
      <w:divBdr>
        <w:top w:val="none" w:sz="0" w:space="0" w:color="auto"/>
        <w:left w:val="none" w:sz="0" w:space="0" w:color="auto"/>
        <w:bottom w:val="none" w:sz="0" w:space="0" w:color="auto"/>
        <w:right w:val="none" w:sz="0" w:space="0" w:color="auto"/>
      </w:divBdr>
    </w:div>
    <w:div w:id="1446316636">
      <w:bodyDiv w:val="1"/>
      <w:marLeft w:val="0"/>
      <w:marRight w:val="0"/>
      <w:marTop w:val="0"/>
      <w:marBottom w:val="0"/>
      <w:divBdr>
        <w:top w:val="none" w:sz="0" w:space="0" w:color="auto"/>
        <w:left w:val="none" w:sz="0" w:space="0" w:color="auto"/>
        <w:bottom w:val="none" w:sz="0" w:space="0" w:color="auto"/>
        <w:right w:val="none" w:sz="0" w:space="0" w:color="auto"/>
      </w:divBdr>
    </w:div>
    <w:div w:id="1448502866">
      <w:bodyDiv w:val="1"/>
      <w:marLeft w:val="0"/>
      <w:marRight w:val="0"/>
      <w:marTop w:val="0"/>
      <w:marBottom w:val="0"/>
      <w:divBdr>
        <w:top w:val="none" w:sz="0" w:space="0" w:color="auto"/>
        <w:left w:val="none" w:sz="0" w:space="0" w:color="auto"/>
        <w:bottom w:val="none" w:sz="0" w:space="0" w:color="auto"/>
        <w:right w:val="none" w:sz="0" w:space="0" w:color="auto"/>
      </w:divBdr>
    </w:div>
    <w:div w:id="1448543442">
      <w:bodyDiv w:val="1"/>
      <w:marLeft w:val="0"/>
      <w:marRight w:val="0"/>
      <w:marTop w:val="0"/>
      <w:marBottom w:val="0"/>
      <w:divBdr>
        <w:top w:val="none" w:sz="0" w:space="0" w:color="auto"/>
        <w:left w:val="none" w:sz="0" w:space="0" w:color="auto"/>
        <w:bottom w:val="none" w:sz="0" w:space="0" w:color="auto"/>
        <w:right w:val="none" w:sz="0" w:space="0" w:color="auto"/>
      </w:divBdr>
    </w:div>
    <w:div w:id="1448545207">
      <w:bodyDiv w:val="1"/>
      <w:marLeft w:val="0"/>
      <w:marRight w:val="0"/>
      <w:marTop w:val="0"/>
      <w:marBottom w:val="0"/>
      <w:divBdr>
        <w:top w:val="none" w:sz="0" w:space="0" w:color="auto"/>
        <w:left w:val="none" w:sz="0" w:space="0" w:color="auto"/>
        <w:bottom w:val="none" w:sz="0" w:space="0" w:color="auto"/>
        <w:right w:val="none" w:sz="0" w:space="0" w:color="auto"/>
      </w:divBdr>
    </w:div>
    <w:div w:id="1449230124">
      <w:bodyDiv w:val="1"/>
      <w:marLeft w:val="0"/>
      <w:marRight w:val="0"/>
      <w:marTop w:val="0"/>
      <w:marBottom w:val="0"/>
      <w:divBdr>
        <w:top w:val="none" w:sz="0" w:space="0" w:color="auto"/>
        <w:left w:val="none" w:sz="0" w:space="0" w:color="auto"/>
        <w:bottom w:val="none" w:sz="0" w:space="0" w:color="auto"/>
        <w:right w:val="none" w:sz="0" w:space="0" w:color="auto"/>
      </w:divBdr>
    </w:div>
    <w:div w:id="1450011337">
      <w:bodyDiv w:val="1"/>
      <w:marLeft w:val="0"/>
      <w:marRight w:val="0"/>
      <w:marTop w:val="0"/>
      <w:marBottom w:val="0"/>
      <w:divBdr>
        <w:top w:val="none" w:sz="0" w:space="0" w:color="auto"/>
        <w:left w:val="none" w:sz="0" w:space="0" w:color="auto"/>
        <w:bottom w:val="none" w:sz="0" w:space="0" w:color="auto"/>
        <w:right w:val="none" w:sz="0" w:space="0" w:color="auto"/>
      </w:divBdr>
    </w:div>
    <w:div w:id="1450855937">
      <w:bodyDiv w:val="1"/>
      <w:marLeft w:val="0"/>
      <w:marRight w:val="0"/>
      <w:marTop w:val="0"/>
      <w:marBottom w:val="0"/>
      <w:divBdr>
        <w:top w:val="none" w:sz="0" w:space="0" w:color="auto"/>
        <w:left w:val="none" w:sz="0" w:space="0" w:color="auto"/>
        <w:bottom w:val="none" w:sz="0" w:space="0" w:color="auto"/>
        <w:right w:val="none" w:sz="0" w:space="0" w:color="auto"/>
      </w:divBdr>
    </w:div>
    <w:div w:id="1451167646">
      <w:bodyDiv w:val="1"/>
      <w:marLeft w:val="0"/>
      <w:marRight w:val="0"/>
      <w:marTop w:val="0"/>
      <w:marBottom w:val="0"/>
      <w:divBdr>
        <w:top w:val="none" w:sz="0" w:space="0" w:color="auto"/>
        <w:left w:val="none" w:sz="0" w:space="0" w:color="auto"/>
        <w:bottom w:val="none" w:sz="0" w:space="0" w:color="auto"/>
        <w:right w:val="none" w:sz="0" w:space="0" w:color="auto"/>
      </w:divBdr>
    </w:div>
    <w:div w:id="1453480240">
      <w:bodyDiv w:val="1"/>
      <w:marLeft w:val="0"/>
      <w:marRight w:val="0"/>
      <w:marTop w:val="0"/>
      <w:marBottom w:val="0"/>
      <w:divBdr>
        <w:top w:val="none" w:sz="0" w:space="0" w:color="auto"/>
        <w:left w:val="none" w:sz="0" w:space="0" w:color="auto"/>
        <w:bottom w:val="none" w:sz="0" w:space="0" w:color="auto"/>
        <w:right w:val="none" w:sz="0" w:space="0" w:color="auto"/>
      </w:divBdr>
    </w:div>
    <w:div w:id="1454397238">
      <w:bodyDiv w:val="1"/>
      <w:marLeft w:val="0"/>
      <w:marRight w:val="0"/>
      <w:marTop w:val="0"/>
      <w:marBottom w:val="0"/>
      <w:divBdr>
        <w:top w:val="none" w:sz="0" w:space="0" w:color="auto"/>
        <w:left w:val="none" w:sz="0" w:space="0" w:color="auto"/>
        <w:bottom w:val="none" w:sz="0" w:space="0" w:color="auto"/>
        <w:right w:val="none" w:sz="0" w:space="0" w:color="auto"/>
      </w:divBdr>
    </w:div>
    <w:div w:id="1454591813">
      <w:bodyDiv w:val="1"/>
      <w:marLeft w:val="0"/>
      <w:marRight w:val="0"/>
      <w:marTop w:val="0"/>
      <w:marBottom w:val="0"/>
      <w:divBdr>
        <w:top w:val="none" w:sz="0" w:space="0" w:color="auto"/>
        <w:left w:val="none" w:sz="0" w:space="0" w:color="auto"/>
        <w:bottom w:val="none" w:sz="0" w:space="0" w:color="auto"/>
        <w:right w:val="none" w:sz="0" w:space="0" w:color="auto"/>
      </w:divBdr>
    </w:div>
    <w:div w:id="1455906628">
      <w:bodyDiv w:val="1"/>
      <w:marLeft w:val="0"/>
      <w:marRight w:val="0"/>
      <w:marTop w:val="0"/>
      <w:marBottom w:val="0"/>
      <w:divBdr>
        <w:top w:val="none" w:sz="0" w:space="0" w:color="auto"/>
        <w:left w:val="none" w:sz="0" w:space="0" w:color="auto"/>
        <w:bottom w:val="none" w:sz="0" w:space="0" w:color="auto"/>
        <w:right w:val="none" w:sz="0" w:space="0" w:color="auto"/>
      </w:divBdr>
    </w:div>
    <w:div w:id="1456949271">
      <w:bodyDiv w:val="1"/>
      <w:marLeft w:val="0"/>
      <w:marRight w:val="0"/>
      <w:marTop w:val="0"/>
      <w:marBottom w:val="0"/>
      <w:divBdr>
        <w:top w:val="none" w:sz="0" w:space="0" w:color="auto"/>
        <w:left w:val="none" w:sz="0" w:space="0" w:color="auto"/>
        <w:bottom w:val="none" w:sz="0" w:space="0" w:color="auto"/>
        <w:right w:val="none" w:sz="0" w:space="0" w:color="auto"/>
      </w:divBdr>
    </w:div>
    <w:div w:id="1457523278">
      <w:bodyDiv w:val="1"/>
      <w:marLeft w:val="0"/>
      <w:marRight w:val="0"/>
      <w:marTop w:val="0"/>
      <w:marBottom w:val="0"/>
      <w:divBdr>
        <w:top w:val="none" w:sz="0" w:space="0" w:color="auto"/>
        <w:left w:val="none" w:sz="0" w:space="0" w:color="auto"/>
        <w:bottom w:val="none" w:sz="0" w:space="0" w:color="auto"/>
        <w:right w:val="none" w:sz="0" w:space="0" w:color="auto"/>
      </w:divBdr>
    </w:div>
    <w:div w:id="1459686688">
      <w:bodyDiv w:val="1"/>
      <w:marLeft w:val="0"/>
      <w:marRight w:val="0"/>
      <w:marTop w:val="0"/>
      <w:marBottom w:val="0"/>
      <w:divBdr>
        <w:top w:val="none" w:sz="0" w:space="0" w:color="auto"/>
        <w:left w:val="none" w:sz="0" w:space="0" w:color="auto"/>
        <w:bottom w:val="none" w:sz="0" w:space="0" w:color="auto"/>
        <w:right w:val="none" w:sz="0" w:space="0" w:color="auto"/>
      </w:divBdr>
    </w:div>
    <w:div w:id="1460223888">
      <w:bodyDiv w:val="1"/>
      <w:marLeft w:val="0"/>
      <w:marRight w:val="0"/>
      <w:marTop w:val="0"/>
      <w:marBottom w:val="0"/>
      <w:divBdr>
        <w:top w:val="none" w:sz="0" w:space="0" w:color="auto"/>
        <w:left w:val="none" w:sz="0" w:space="0" w:color="auto"/>
        <w:bottom w:val="none" w:sz="0" w:space="0" w:color="auto"/>
        <w:right w:val="none" w:sz="0" w:space="0" w:color="auto"/>
      </w:divBdr>
    </w:div>
    <w:div w:id="1461990890">
      <w:bodyDiv w:val="1"/>
      <w:marLeft w:val="0"/>
      <w:marRight w:val="0"/>
      <w:marTop w:val="0"/>
      <w:marBottom w:val="0"/>
      <w:divBdr>
        <w:top w:val="none" w:sz="0" w:space="0" w:color="auto"/>
        <w:left w:val="none" w:sz="0" w:space="0" w:color="auto"/>
        <w:bottom w:val="none" w:sz="0" w:space="0" w:color="auto"/>
        <w:right w:val="none" w:sz="0" w:space="0" w:color="auto"/>
      </w:divBdr>
    </w:div>
    <w:div w:id="1463037803">
      <w:bodyDiv w:val="1"/>
      <w:marLeft w:val="0"/>
      <w:marRight w:val="0"/>
      <w:marTop w:val="0"/>
      <w:marBottom w:val="0"/>
      <w:divBdr>
        <w:top w:val="none" w:sz="0" w:space="0" w:color="auto"/>
        <w:left w:val="none" w:sz="0" w:space="0" w:color="auto"/>
        <w:bottom w:val="none" w:sz="0" w:space="0" w:color="auto"/>
        <w:right w:val="none" w:sz="0" w:space="0" w:color="auto"/>
      </w:divBdr>
    </w:div>
    <w:div w:id="1463500769">
      <w:bodyDiv w:val="1"/>
      <w:marLeft w:val="0"/>
      <w:marRight w:val="0"/>
      <w:marTop w:val="0"/>
      <w:marBottom w:val="0"/>
      <w:divBdr>
        <w:top w:val="none" w:sz="0" w:space="0" w:color="auto"/>
        <w:left w:val="none" w:sz="0" w:space="0" w:color="auto"/>
        <w:bottom w:val="none" w:sz="0" w:space="0" w:color="auto"/>
        <w:right w:val="none" w:sz="0" w:space="0" w:color="auto"/>
      </w:divBdr>
    </w:div>
    <w:div w:id="1464617206">
      <w:bodyDiv w:val="1"/>
      <w:marLeft w:val="0"/>
      <w:marRight w:val="0"/>
      <w:marTop w:val="0"/>
      <w:marBottom w:val="0"/>
      <w:divBdr>
        <w:top w:val="none" w:sz="0" w:space="0" w:color="auto"/>
        <w:left w:val="none" w:sz="0" w:space="0" w:color="auto"/>
        <w:bottom w:val="none" w:sz="0" w:space="0" w:color="auto"/>
        <w:right w:val="none" w:sz="0" w:space="0" w:color="auto"/>
      </w:divBdr>
    </w:div>
    <w:div w:id="1466238886">
      <w:bodyDiv w:val="1"/>
      <w:marLeft w:val="0"/>
      <w:marRight w:val="0"/>
      <w:marTop w:val="0"/>
      <w:marBottom w:val="0"/>
      <w:divBdr>
        <w:top w:val="none" w:sz="0" w:space="0" w:color="auto"/>
        <w:left w:val="none" w:sz="0" w:space="0" w:color="auto"/>
        <w:bottom w:val="none" w:sz="0" w:space="0" w:color="auto"/>
        <w:right w:val="none" w:sz="0" w:space="0" w:color="auto"/>
      </w:divBdr>
    </w:div>
    <w:div w:id="1466701133">
      <w:bodyDiv w:val="1"/>
      <w:marLeft w:val="0"/>
      <w:marRight w:val="0"/>
      <w:marTop w:val="0"/>
      <w:marBottom w:val="0"/>
      <w:divBdr>
        <w:top w:val="none" w:sz="0" w:space="0" w:color="auto"/>
        <w:left w:val="none" w:sz="0" w:space="0" w:color="auto"/>
        <w:bottom w:val="none" w:sz="0" w:space="0" w:color="auto"/>
        <w:right w:val="none" w:sz="0" w:space="0" w:color="auto"/>
      </w:divBdr>
    </w:div>
    <w:div w:id="1467776125">
      <w:bodyDiv w:val="1"/>
      <w:marLeft w:val="0"/>
      <w:marRight w:val="0"/>
      <w:marTop w:val="0"/>
      <w:marBottom w:val="0"/>
      <w:divBdr>
        <w:top w:val="none" w:sz="0" w:space="0" w:color="auto"/>
        <w:left w:val="none" w:sz="0" w:space="0" w:color="auto"/>
        <w:bottom w:val="none" w:sz="0" w:space="0" w:color="auto"/>
        <w:right w:val="none" w:sz="0" w:space="0" w:color="auto"/>
      </w:divBdr>
    </w:div>
    <w:div w:id="1469400797">
      <w:bodyDiv w:val="1"/>
      <w:marLeft w:val="0"/>
      <w:marRight w:val="0"/>
      <w:marTop w:val="0"/>
      <w:marBottom w:val="0"/>
      <w:divBdr>
        <w:top w:val="none" w:sz="0" w:space="0" w:color="auto"/>
        <w:left w:val="none" w:sz="0" w:space="0" w:color="auto"/>
        <w:bottom w:val="none" w:sz="0" w:space="0" w:color="auto"/>
        <w:right w:val="none" w:sz="0" w:space="0" w:color="auto"/>
      </w:divBdr>
    </w:div>
    <w:div w:id="1469978500">
      <w:bodyDiv w:val="1"/>
      <w:marLeft w:val="0"/>
      <w:marRight w:val="0"/>
      <w:marTop w:val="0"/>
      <w:marBottom w:val="0"/>
      <w:divBdr>
        <w:top w:val="none" w:sz="0" w:space="0" w:color="auto"/>
        <w:left w:val="none" w:sz="0" w:space="0" w:color="auto"/>
        <w:bottom w:val="none" w:sz="0" w:space="0" w:color="auto"/>
        <w:right w:val="none" w:sz="0" w:space="0" w:color="auto"/>
      </w:divBdr>
    </w:div>
    <w:div w:id="1474055162">
      <w:bodyDiv w:val="1"/>
      <w:marLeft w:val="0"/>
      <w:marRight w:val="0"/>
      <w:marTop w:val="0"/>
      <w:marBottom w:val="0"/>
      <w:divBdr>
        <w:top w:val="none" w:sz="0" w:space="0" w:color="auto"/>
        <w:left w:val="none" w:sz="0" w:space="0" w:color="auto"/>
        <w:bottom w:val="none" w:sz="0" w:space="0" w:color="auto"/>
        <w:right w:val="none" w:sz="0" w:space="0" w:color="auto"/>
      </w:divBdr>
    </w:div>
    <w:div w:id="1475025914">
      <w:bodyDiv w:val="1"/>
      <w:marLeft w:val="0"/>
      <w:marRight w:val="0"/>
      <w:marTop w:val="0"/>
      <w:marBottom w:val="0"/>
      <w:divBdr>
        <w:top w:val="none" w:sz="0" w:space="0" w:color="auto"/>
        <w:left w:val="none" w:sz="0" w:space="0" w:color="auto"/>
        <w:bottom w:val="none" w:sz="0" w:space="0" w:color="auto"/>
        <w:right w:val="none" w:sz="0" w:space="0" w:color="auto"/>
      </w:divBdr>
    </w:div>
    <w:div w:id="1475364847">
      <w:bodyDiv w:val="1"/>
      <w:marLeft w:val="0"/>
      <w:marRight w:val="0"/>
      <w:marTop w:val="0"/>
      <w:marBottom w:val="0"/>
      <w:divBdr>
        <w:top w:val="none" w:sz="0" w:space="0" w:color="auto"/>
        <w:left w:val="none" w:sz="0" w:space="0" w:color="auto"/>
        <w:bottom w:val="none" w:sz="0" w:space="0" w:color="auto"/>
        <w:right w:val="none" w:sz="0" w:space="0" w:color="auto"/>
      </w:divBdr>
    </w:div>
    <w:div w:id="1475486772">
      <w:bodyDiv w:val="1"/>
      <w:marLeft w:val="0"/>
      <w:marRight w:val="0"/>
      <w:marTop w:val="0"/>
      <w:marBottom w:val="0"/>
      <w:divBdr>
        <w:top w:val="none" w:sz="0" w:space="0" w:color="auto"/>
        <w:left w:val="none" w:sz="0" w:space="0" w:color="auto"/>
        <w:bottom w:val="none" w:sz="0" w:space="0" w:color="auto"/>
        <w:right w:val="none" w:sz="0" w:space="0" w:color="auto"/>
      </w:divBdr>
    </w:div>
    <w:div w:id="1475634969">
      <w:bodyDiv w:val="1"/>
      <w:marLeft w:val="0"/>
      <w:marRight w:val="0"/>
      <w:marTop w:val="0"/>
      <w:marBottom w:val="0"/>
      <w:divBdr>
        <w:top w:val="none" w:sz="0" w:space="0" w:color="auto"/>
        <w:left w:val="none" w:sz="0" w:space="0" w:color="auto"/>
        <w:bottom w:val="none" w:sz="0" w:space="0" w:color="auto"/>
        <w:right w:val="none" w:sz="0" w:space="0" w:color="auto"/>
      </w:divBdr>
    </w:div>
    <w:div w:id="1475677663">
      <w:bodyDiv w:val="1"/>
      <w:marLeft w:val="0"/>
      <w:marRight w:val="0"/>
      <w:marTop w:val="0"/>
      <w:marBottom w:val="0"/>
      <w:divBdr>
        <w:top w:val="none" w:sz="0" w:space="0" w:color="auto"/>
        <w:left w:val="none" w:sz="0" w:space="0" w:color="auto"/>
        <w:bottom w:val="none" w:sz="0" w:space="0" w:color="auto"/>
        <w:right w:val="none" w:sz="0" w:space="0" w:color="auto"/>
      </w:divBdr>
    </w:div>
    <w:div w:id="1476333398">
      <w:bodyDiv w:val="1"/>
      <w:marLeft w:val="0"/>
      <w:marRight w:val="0"/>
      <w:marTop w:val="0"/>
      <w:marBottom w:val="0"/>
      <w:divBdr>
        <w:top w:val="none" w:sz="0" w:space="0" w:color="auto"/>
        <w:left w:val="none" w:sz="0" w:space="0" w:color="auto"/>
        <w:bottom w:val="none" w:sz="0" w:space="0" w:color="auto"/>
        <w:right w:val="none" w:sz="0" w:space="0" w:color="auto"/>
      </w:divBdr>
    </w:div>
    <w:div w:id="1476484844">
      <w:bodyDiv w:val="1"/>
      <w:marLeft w:val="0"/>
      <w:marRight w:val="0"/>
      <w:marTop w:val="0"/>
      <w:marBottom w:val="0"/>
      <w:divBdr>
        <w:top w:val="none" w:sz="0" w:space="0" w:color="auto"/>
        <w:left w:val="none" w:sz="0" w:space="0" w:color="auto"/>
        <w:bottom w:val="none" w:sz="0" w:space="0" w:color="auto"/>
        <w:right w:val="none" w:sz="0" w:space="0" w:color="auto"/>
      </w:divBdr>
    </w:div>
    <w:div w:id="1476872087">
      <w:bodyDiv w:val="1"/>
      <w:marLeft w:val="0"/>
      <w:marRight w:val="0"/>
      <w:marTop w:val="0"/>
      <w:marBottom w:val="0"/>
      <w:divBdr>
        <w:top w:val="none" w:sz="0" w:space="0" w:color="auto"/>
        <w:left w:val="none" w:sz="0" w:space="0" w:color="auto"/>
        <w:bottom w:val="none" w:sz="0" w:space="0" w:color="auto"/>
        <w:right w:val="none" w:sz="0" w:space="0" w:color="auto"/>
      </w:divBdr>
      <w:divsChild>
        <w:div w:id="2074572977">
          <w:marLeft w:val="0"/>
          <w:marRight w:val="0"/>
          <w:marTop w:val="0"/>
          <w:marBottom w:val="0"/>
          <w:divBdr>
            <w:top w:val="none" w:sz="0" w:space="0" w:color="auto"/>
            <w:left w:val="none" w:sz="0" w:space="0" w:color="auto"/>
            <w:bottom w:val="none" w:sz="0" w:space="0" w:color="auto"/>
            <w:right w:val="none" w:sz="0" w:space="0" w:color="auto"/>
          </w:divBdr>
          <w:divsChild>
            <w:div w:id="1155531169">
              <w:marLeft w:val="0"/>
              <w:marRight w:val="0"/>
              <w:marTop w:val="0"/>
              <w:marBottom w:val="0"/>
              <w:divBdr>
                <w:top w:val="none" w:sz="0" w:space="0" w:color="auto"/>
                <w:left w:val="none" w:sz="0" w:space="0" w:color="auto"/>
                <w:bottom w:val="none" w:sz="0" w:space="0" w:color="auto"/>
                <w:right w:val="none" w:sz="0" w:space="0" w:color="auto"/>
              </w:divBdr>
              <w:divsChild>
                <w:div w:id="791020146">
                  <w:marLeft w:val="0"/>
                  <w:marRight w:val="0"/>
                  <w:marTop w:val="0"/>
                  <w:marBottom w:val="0"/>
                  <w:divBdr>
                    <w:top w:val="none" w:sz="0" w:space="0" w:color="auto"/>
                    <w:left w:val="none" w:sz="0" w:space="0" w:color="auto"/>
                    <w:bottom w:val="none" w:sz="0" w:space="0" w:color="auto"/>
                    <w:right w:val="none" w:sz="0" w:space="0" w:color="auto"/>
                  </w:divBdr>
                  <w:divsChild>
                    <w:div w:id="1197809634">
                      <w:marLeft w:val="0"/>
                      <w:marRight w:val="0"/>
                      <w:marTop w:val="0"/>
                      <w:marBottom w:val="0"/>
                      <w:divBdr>
                        <w:top w:val="none" w:sz="0" w:space="0" w:color="auto"/>
                        <w:left w:val="none" w:sz="0" w:space="0" w:color="auto"/>
                        <w:bottom w:val="none" w:sz="0" w:space="0" w:color="auto"/>
                        <w:right w:val="none" w:sz="0" w:space="0" w:color="auto"/>
                      </w:divBdr>
                      <w:divsChild>
                        <w:div w:id="1031763951">
                          <w:marLeft w:val="0"/>
                          <w:marRight w:val="0"/>
                          <w:marTop w:val="0"/>
                          <w:marBottom w:val="0"/>
                          <w:divBdr>
                            <w:top w:val="none" w:sz="0" w:space="0" w:color="auto"/>
                            <w:left w:val="none" w:sz="0" w:space="0" w:color="auto"/>
                            <w:bottom w:val="none" w:sz="0" w:space="0" w:color="auto"/>
                            <w:right w:val="none" w:sz="0" w:space="0" w:color="auto"/>
                          </w:divBdr>
                          <w:divsChild>
                            <w:div w:id="93344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7185900">
      <w:bodyDiv w:val="1"/>
      <w:marLeft w:val="0"/>
      <w:marRight w:val="0"/>
      <w:marTop w:val="0"/>
      <w:marBottom w:val="0"/>
      <w:divBdr>
        <w:top w:val="none" w:sz="0" w:space="0" w:color="auto"/>
        <w:left w:val="none" w:sz="0" w:space="0" w:color="auto"/>
        <w:bottom w:val="none" w:sz="0" w:space="0" w:color="auto"/>
        <w:right w:val="none" w:sz="0" w:space="0" w:color="auto"/>
      </w:divBdr>
    </w:div>
    <w:div w:id="1477450421">
      <w:bodyDiv w:val="1"/>
      <w:marLeft w:val="0"/>
      <w:marRight w:val="0"/>
      <w:marTop w:val="0"/>
      <w:marBottom w:val="0"/>
      <w:divBdr>
        <w:top w:val="none" w:sz="0" w:space="0" w:color="auto"/>
        <w:left w:val="none" w:sz="0" w:space="0" w:color="auto"/>
        <w:bottom w:val="none" w:sz="0" w:space="0" w:color="auto"/>
        <w:right w:val="none" w:sz="0" w:space="0" w:color="auto"/>
      </w:divBdr>
    </w:div>
    <w:div w:id="1477917712">
      <w:bodyDiv w:val="1"/>
      <w:marLeft w:val="0"/>
      <w:marRight w:val="0"/>
      <w:marTop w:val="0"/>
      <w:marBottom w:val="0"/>
      <w:divBdr>
        <w:top w:val="none" w:sz="0" w:space="0" w:color="auto"/>
        <w:left w:val="none" w:sz="0" w:space="0" w:color="auto"/>
        <w:bottom w:val="none" w:sz="0" w:space="0" w:color="auto"/>
        <w:right w:val="none" w:sz="0" w:space="0" w:color="auto"/>
      </w:divBdr>
    </w:div>
    <w:div w:id="1478650854">
      <w:bodyDiv w:val="1"/>
      <w:marLeft w:val="0"/>
      <w:marRight w:val="0"/>
      <w:marTop w:val="0"/>
      <w:marBottom w:val="0"/>
      <w:divBdr>
        <w:top w:val="none" w:sz="0" w:space="0" w:color="auto"/>
        <w:left w:val="none" w:sz="0" w:space="0" w:color="auto"/>
        <w:bottom w:val="none" w:sz="0" w:space="0" w:color="auto"/>
        <w:right w:val="none" w:sz="0" w:space="0" w:color="auto"/>
      </w:divBdr>
    </w:div>
    <w:div w:id="1478914053">
      <w:bodyDiv w:val="1"/>
      <w:marLeft w:val="0"/>
      <w:marRight w:val="0"/>
      <w:marTop w:val="0"/>
      <w:marBottom w:val="0"/>
      <w:divBdr>
        <w:top w:val="none" w:sz="0" w:space="0" w:color="auto"/>
        <w:left w:val="none" w:sz="0" w:space="0" w:color="auto"/>
        <w:bottom w:val="none" w:sz="0" w:space="0" w:color="auto"/>
        <w:right w:val="none" w:sz="0" w:space="0" w:color="auto"/>
      </w:divBdr>
    </w:div>
    <w:div w:id="1479495723">
      <w:bodyDiv w:val="1"/>
      <w:marLeft w:val="0"/>
      <w:marRight w:val="0"/>
      <w:marTop w:val="0"/>
      <w:marBottom w:val="0"/>
      <w:divBdr>
        <w:top w:val="none" w:sz="0" w:space="0" w:color="auto"/>
        <w:left w:val="none" w:sz="0" w:space="0" w:color="auto"/>
        <w:bottom w:val="none" w:sz="0" w:space="0" w:color="auto"/>
        <w:right w:val="none" w:sz="0" w:space="0" w:color="auto"/>
      </w:divBdr>
    </w:div>
    <w:div w:id="1479758856">
      <w:bodyDiv w:val="1"/>
      <w:marLeft w:val="0"/>
      <w:marRight w:val="0"/>
      <w:marTop w:val="0"/>
      <w:marBottom w:val="0"/>
      <w:divBdr>
        <w:top w:val="none" w:sz="0" w:space="0" w:color="auto"/>
        <w:left w:val="none" w:sz="0" w:space="0" w:color="auto"/>
        <w:bottom w:val="none" w:sz="0" w:space="0" w:color="auto"/>
        <w:right w:val="none" w:sz="0" w:space="0" w:color="auto"/>
      </w:divBdr>
      <w:divsChild>
        <w:div w:id="163984306">
          <w:marLeft w:val="0"/>
          <w:marRight w:val="0"/>
          <w:marTop w:val="0"/>
          <w:marBottom w:val="0"/>
          <w:divBdr>
            <w:top w:val="none" w:sz="0" w:space="0" w:color="auto"/>
            <w:left w:val="none" w:sz="0" w:space="0" w:color="auto"/>
            <w:bottom w:val="none" w:sz="0" w:space="0" w:color="auto"/>
            <w:right w:val="none" w:sz="0" w:space="0" w:color="auto"/>
          </w:divBdr>
          <w:divsChild>
            <w:div w:id="549338764">
              <w:marLeft w:val="0"/>
              <w:marRight w:val="0"/>
              <w:marTop w:val="0"/>
              <w:marBottom w:val="0"/>
              <w:divBdr>
                <w:top w:val="none" w:sz="0" w:space="0" w:color="auto"/>
                <w:left w:val="none" w:sz="0" w:space="0" w:color="auto"/>
                <w:bottom w:val="none" w:sz="0" w:space="0" w:color="auto"/>
                <w:right w:val="none" w:sz="0" w:space="0" w:color="auto"/>
              </w:divBdr>
              <w:divsChild>
                <w:div w:id="625622124">
                  <w:marLeft w:val="0"/>
                  <w:marRight w:val="0"/>
                  <w:marTop w:val="0"/>
                  <w:marBottom w:val="0"/>
                  <w:divBdr>
                    <w:top w:val="none" w:sz="0" w:space="0" w:color="auto"/>
                    <w:left w:val="none" w:sz="0" w:space="0" w:color="auto"/>
                    <w:bottom w:val="none" w:sz="0" w:space="0" w:color="auto"/>
                    <w:right w:val="none" w:sz="0" w:space="0" w:color="auto"/>
                  </w:divBdr>
                  <w:divsChild>
                    <w:div w:id="522868379">
                      <w:marLeft w:val="0"/>
                      <w:marRight w:val="0"/>
                      <w:marTop w:val="0"/>
                      <w:marBottom w:val="0"/>
                      <w:divBdr>
                        <w:top w:val="none" w:sz="0" w:space="0" w:color="auto"/>
                        <w:left w:val="none" w:sz="0" w:space="0" w:color="auto"/>
                        <w:bottom w:val="none" w:sz="0" w:space="0" w:color="auto"/>
                        <w:right w:val="none" w:sz="0" w:space="0" w:color="auto"/>
                      </w:divBdr>
                      <w:divsChild>
                        <w:div w:id="36711598">
                          <w:marLeft w:val="0"/>
                          <w:marRight w:val="0"/>
                          <w:marTop w:val="0"/>
                          <w:marBottom w:val="0"/>
                          <w:divBdr>
                            <w:top w:val="none" w:sz="0" w:space="0" w:color="auto"/>
                            <w:left w:val="none" w:sz="0" w:space="0" w:color="auto"/>
                            <w:bottom w:val="none" w:sz="0" w:space="0" w:color="auto"/>
                            <w:right w:val="none" w:sz="0" w:space="0" w:color="auto"/>
                          </w:divBdr>
                          <w:divsChild>
                            <w:div w:id="197953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076740">
      <w:bodyDiv w:val="1"/>
      <w:marLeft w:val="0"/>
      <w:marRight w:val="0"/>
      <w:marTop w:val="0"/>
      <w:marBottom w:val="0"/>
      <w:divBdr>
        <w:top w:val="none" w:sz="0" w:space="0" w:color="auto"/>
        <w:left w:val="none" w:sz="0" w:space="0" w:color="auto"/>
        <w:bottom w:val="none" w:sz="0" w:space="0" w:color="auto"/>
        <w:right w:val="none" w:sz="0" w:space="0" w:color="auto"/>
      </w:divBdr>
    </w:div>
    <w:div w:id="1480727142">
      <w:bodyDiv w:val="1"/>
      <w:marLeft w:val="0"/>
      <w:marRight w:val="0"/>
      <w:marTop w:val="0"/>
      <w:marBottom w:val="0"/>
      <w:divBdr>
        <w:top w:val="none" w:sz="0" w:space="0" w:color="auto"/>
        <w:left w:val="none" w:sz="0" w:space="0" w:color="auto"/>
        <w:bottom w:val="none" w:sz="0" w:space="0" w:color="auto"/>
        <w:right w:val="none" w:sz="0" w:space="0" w:color="auto"/>
      </w:divBdr>
    </w:div>
    <w:div w:id="1482428929">
      <w:bodyDiv w:val="1"/>
      <w:marLeft w:val="0"/>
      <w:marRight w:val="0"/>
      <w:marTop w:val="0"/>
      <w:marBottom w:val="0"/>
      <w:divBdr>
        <w:top w:val="none" w:sz="0" w:space="0" w:color="auto"/>
        <w:left w:val="none" w:sz="0" w:space="0" w:color="auto"/>
        <w:bottom w:val="none" w:sz="0" w:space="0" w:color="auto"/>
        <w:right w:val="none" w:sz="0" w:space="0" w:color="auto"/>
      </w:divBdr>
    </w:div>
    <w:div w:id="1482578247">
      <w:bodyDiv w:val="1"/>
      <w:marLeft w:val="0"/>
      <w:marRight w:val="0"/>
      <w:marTop w:val="0"/>
      <w:marBottom w:val="0"/>
      <w:divBdr>
        <w:top w:val="none" w:sz="0" w:space="0" w:color="auto"/>
        <w:left w:val="none" w:sz="0" w:space="0" w:color="auto"/>
        <w:bottom w:val="none" w:sz="0" w:space="0" w:color="auto"/>
        <w:right w:val="none" w:sz="0" w:space="0" w:color="auto"/>
      </w:divBdr>
    </w:div>
    <w:div w:id="1482889561">
      <w:bodyDiv w:val="1"/>
      <w:marLeft w:val="0"/>
      <w:marRight w:val="0"/>
      <w:marTop w:val="0"/>
      <w:marBottom w:val="0"/>
      <w:divBdr>
        <w:top w:val="none" w:sz="0" w:space="0" w:color="auto"/>
        <w:left w:val="none" w:sz="0" w:space="0" w:color="auto"/>
        <w:bottom w:val="none" w:sz="0" w:space="0" w:color="auto"/>
        <w:right w:val="none" w:sz="0" w:space="0" w:color="auto"/>
      </w:divBdr>
    </w:div>
    <w:div w:id="1484659840">
      <w:bodyDiv w:val="1"/>
      <w:marLeft w:val="0"/>
      <w:marRight w:val="0"/>
      <w:marTop w:val="0"/>
      <w:marBottom w:val="0"/>
      <w:divBdr>
        <w:top w:val="none" w:sz="0" w:space="0" w:color="auto"/>
        <w:left w:val="none" w:sz="0" w:space="0" w:color="auto"/>
        <w:bottom w:val="none" w:sz="0" w:space="0" w:color="auto"/>
        <w:right w:val="none" w:sz="0" w:space="0" w:color="auto"/>
      </w:divBdr>
    </w:div>
    <w:div w:id="1484858937">
      <w:bodyDiv w:val="1"/>
      <w:marLeft w:val="0"/>
      <w:marRight w:val="0"/>
      <w:marTop w:val="0"/>
      <w:marBottom w:val="0"/>
      <w:divBdr>
        <w:top w:val="none" w:sz="0" w:space="0" w:color="auto"/>
        <w:left w:val="none" w:sz="0" w:space="0" w:color="auto"/>
        <w:bottom w:val="none" w:sz="0" w:space="0" w:color="auto"/>
        <w:right w:val="none" w:sz="0" w:space="0" w:color="auto"/>
      </w:divBdr>
    </w:div>
    <w:div w:id="1485974948">
      <w:bodyDiv w:val="1"/>
      <w:marLeft w:val="0"/>
      <w:marRight w:val="0"/>
      <w:marTop w:val="0"/>
      <w:marBottom w:val="0"/>
      <w:divBdr>
        <w:top w:val="none" w:sz="0" w:space="0" w:color="auto"/>
        <w:left w:val="none" w:sz="0" w:space="0" w:color="auto"/>
        <w:bottom w:val="none" w:sz="0" w:space="0" w:color="auto"/>
        <w:right w:val="none" w:sz="0" w:space="0" w:color="auto"/>
      </w:divBdr>
    </w:div>
    <w:div w:id="1487823112">
      <w:bodyDiv w:val="1"/>
      <w:marLeft w:val="0"/>
      <w:marRight w:val="0"/>
      <w:marTop w:val="0"/>
      <w:marBottom w:val="0"/>
      <w:divBdr>
        <w:top w:val="none" w:sz="0" w:space="0" w:color="auto"/>
        <w:left w:val="none" w:sz="0" w:space="0" w:color="auto"/>
        <w:bottom w:val="none" w:sz="0" w:space="0" w:color="auto"/>
        <w:right w:val="none" w:sz="0" w:space="0" w:color="auto"/>
      </w:divBdr>
    </w:div>
    <w:div w:id="1487941973">
      <w:bodyDiv w:val="1"/>
      <w:marLeft w:val="0"/>
      <w:marRight w:val="0"/>
      <w:marTop w:val="0"/>
      <w:marBottom w:val="0"/>
      <w:divBdr>
        <w:top w:val="none" w:sz="0" w:space="0" w:color="auto"/>
        <w:left w:val="none" w:sz="0" w:space="0" w:color="auto"/>
        <w:bottom w:val="none" w:sz="0" w:space="0" w:color="auto"/>
        <w:right w:val="none" w:sz="0" w:space="0" w:color="auto"/>
      </w:divBdr>
    </w:div>
    <w:div w:id="1488786233">
      <w:bodyDiv w:val="1"/>
      <w:marLeft w:val="0"/>
      <w:marRight w:val="0"/>
      <w:marTop w:val="0"/>
      <w:marBottom w:val="0"/>
      <w:divBdr>
        <w:top w:val="none" w:sz="0" w:space="0" w:color="auto"/>
        <w:left w:val="none" w:sz="0" w:space="0" w:color="auto"/>
        <w:bottom w:val="none" w:sz="0" w:space="0" w:color="auto"/>
        <w:right w:val="none" w:sz="0" w:space="0" w:color="auto"/>
      </w:divBdr>
    </w:div>
    <w:div w:id="1489201659">
      <w:bodyDiv w:val="1"/>
      <w:marLeft w:val="0"/>
      <w:marRight w:val="0"/>
      <w:marTop w:val="0"/>
      <w:marBottom w:val="0"/>
      <w:divBdr>
        <w:top w:val="none" w:sz="0" w:space="0" w:color="auto"/>
        <w:left w:val="none" w:sz="0" w:space="0" w:color="auto"/>
        <w:bottom w:val="none" w:sz="0" w:space="0" w:color="auto"/>
        <w:right w:val="none" w:sz="0" w:space="0" w:color="auto"/>
      </w:divBdr>
    </w:div>
    <w:div w:id="1489513356">
      <w:bodyDiv w:val="1"/>
      <w:marLeft w:val="0"/>
      <w:marRight w:val="0"/>
      <w:marTop w:val="0"/>
      <w:marBottom w:val="0"/>
      <w:divBdr>
        <w:top w:val="none" w:sz="0" w:space="0" w:color="auto"/>
        <w:left w:val="none" w:sz="0" w:space="0" w:color="auto"/>
        <w:bottom w:val="none" w:sz="0" w:space="0" w:color="auto"/>
        <w:right w:val="none" w:sz="0" w:space="0" w:color="auto"/>
      </w:divBdr>
    </w:div>
    <w:div w:id="1489713770">
      <w:bodyDiv w:val="1"/>
      <w:marLeft w:val="0"/>
      <w:marRight w:val="0"/>
      <w:marTop w:val="0"/>
      <w:marBottom w:val="0"/>
      <w:divBdr>
        <w:top w:val="none" w:sz="0" w:space="0" w:color="auto"/>
        <w:left w:val="none" w:sz="0" w:space="0" w:color="auto"/>
        <w:bottom w:val="none" w:sz="0" w:space="0" w:color="auto"/>
        <w:right w:val="none" w:sz="0" w:space="0" w:color="auto"/>
      </w:divBdr>
      <w:divsChild>
        <w:div w:id="809714989">
          <w:marLeft w:val="0"/>
          <w:marRight w:val="0"/>
          <w:marTop w:val="0"/>
          <w:marBottom w:val="0"/>
          <w:divBdr>
            <w:top w:val="none" w:sz="0" w:space="0" w:color="auto"/>
            <w:left w:val="none" w:sz="0" w:space="0" w:color="auto"/>
            <w:bottom w:val="none" w:sz="0" w:space="0" w:color="auto"/>
            <w:right w:val="none" w:sz="0" w:space="0" w:color="auto"/>
          </w:divBdr>
          <w:divsChild>
            <w:div w:id="1912766307">
              <w:marLeft w:val="0"/>
              <w:marRight w:val="0"/>
              <w:marTop w:val="0"/>
              <w:marBottom w:val="0"/>
              <w:divBdr>
                <w:top w:val="none" w:sz="0" w:space="0" w:color="auto"/>
                <w:left w:val="none" w:sz="0" w:space="0" w:color="auto"/>
                <w:bottom w:val="none" w:sz="0" w:space="0" w:color="auto"/>
                <w:right w:val="none" w:sz="0" w:space="0" w:color="auto"/>
              </w:divBdr>
              <w:divsChild>
                <w:div w:id="1243107403">
                  <w:marLeft w:val="0"/>
                  <w:marRight w:val="0"/>
                  <w:marTop w:val="0"/>
                  <w:marBottom w:val="0"/>
                  <w:divBdr>
                    <w:top w:val="none" w:sz="0" w:space="0" w:color="auto"/>
                    <w:left w:val="none" w:sz="0" w:space="0" w:color="auto"/>
                    <w:bottom w:val="none" w:sz="0" w:space="0" w:color="auto"/>
                    <w:right w:val="none" w:sz="0" w:space="0" w:color="auto"/>
                  </w:divBdr>
                  <w:divsChild>
                    <w:div w:id="2105880104">
                      <w:marLeft w:val="0"/>
                      <w:marRight w:val="0"/>
                      <w:marTop w:val="0"/>
                      <w:marBottom w:val="0"/>
                      <w:divBdr>
                        <w:top w:val="none" w:sz="0" w:space="0" w:color="auto"/>
                        <w:left w:val="none" w:sz="0" w:space="0" w:color="auto"/>
                        <w:bottom w:val="none" w:sz="0" w:space="0" w:color="auto"/>
                        <w:right w:val="none" w:sz="0" w:space="0" w:color="auto"/>
                      </w:divBdr>
                      <w:divsChild>
                        <w:div w:id="1135098597">
                          <w:marLeft w:val="0"/>
                          <w:marRight w:val="0"/>
                          <w:marTop w:val="0"/>
                          <w:marBottom w:val="0"/>
                          <w:divBdr>
                            <w:top w:val="none" w:sz="0" w:space="0" w:color="auto"/>
                            <w:left w:val="none" w:sz="0" w:space="0" w:color="auto"/>
                            <w:bottom w:val="none" w:sz="0" w:space="0" w:color="auto"/>
                            <w:right w:val="none" w:sz="0" w:space="0" w:color="auto"/>
                          </w:divBdr>
                          <w:divsChild>
                            <w:div w:id="44218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1018975">
      <w:bodyDiv w:val="1"/>
      <w:marLeft w:val="0"/>
      <w:marRight w:val="0"/>
      <w:marTop w:val="0"/>
      <w:marBottom w:val="0"/>
      <w:divBdr>
        <w:top w:val="none" w:sz="0" w:space="0" w:color="auto"/>
        <w:left w:val="none" w:sz="0" w:space="0" w:color="auto"/>
        <w:bottom w:val="none" w:sz="0" w:space="0" w:color="auto"/>
        <w:right w:val="none" w:sz="0" w:space="0" w:color="auto"/>
      </w:divBdr>
    </w:div>
    <w:div w:id="1491869623">
      <w:bodyDiv w:val="1"/>
      <w:marLeft w:val="0"/>
      <w:marRight w:val="0"/>
      <w:marTop w:val="0"/>
      <w:marBottom w:val="0"/>
      <w:divBdr>
        <w:top w:val="none" w:sz="0" w:space="0" w:color="auto"/>
        <w:left w:val="none" w:sz="0" w:space="0" w:color="auto"/>
        <w:bottom w:val="none" w:sz="0" w:space="0" w:color="auto"/>
        <w:right w:val="none" w:sz="0" w:space="0" w:color="auto"/>
      </w:divBdr>
    </w:div>
    <w:div w:id="1492285204">
      <w:bodyDiv w:val="1"/>
      <w:marLeft w:val="0"/>
      <w:marRight w:val="0"/>
      <w:marTop w:val="0"/>
      <w:marBottom w:val="0"/>
      <w:divBdr>
        <w:top w:val="none" w:sz="0" w:space="0" w:color="auto"/>
        <w:left w:val="none" w:sz="0" w:space="0" w:color="auto"/>
        <w:bottom w:val="none" w:sz="0" w:space="0" w:color="auto"/>
        <w:right w:val="none" w:sz="0" w:space="0" w:color="auto"/>
      </w:divBdr>
    </w:div>
    <w:div w:id="1493135847">
      <w:bodyDiv w:val="1"/>
      <w:marLeft w:val="0"/>
      <w:marRight w:val="0"/>
      <w:marTop w:val="0"/>
      <w:marBottom w:val="0"/>
      <w:divBdr>
        <w:top w:val="none" w:sz="0" w:space="0" w:color="auto"/>
        <w:left w:val="none" w:sz="0" w:space="0" w:color="auto"/>
        <w:bottom w:val="none" w:sz="0" w:space="0" w:color="auto"/>
        <w:right w:val="none" w:sz="0" w:space="0" w:color="auto"/>
      </w:divBdr>
    </w:div>
    <w:div w:id="1495031427">
      <w:bodyDiv w:val="1"/>
      <w:marLeft w:val="0"/>
      <w:marRight w:val="0"/>
      <w:marTop w:val="0"/>
      <w:marBottom w:val="0"/>
      <w:divBdr>
        <w:top w:val="none" w:sz="0" w:space="0" w:color="auto"/>
        <w:left w:val="none" w:sz="0" w:space="0" w:color="auto"/>
        <w:bottom w:val="none" w:sz="0" w:space="0" w:color="auto"/>
        <w:right w:val="none" w:sz="0" w:space="0" w:color="auto"/>
      </w:divBdr>
    </w:div>
    <w:div w:id="1495074826">
      <w:bodyDiv w:val="1"/>
      <w:marLeft w:val="0"/>
      <w:marRight w:val="0"/>
      <w:marTop w:val="0"/>
      <w:marBottom w:val="0"/>
      <w:divBdr>
        <w:top w:val="none" w:sz="0" w:space="0" w:color="auto"/>
        <w:left w:val="none" w:sz="0" w:space="0" w:color="auto"/>
        <w:bottom w:val="none" w:sz="0" w:space="0" w:color="auto"/>
        <w:right w:val="none" w:sz="0" w:space="0" w:color="auto"/>
      </w:divBdr>
    </w:div>
    <w:div w:id="1496996536">
      <w:bodyDiv w:val="1"/>
      <w:marLeft w:val="0"/>
      <w:marRight w:val="0"/>
      <w:marTop w:val="0"/>
      <w:marBottom w:val="0"/>
      <w:divBdr>
        <w:top w:val="none" w:sz="0" w:space="0" w:color="auto"/>
        <w:left w:val="none" w:sz="0" w:space="0" w:color="auto"/>
        <w:bottom w:val="none" w:sz="0" w:space="0" w:color="auto"/>
        <w:right w:val="none" w:sz="0" w:space="0" w:color="auto"/>
      </w:divBdr>
    </w:div>
    <w:div w:id="1497646166">
      <w:bodyDiv w:val="1"/>
      <w:marLeft w:val="0"/>
      <w:marRight w:val="0"/>
      <w:marTop w:val="0"/>
      <w:marBottom w:val="0"/>
      <w:divBdr>
        <w:top w:val="none" w:sz="0" w:space="0" w:color="auto"/>
        <w:left w:val="none" w:sz="0" w:space="0" w:color="auto"/>
        <w:bottom w:val="none" w:sz="0" w:space="0" w:color="auto"/>
        <w:right w:val="none" w:sz="0" w:space="0" w:color="auto"/>
      </w:divBdr>
    </w:div>
    <w:div w:id="1499227832">
      <w:bodyDiv w:val="1"/>
      <w:marLeft w:val="0"/>
      <w:marRight w:val="0"/>
      <w:marTop w:val="0"/>
      <w:marBottom w:val="0"/>
      <w:divBdr>
        <w:top w:val="none" w:sz="0" w:space="0" w:color="auto"/>
        <w:left w:val="none" w:sz="0" w:space="0" w:color="auto"/>
        <w:bottom w:val="none" w:sz="0" w:space="0" w:color="auto"/>
        <w:right w:val="none" w:sz="0" w:space="0" w:color="auto"/>
      </w:divBdr>
    </w:div>
    <w:div w:id="1499922934">
      <w:bodyDiv w:val="1"/>
      <w:marLeft w:val="0"/>
      <w:marRight w:val="0"/>
      <w:marTop w:val="0"/>
      <w:marBottom w:val="0"/>
      <w:divBdr>
        <w:top w:val="none" w:sz="0" w:space="0" w:color="auto"/>
        <w:left w:val="none" w:sz="0" w:space="0" w:color="auto"/>
        <w:bottom w:val="none" w:sz="0" w:space="0" w:color="auto"/>
        <w:right w:val="none" w:sz="0" w:space="0" w:color="auto"/>
      </w:divBdr>
    </w:div>
    <w:div w:id="1500535571">
      <w:bodyDiv w:val="1"/>
      <w:marLeft w:val="0"/>
      <w:marRight w:val="0"/>
      <w:marTop w:val="0"/>
      <w:marBottom w:val="0"/>
      <w:divBdr>
        <w:top w:val="none" w:sz="0" w:space="0" w:color="auto"/>
        <w:left w:val="none" w:sz="0" w:space="0" w:color="auto"/>
        <w:bottom w:val="none" w:sz="0" w:space="0" w:color="auto"/>
        <w:right w:val="none" w:sz="0" w:space="0" w:color="auto"/>
      </w:divBdr>
    </w:div>
    <w:div w:id="1500778110">
      <w:bodyDiv w:val="1"/>
      <w:marLeft w:val="0"/>
      <w:marRight w:val="0"/>
      <w:marTop w:val="0"/>
      <w:marBottom w:val="0"/>
      <w:divBdr>
        <w:top w:val="none" w:sz="0" w:space="0" w:color="auto"/>
        <w:left w:val="none" w:sz="0" w:space="0" w:color="auto"/>
        <w:bottom w:val="none" w:sz="0" w:space="0" w:color="auto"/>
        <w:right w:val="none" w:sz="0" w:space="0" w:color="auto"/>
      </w:divBdr>
    </w:div>
    <w:div w:id="1501198709">
      <w:bodyDiv w:val="1"/>
      <w:marLeft w:val="0"/>
      <w:marRight w:val="0"/>
      <w:marTop w:val="0"/>
      <w:marBottom w:val="0"/>
      <w:divBdr>
        <w:top w:val="none" w:sz="0" w:space="0" w:color="auto"/>
        <w:left w:val="none" w:sz="0" w:space="0" w:color="auto"/>
        <w:bottom w:val="none" w:sz="0" w:space="0" w:color="auto"/>
        <w:right w:val="none" w:sz="0" w:space="0" w:color="auto"/>
      </w:divBdr>
    </w:div>
    <w:div w:id="1501241242">
      <w:bodyDiv w:val="1"/>
      <w:marLeft w:val="0"/>
      <w:marRight w:val="0"/>
      <w:marTop w:val="0"/>
      <w:marBottom w:val="0"/>
      <w:divBdr>
        <w:top w:val="none" w:sz="0" w:space="0" w:color="auto"/>
        <w:left w:val="none" w:sz="0" w:space="0" w:color="auto"/>
        <w:bottom w:val="none" w:sz="0" w:space="0" w:color="auto"/>
        <w:right w:val="none" w:sz="0" w:space="0" w:color="auto"/>
      </w:divBdr>
    </w:div>
    <w:div w:id="1502428636">
      <w:bodyDiv w:val="1"/>
      <w:marLeft w:val="0"/>
      <w:marRight w:val="0"/>
      <w:marTop w:val="0"/>
      <w:marBottom w:val="0"/>
      <w:divBdr>
        <w:top w:val="none" w:sz="0" w:space="0" w:color="auto"/>
        <w:left w:val="none" w:sz="0" w:space="0" w:color="auto"/>
        <w:bottom w:val="none" w:sz="0" w:space="0" w:color="auto"/>
        <w:right w:val="none" w:sz="0" w:space="0" w:color="auto"/>
      </w:divBdr>
    </w:div>
    <w:div w:id="1502811561">
      <w:bodyDiv w:val="1"/>
      <w:marLeft w:val="0"/>
      <w:marRight w:val="0"/>
      <w:marTop w:val="0"/>
      <w:marBottom w:val="0"/>
      <w:divBdr>
        <w:top w:val="none" w:sz="0" w:space="0" w:color="auto"/>
        <w:left w:val="none" w:sz="0" w:space="0" w:color="auto"/>
        <w:bottom w:val="none" w:sz="0" w:space="0" w:color="auto"/>
        <w:right w:val="none" w:sz="0" w:space="0" w:color="auto"/>
      </w:divBdr>
    </w:div>
    <w:div w:id="1504272513">
      <w:bodyDiv w:val="1"/>
      <w:marLeft w:val="0"/>
      <w:marRight w:val="0"/>
      <w:marTop w:val="0"/>
      <w:marBottom w:val="0"/>
      <w:divBdr>
        <w:top w:val="none" w:sz="0" w:space="0" w:color="auto"/>
        <w:left w:val="none" w:sz="0" w:space="0" w:color="auto"/>
        <w:bottom w:val="none" w:sz="0" w:space="0" w:color="auto"/>
        <w:right w:val="none" w:sz="0" w:space="0" w:color="auto"/>
      </w:divBdr>
    </w:div>
    <w:div w:id="1504860036">
      <w:bodyDiv w:val="1"/>
      <w:marLeft w:val="0"/>
      <w:marRight w:val="0"/>
      <w:marTop w:val="0"/>
      <w:marBottom w:val="0"/>
      <w:divBdr>
        <w:top w:val="none" w:sz="0" w:space="0" w:color="auto"/>
        <w:left w:val="none" w:sz="0" w:space="0" w:color="auto"/>
        <w:bottom w:val="none" w:sz="0" w:space="0" w:color="auto"/>
        <w:right w:val="none" w:sz="0" w:space="0" w:color="auto"/>
      </w:divBdr>
    </w:div>
    <w:div w:id="1505514812">
      <w:bodyDiv w:val="1"/>
      <w:marLeft w:val="0"/>
      <w:marRight w:val="0"/>
      <w:marTop w:val="0"/>
      <w:marBottom w:val="0"/>
      <w:divBdr>
        <w:top w:val="none" w:sz="0" w:space="0" w:color="auto"/>
        <w:left w:val="none" w:sz="0" w:space="0" w:color="auto"/>
        <w:bottom w:val="none" w:sz="0" w:space="0" w:color="auto"/>
        <w:right w:val="none" w:sz="0" w:space="0" w:color="auto"/>
      </w:divBdr>
      <w:divsChild>
        <w:div w:id="944925532">
          <w:marLeft w:val="0"/>
          <w:marRight w:val="0"/>
          <w:marTop w:val="0"/>
          <w:marBottom w:val="0"/>
          <w:divBdr>
            <w:top w:val="none" w:sz="0" w:space="0" w:color="auto"/>
            <w:left w:val="none" w:sz="0" w:space="0" w:color="auto"/>
            <w:bottom w:val="none" w:sz="0" w:space="0" w:color="auto"/>
            <w:right w:val="none" w:sz="0" w:space="0" w:color="auto"/>
          </w:divBdr>
          <w:divsChild>
            <w:div w:id="593974893">
              <w:marLeft w:val="0"/>
              <w:marRight w:val="0"/>
              <w:marTop w:val="0"/>
              <w:marBottom w:val="0"/>
              <w:divBdr>
                <w:top w:val="none" w:sz="0" w:space="0" w:color="auto"/>
                <w:left w:val="none" w:sz="0" w:space="0" w:color="auto"/>
                <w:bottom w:val="none" w:sz="0" w:space="0" w:color="auto"/>
                <w:right w:val="none" w:sz="0" w:space="0" w:color="auto"/>
              </w:divBdr>
              <w:divsChild>
                <w:div w:id="661204312">
                  <w:marLeft w:val="0"/>
                  <w:marRight w:val="0"/>
                  <w:marTop w:val="0"/>
                  <w:marBottom w:val="0"/>
                  <w:divBdr>
                    <w:top w:val="none" w:sz="0" w:space="0" w:color="auto"/>
                    <w:left w:val="none" w:sz="0" w:space="0" w:color="auto"/>
                    <w:bottom w:val="none" w:sz="0" w:space="0" w:color="auto"/>
                    <w:right w:val="none" w:sz="0" w:space="0" w:color="auto"/>
                  </w:divBdr>
                  <w:divsChild>
                    <w:div w:id="1777553371">
                      <w:marLeft w:val="0"/>
                      <w:marRight w:val="0"/>
                      <w:marTop w:val="0"/>
                      <w:marBottom w:val="0"/>
                      <w:divBdr>
                        <w:top w:val="none" w:sz="0" w:space="0" w:color="auto"/>
                        <w:left w:val="none" w:sz="0" w:space="0" w:color="auto"/>
                        <w:bottom w:val="none" w:sz="0" w:space="0" w:color="auto"/>
                        <w:right w:val="none" w:sz="0" w:space="0" w:color="auto"/>
                      </w:divBdr>
                      <w:divsChild>
                        <w:div w:id="1649550278">
                          <w:marLeft w:val="0"/>
                          <w:marRight w:val="0"/>
                          <w:marTop w:val="0"/>
                          <w:marBottom w:val="0"/>
                          <w:divBdr>
                            <w:top w:val="none" w:sz="0" w:space="0" w:color="auto"/>
                            <w:left w:val="none" w:sz="0" w:space="0" w:color="auto"/>
                            <w:bottom w:val="none" w:sz="0" w:space="0" w:color="auto"/>
                            <w:right w:val="none" w:sz="0" w:space="0" w:color="auto"/>
                          </w:divBdr>
                          <w:divsChild>
                            <w:div w:id="172505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984597">
      <w:bodyDiv w:val="1"/>
      <w:marLeft w:val="0"/>
      <w:marRight w:val="0"/>
      <w:marTop w:val="0"/>
      <w:marBottom w:val="0"/>
      <w:divBdr>
        <w:top w:val="none" w:sz="0" w:space="0" w:color="auto"/>
        <w:left w:val="none" w:sz="0" w:space="0" w:color="auto"/>
        <w:bottom w:val="none" w:sz="0" w:space="0" w:color="auto"/>
        <w:right w:val="none" w:sz="0" w:space="0" w:color="auto"/>
      </w:divBdr>
    </w:div>
    <w:div w:id="1513837278">
      <w:bodyDiv w:val="1"/>
      <w:marLeft w:val="0"/>
      <w:marRight w:val="0"/>
      <w:marTop w:val="0"/>
      <w:marBottom w:val="0"/>
      <w:divBdr>
        <w:top w:val="none" w:sz="0" w:space="0" w:color="auto"/>
        <w:left w:val="none" w:sz="0" w:space="0" w:color="auto"/>
        <w:bottom w:val="none" w:sz="0" w:space="0" w:color="auto"/>
        <w:right w:val="none" w:sz="0" w:space="0" w:color="auto"/>
      </w:divBdr>
    </w:div>
    <w:div w:id="1514497290">
      <w:bodyDiv w:val="1"/>
      <w:marLeft w:val="0"/>
      <w:marRight w:val="0"/>
      <w:marTop w:val="0"/>
      <w:marBottom w:val="0"/>
      <w:divBdr>
        <w:top w:val="none" w:sz="0" w:space="0" w:color="auto"/>
        <w:left w:val="none" w:sz="0" w:space="0" w:color="auto"/>
        <w:bottom w:val="none" w:sz="0" w:space="0" w:color="auto"/>
        <w:right w:val="none" w:sz="0" w:space="0" w:color="auto"/>
      </w:divBdr>
    </w:div>
    <w:div w:id="1515804364">
      <w:bodyDiv w:val="1"/>
      <w:marLeft w:val="0"/>
      <w:marRight w:val="0"/>
      <w:marTop w:val="0"/>
      <w:marBottom w:val="0"/>
      <w:divBdr>
        <w:top w:val="none" w:sz="0" w:space="0" w:color="auto"/>
        <w:left w:val="none" w:sz="0" w:space="0" w:color="auto"/>
        <w:bottom w:val="none" w:sz="0" w:space="0" w:color="auto"/>
        <w:right w:val="none" w:sz="0" w:space="0" w:color="auto"/>
      </w:divBdr>
    </w:div>
    <w:div w:id="1516265004">
      <w:bodyDiv w:val="1"/>
      <w:marLeft w:val="0"/>
      <w:marRight w:val="0"/>
      <w:marTop w:val="0"/>
      <w:marBottom w:val="0"/>
      <w:divBdr>
        <w:top w:val="none" w:sz="0" w:space="0" w:color="auto"/>
        <w:left w:val="none" w:sz="0" w:space="0" w:color="auto"/>
        <w:bottom w:val="none" w:sz="0" w:space="0" w:color="auto"/>
        <w:right w:val="none" w:sz="0" w:space="0" w:color="auto"/>
      </w:divBdr>
    </w:div>
    <w:div w:id="1517500973">
      <w:bodyDiv w:val="1"/>
      <w:marLeft w:val="0"/>
      <w:marRight w:val="0"/>
      <w:marTop w:val="0"/>
      <w:marBottom w:val="0"/>
      <w:divBdr>
        <w:top w:val="none" w:sz="0" w:space="0" w:color="auto"/>
        <w:left w:val="none" w:sz="0" w:space="0" w:color="auto"/>
        <w:bottom w:val="none" w:sz="0" w:space="0" w:color="auto"/>
        <w:right w:val="none" w:sz="0" w:space="0" w:color="auto"/>
      </w:divBdr>
    </w:div>
    <w:div w:id="1518351811">
      <w:bodyDiv w:val="1"/>
      <w:marLeft w:val="0"/>
      <w:marRight w:val="0"/>
      <w:marTop w:val="0"/>
      <w:marBottom w:val="0"/>
      <w:divBdr>
        <w:top w:val="none" w:sz="0" w:space="0" w:color="auto"/>
        <w:left w:val="none" w:sz="0" w:space="0" w:color="auto"/>
        <w:bottom w:val="none" w:sz="0" w:space="0" w:color="auto"/>
        <w:right w:val="none" w:sz="0" w:space="0" w:color="auto"/>
      </w:divBdr>
    </w:div>
    <w:div w:id="1521433165">
      <w:bodyDiv w:val="1"/>
      <w:marLeft w:val="0"/>
      <w:marRight w:val="0"/>
      <w:marTop w:val="0"/>
      <w:marBottom w:val="0"/>
      <w:divBdr>
        <w:top w:val="none" w:sz="0" w:space="0" w:color="auto"/>
        <w:left w:val="none" w:sz="0" w:space="0" w:color="auto"/>
        <w:bottom w:val="none" w:sz="0" w:space="0" w:color="auto"/>
        <w:right w:val="none" w:sz="0" w:space="0" w:color="auto"/>
      </w:divBdr>
    </w:div>
    <w:div w:id="1521774105">
      <w:bodyDiv w:val="1"/>
      <w:marLeft w:val="0"/>
      <w:marRight w:val="0"/>
      <w:marTop w:val="0"/>
      <w:marBottom w:val="0"/>
      <w:divBdr>
        <w:top w:val="none" w:sz="0" w:space="0" w:color="auto"/>
        <w:left w:val="none" w:sz="0" w:space="0" w:color="auto"/>
        <w:bottom w:val="none" w:sz="0" w:space="0" w:color="auto"/>
        <w:right w:val="none" w:sz="0" w:space="0" w:color="auto"/>
      </w:divBdr>
    </w:div>
    <w:div w:id="1522015537">
      <w:bodyDiv w:val="1"/>
      <w:marLeft w:val="0"/>
      <w:marRight w:val="0"/>
      <w:marTop w:val="0"/>
      <w:marBottom w:val="0"/>
      <w:divBdr>
        <w:top w:val="none" w:sz="0" w:space="0" w:color="auto"/>
        <w:left w:val="none" w:sz="0" w:space="0" w:color="auto"/>
        <w:bottom w:val="none" w:sz="0" w:space="0" w:color="auto"/>
        <w:right w:val="none" w:sz="0" w:space="0" w:color="auto"/>
      </w:divBdr>
    </w:div>
    <w:div w:id="1522938815">
      <w:bodyDiv w:val="1"/>
      <w:marLeft w:val="0"/>
      <w:marRight w:val="0"/>
      <w:marTop w:val="0"/>
      <w:marBottom w:val="0"/>
      <w:divBdr>
        <w:top w:val="none" w:sz="0" w:space="0" w:color="auto"/>
        <w:left w:val="none" w:sz="0" w:space="0" w:color="auto"/>
        <w:bottom w:val="none" w:sz="0" w:space="0" w:color="auto"/>
        <w:right w:val="none" w:sz="0" w:space="0" w:color="auto"/>
      </w:divBdr>
    </w:div>
    <w:div w:id="1523938981">
      <w:bodyDiv w:val="1"/>
      <w:marLeft w:val="0"/>
      <w:marRight w:val="0"/>
      <w:marTop w:val="0"/>
      <w:marBottom w:val="0"/>
      <w:divBdr>
        <w:top w:val="none" w:sz="0" w:space="0" w:color="auto"/>
        <w:left w:val="none" w:sz="0" w:space="0" w:color="auto"/>
        <w:bottom w:val="none" w:sz="0" w:space="0" w:color="auto"/>
        <w:right w:val="none" w:sz="0" w:space="0" w:color="auto"/>
      </w:divBdr>
    </w:div>
    <w:div w:id="1525554103">
      <w:bodyDiv w:val="1"/>
      <w:marLeft w:val="0"/>
      <w:marRight w:val="0"/>
      <w:marTop w:val="0"/>
      <w:marBottom w:val="0"/>
      <w:divBdr>
        <w:top w:val="none" w:sz="0" w:space="0" w:color="auto"/>
        <w:left w:val="none" w:sz="0" w:space="0" w:color="auto"/>
        <w:bottom w:val="none" w:sz="0" w:space="0" w:color="auto"/>
        <w:right w:val="none" w:sz="0" w:space="0" w:color="auto"/>
      </w:divBdr>
    </w:div>
    <w:div w:id="1525747987">
      <w:bodyDiv w:val="1"/>
      <w:marLeft w:val="0"/>
      <w:marRight w:val="0"/>
      <w:marTop w:val="0"/>
      <w:marBottom w:val="0"/>
      <w:divBdr>
        <w:top w:val="none" w:sz="0" w:space="0" w:color="auto"/>
        <w:left w:val="none" w:sz="0" w:space="0" w:color="auto"/>
        <w:bottom w:val="none" w:sz="0" w:space="0" w:color="auto"/>
        <w:right w:val="none" w:sz="0" w:space="0" w:color="auto"/>
      </w:divBdr>
    </w:div>
    <w:div w:id="1526017475">
      <w:bodyDiv w:val="1"/>
      <w:marLeft w:val="0"/>
      <w:marRight w:val="0"/>
      <w:marTop w:val="0"/>
      <w:marBottom w:val="0"/>
      <w:divBdr>
        <w:top w:val="none" w:sz="0" w:space="0" w:color="auto"/>
        <w:left w:val="none" w:sz="0" w:space="0" w:color="auto"/>
        <w:bottom w:val="none" w:sz="0" w:space="0" w:color="auto"/>
        <w:right w:val="none" w:sz="0" w:space="0" w:color="auto"/>
      </w:divBdr>
    </w:div>
    <w:div w:id="1526749763">
      <w:bodyDiv w:val="1"/>
      <w:marLeft w:val="0"/>
      <w:marRight w:val="0"/>
      <w:marTop w:val="0"/>
      <w:marBottom w:val="0"/>
      <w:divBdr>
        <w:top w:val="none" w:sz="0" w:space="0" w:color="auto"/>
        <w:left w:val="none" w:sz="0" w:space="0" w:color="auto"/>
        <w:bottom w:val="none" w:sz="0" w:space="0" w:color="auto"/>
        <w:right w:val="none" w:sz="0" w:space="0" w:color="auto"/>
      </w:divBdr>
    </w:div>
    <w:div w:id="1527212776">
      <w:bodyDiv w:val="1"/>
      <w:marLeft w:val="0"/>
      <w:marRight w:val="0"/>
      <w:marTop w:val="0"/>
      <w:marBottom w:val="0"/>
      <w:divBdr>
        <w:top w:val="none" w:sz="0" w:space="0" w:color="auto"/>
        <w:left w:val="none" w:sz="0" w:space="0" w:color="auto"/>
        <w:bottom w:val="none" w:sz="0" w:space="0" w:color="auto"/>
        <w:right w:val="none" w:sz="0" w:space="0" w:color="auto"/>
      </w:divBdr>
    </w:div>
    <w:div w:id="1528131999">
      <w:bodyDiv w:val="1"/>
      <w:marLeft w:val="0"/>
      <w:marRight w:val="0"/>
      <w:marTop w:val="0"/>
      <w:marBottom w:val="0"/>
      <w:divBdr>
        <w:top w:val="none" w:sz="0" w:space="0" w:color="auto"/>
        <w:left w:val="none" w:sz="0" w:space="0" w:color="auto"/>
        <w:bottom w:val="none" w:sz="0" w:space="0" w:color="auto"/>
        <w:right w:val="none" w:sz="0" w:space="0" w:color="auto"/>
      </w:divBdr>
    </w:div>
    <w:div w:id="1528299983">
      <w:bodyDiv w:val="1"/>
      <w:marLeft w:val="0"/>
      <w:marRight w:val="0"/>
      <w:marTop w:val="0"/>
      <w:marBottom w:val="0"/>
      <w:divBdr>
        <w:top w:val="none" w:sz="0" w:space="0" w:color="auto"/>
        <w:left w:val="none" w:sz="0" w:space="0" w:color="auto"/>
        <w:bottom w:val="none" w:sz="0" w:space="0" w:color="auto"/>
        <w:right w:val="none" w:sz="0" w:space="0" w:color="auto"/>
      </w:divBdr>
    </w:div>
    <w:div w:id="1528835448">
      <w:bodyDiv w:val="1"/>
      <w:marLeft w:val="0"/>
      <w:marRight w:val="0"/>
      <w:marTop w:val="0"/>
      <w:marBottom w:val="0"/>
      <w:divBdr>
        <w:top w:val="none" w:sz="0" w:space="0" w:color="auto"/>
        <w:left w:val="none" w:sz="0" w:space="0" w:color="auto"/>
        <w:bottom w:val="none" w:sz="0" w:space="0" w:color="auto"/>
        <w:right w:val="none" w:sz="0" w:space="0" w:color="auto"/>
      </w:divBdr>
    </w:div>
    <w:div w:id="1530795111">
      <w:bodyDiv w:val="1"/>
      <w:marLeft w:val="0"/>
      <w:marRight w:val="0"/>
      <w:marTop w:val="0"/>
      <w:marBottom w:val="0"/>
      <w:divBdr>
        <w:top w:val="none" w:sz="0" w:space="0" w:color="auto"/>
        <w:left w:val="none" w:sz="0" w:space="0" w:color="auto"/>
        <w:bottom w:val="none" w:sz="0" w:space="0" w:color="auto"/>
        <w:right w:val="none" w:sz="0" w:space="0" w:color="auto"/>
      </w:divBdr>
    </w:div>
    <w:div w:id="1531189308">
      <w:bodyDiv w:val="1"/>
      <w:marLeft w:val="0"/>
      <w:marRight w:val="0"/>
      <w:marTop w:val="0"/>
      <w:marBottom w:val="0"/>
      <w:divBdr>
        <w:top w:val="none" w:sz="0" w:space="0" w:color="auto"/>
        <w:left w:val="none" w:sz="0" w:space="0" w:color="auto"/>
        <w:bottom w:val="none" w:sz="0" w:space="0" w:color="auto"/>
        <w:right w:val="none" w:sz="0" w:space="0" w:color="auto"/>
      </w:divBdr>
      <w:divsChild>
        <w:div w:id="2049379271">
          <w:marLeft w:val="0"/>
          <w:marRight w:val="0"/>
          <w:marTop w:val="0"/>
          <w:marBottom w:val="0"/>
          <w:divBdr>
            <w:top w:val="none" w:sz="0" w:space="0" w:color="auto"/>
            <w:left w:val="none" w:sz="0" w:space="0" w:color="auto"/>
            <w:bottom w:val="none" w:sz="0" w:space="0" w:color="auto"/>
            <w:right w:val="none" w:sz="0" w:space="0" w:color="auto"/>
          </w:divBdr>
          <w:divsChild>
            <w:div w:id="146290295">
              <w:marLeft w:val="0"/>
              <w:marRight w:val="0"/>
              <w:marTop w:val="0"/>
              <w:marBottom w:val="0"/>
              <w:divBdr>
                <w:top w:val="none" w:sz="0" w:space="0" w:color="auto"/>
                <w:left w:val="none" w:sz="0" w:space="0" w:color="auto"/>
                <w:bottom w:val="none" w:sz="0" w:space="0" w:color="auto"/>
                <w:right w:val="none" w:sz="0" w:space="0" w:color="auto"/>
              </w:divBdr>
              <w:divsChild>
                <w:div w:id="1346634088">
                  <w:marLeft w:val="0"/>
                  <w:marRight w:val="0"/>
                  <w:marTop w:val="0"/>
                  <w:marBottom w:val="0"/>
                  <w:divBdr>
                    <w:top w:val="none" w:sz="0" w:space="0" w:color="auto"/>
                    <w:left w:val="none" w:sz="0" w:space="0" w:color="auto"/>
                    <w:bottom w:val="none" w:sz="0" w:space="0" w:color="auto"/>
                    <w:right w:val="none" w:sz="0" w:space="0" w:color="auto"/>
                  </w:divBdr>
                  <w:divsChild>
                    <w:div w:id="935139038">
                      <w:marLeft w:val="0"/>
                      <w:marRight w:val="0"/>
                      <w:marTop w:val="0"/>
                      <w:marBottom w:val="0"/>
                      <w:divBdr>
                        <w:top w:val="none" w:sz="0" w:space="0" w:color="auto"/>
                        <w:left w:val="none" w:sz="0" w:space="0" w:color="auto"/>
                        <w:bottom w:val="none" w:sz="0" w:space="0" w:color="auto"/>
                        <w:right w:val="none" w:sz="0" w:space="0" w:color="auto"/>
                      </w:divBdr>
                      <w:divsChild>
                        <w:div w:id="2035225646">
                          <w:marLeft w:val="0"/>
                          <w:marRight w:val="0"/>
                          <w:marTop w:val="0"/>
                          <w:marBottom w:val="0"/>
                          <w:divBdr>
                            <w:top w:val="none" w:sz="0" w:space="0" w:color="auto"/>
                            <w:left w:val="none" w:sz="0" w:space="0" w:color="auto"/>
                            <w:bottom w:val="none" w:sz="0" w:space="0" w:color="auto"/>
                            <w:right w:val="none" w:sz="0" w:space="0" w:color="auto"/>
                          </w:divBdr>
                          <w:divsChild>
                            <w:div w:id="9641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452869">
      <w:bodyDiv w:val="1"/>
      <w:marLeft w:val="0"/>
      <w:marRight w:val="0"/>
      <w:marTop w:val="0"/>
      <w:marBottom w:val="0"/>
      <w:divBdr>
        <w:top w:val="none" w:sz="0" w:space="0" w:color="auto"/>
        <w:left w:val="none" w:sz="0" w:space="0" w:color="auto"/>
        <w:bottom w:val="none" w:sz="0" w:space="0" w:color="auto"/>
        <w:right w:val="none" w:sz="0" w:space="0" w:color="auto"/>
      </w:divBdr>
    </w:div>
    <w:div w:id="1531528569">
      <w:bodyDiv w:val="1"/>
      <w:marLeft w:val="0"/>
      <w:marRight w:val="0"/>
      <w:marTop w:val="0"/>
      <w:marBottom w:val="0"/>
      <w:divBdr>
        <w:top w:val="none" w:sz="0" w:space="0" w:color="auto"/>
        <w:left w:val="none" w:sz="0" w:space="0" w:color="auto"/>
        <w:bottom w:val="none" w:sz="0" w:space="0" w:color="auto"/>
        <w:right w:val="none" w:sz="0" w:space="0" w:color="auto"/>
      </w:divBdr>
      <w:divsChild>
        <w:div w:id="1334382679">
          <w:marLeft w:val="0"/>
          <w:marRight w:val="0"/>
          <w:marTop w:val="0"/>
          <w:marBottom w:val="0"/>
          <w:divBdr>
            <w:top w:val="none" w:sz="0" w:space="0" w:color="auto"/>
            <w:left w:val="none" w:sz="0" w:space="0" w:color="auto"/>
            <w:bottom w:val="none" w:sz="0" w:space="0" w:color="auto"/>
            <w:right w:val="none" w:sz="0" w:space="0" w:color="auto"/>
          </w:divBdr>
          <w:divsChild>
            <w:div w:id="930314667">
              <w:marLeft w:val="0"/>
              <w:marRight w:val="0"/>
              <w:marTop w:val="0"/>
              <w:marBottom w:val="0"/>
              <w:divBdr>
                <w:top w:val="none" w:sz="0" w:space="0" w:color="auto"/>
                <w:left w:val="none" w:sz="0" w:space="0" w:color="auto"/>
                <w:bottom w:val="none" w:sz="0" w:space="0" w:color="auto"/>
                <w:right w:val="none" w:sz="0" w:space="0" w:color="auto"/>
              </w:divBdr>
              <w:divsChild>
                <w:div w:id="1036391784">
                  <w:marLeft w:val="0"/>
                  <w:marRight w:val="0"/>
                  <w:marTop w:val="0"/>
                  <w:marBottom w:val="0"/>
                  <w:divBdr>
                    <w:top w:val="none" w:sz="0" w:space="0" w:color="auto"/>
                    <w:left w:val="none" w:sz="0" w:space="0" w:color="auto"/>
                    <w:bottom w:val="none" w:sz="0" w:space="0" w:color="auto"/>
                    <w:right w:val="none" w:sz="0" w:space="0" w:color="auto"/>
                  </w:divBdr>
                  <w:divsChild>
                    <w:div w:id="344984428">
                      <w:marLeft w:val="0"/>
                      <w:marRight w:val="0"/>
                      <w:marTop w:val="0"/>
                      <w:marBottom w:val="0"/>
                      <w:divBdr>
                        <w:top w:val="none" w:sz="0" w:space="0" w:color="auto"/>
                        <w:left w:val="none" w:sz="0" w:space="0" w:color="auto"/>
                        <w:bottom w:val="none" w:sz="0" w:space="0" w:color="auto"/>
                        <w:right w:val="none" w:sz="0" w:space="0" w:color="auto"/>
                      </w:divBdr>
                      <w:divsChild>
                        <w:div w:id="1021660519">
                          <w:marLeft w:val="0"/>
                          <w:marRight w:val="0"/>
                          <w:marTop w:val="0"/>
                          <w:marBottom w:val="0"/>
                          <w:divBdr>
                            <w:top w:val="none" w:sz="0" w:space="0" w:color="auto"/>
                            <w:left w:val="none" w:sz="0" w:space="0" w:color="auto"/>
                            <w:bottom w:val="none" w:sz="0" w:space="0" w:color="auto"/>
                            <w:right w:val="none" w:sz="0" w:space="0" w:color="auto"/>
                          </w:divBdr>
                          <w:divsChild>
                            <w:div w:id="50536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644857">
      <w:bodyDiv w:val="1"/>
      <w:marLeft w:val="0"/>
      <w:marRight w:val="0"/>
      <w:marTop w:val="0"/>
      <w:marBottom w:val="0"/>
      <w:divBdr>
        <w:top w:val="none" w:sz="0" w:space="0" w:color="auto"/>
        <w:left w:val="none" w:sz="0" w:space="0" w:color="auto"/>
        <w:bottom w:val="none" w:sz="0" w:space="0" w:color="auto"/>
        <w:right w:val="none" w:sz="0" w:space="0" w:color="auto"/>
      </w:divBdr>
    </w:div>
    <w:div w:id="1532037327">
      <w:bodyDiv w:val="1"/>
      <w:marLeft w:val="0"/>
      <w:marRight w:val="0"/>
      <w:marTop w:val="0"/>
      <w:marBottom w:val="0"/>
      <w:divBdr>
        <w:top w:val="none" w:sz="0" w:space="0" w:color="auto"/>
        <w:left w:val="none" w:sz="0" w:space="0" w:color="auto"/>
        <w:bottom w:val="none" w:sz="0" w:space="0" w:color="auto"/>
        <w:right w:val="none" w:sz="0" w:space="0" w:color="auto"/>
      </w:divBdr>
    </w:div>
    <w:div w:id="1532840602">
      <w:bodyDiv w:val="1"/>
      <w:marLeft w:val="0"/>
      <w:marRight w:val="0"/>
      <w:marTop w:val="0"/>
      <w:marBottom w:val="0"/>
      <w:divBdr>
        <w:top w:val="none" w:sz="0" w:space="0" w:color="auto"/>
        <w:left w:val="none" w:sz="0" w:space="0" w:color="auto"/>
        <w:bottom w:val="none" w:sz="0" w:space="0" w:color="auto"/>
        <w:right w:val="none" w:sz="0" w:space="0" w:color="auto"/>
      </w:divBdr>
      <w:divsChild>
        <w:div w:id="631597262">
          <w:marLeft w:val="0"/>
          <w:marRight w:val="0"/>
          <w:marTop w:val="0"/>
          <w:marBottom w:val="0"/>
          <w:divBdr>
            <w:top w:val="none" w:sz="0" w:space="0" w:color="auto"/>
            <w:left w:val="none" w:sz="0" w:space="0" w:color="auto"/>
            <w:bottom w:val="none" w:sz="0" w:space="0" w:color="auto"/>
            <w:right w:val="none" w:sz="0" w:space="0" w:color="auto"/>
          </w:divBdr>
          <w:divsChild>
            <w:div w:id="381633899">
              <w:marLeft w:val="0"/>
              <w:marRight w:val="0"/>
              <w:marTop w:val="0"/>
              <w:marBottom w:val="0"/>
              <w:divBdr>
                <w:top w:val="none" w:sz="0" w:space="0" w:color="auto"/>
                <w:left w:val="none" w:sz="0" w:space="0" w:color="auto"/>
                <w:bottom w:val="none" w:sz="0" w:space="0" w:color="auto"/>
                <w:right w:val="none" w:sz="0" w:space="0" w:color="auto"/>
              </w:divBdr>
              <w:divsChild>
                <w:div w:id="881328622">
                  <w:marLeft w:val="0"/>
                  <w:marRight w:val="0"/>
                  <w:marTop w:val="0"/>
                  <w:marBottom w:val="0"/>
                  <w:divBdr>
                    <w:top w:val="none" w:sz="0" w:space="0" w:color="auto"/>
                    <w:left w:val="none" w:sz="0" w:space="0" w:color="auto"/>
                    <w:bottom w:val="none" w:sz="0" w:space="0" w:color="auto"/>
                    <w:right w:val="none" w:sz="0" w:space="0" w:color="auto"/>
                  </w:divBdr>
                  <w:divsChild>
                    <w:div w:id="105344820">
                      <w:marLeft w:val="0"/>
                      <w:marRight w:val="0"/>
                      <w:marTop w:val="0"/>
                      <w:marBottom w:val="0"/>
                      <w:divBdr>
                        <w:top w:val="none" w:sz="0" w:space="0" w:color="auto"/>
                        <w:left w:val="none" w:sz="0" w:space="0" w:color="auto"/>
                        <w:bottom w:val="none" w:sz="0" w:space="0" w:color="auto"/>
                        <w:right w:val="none" w:sz="0" w:space="0" w:color="auto"/>
                      </w:divBdr>
                      <w:divsChild>
                        <w:div w:id="17315023">
                          <w:marLeft w:val="0"/>
                          <w:marRight w:val="0"/>
                          <w:marTop w:val="0"/>
                          <w:marBottom w:val="0"/>
                          <w:divBdr>
                            <w:top w:val="none" w:sz="0" w:space="0" w:color="auto"/>
                            <w:left w:val="none" w:sz="0" w:space="0" w:color="auto"/>
                            <w:bottom w:val="none" w:sz="0" w:space="0" w:color="auto"/>
                            <w:right w:val="none" w:sz="0" w:space="0" w:color="auto"/>
                          </w:divBdr>
                          <w:divsChild>
                            <w:div w:id="8376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2912733">
      <w:bodyDiv w:val="1"/>
      <w:marLeft w:val="0"/>
      <w:marRight w:val="0"/>
      <w:marTop w:val="0"/>
      <w:marBottom w:val="0"/>
      <w:divBdr>
        <w:top w:val="none" w:sz="0" w:space="0" w:color="auto"/>
        <w:left w:val="none" w:sz="0" w:space="0" w:color="auto"/>
        <w:bottom w:val="none" w:sz="0" w:space="0" w:color="auto"/>
        <w:right w:val="none" w:sz="0" w:space="0" w:color="auto"/>
      </w:divBdr>
    </w:div>
    <w:div w:id="1533303984">
      <w:bodyDiv w:val="1"/>
      <w:marLeft w:val="0"/>
      <w:marRight w:val="0"/>
      <w:marTop w:val="0"/>
      <w:marBottom w:val="0"/>
      <w:divBdr>
        <w:top w:val="none" w:sz="0" w:space="0" w:color="auto"/>
        <w:left w:val="none" w:sz="0" w:space="0" w:color="auto"/>
        <w:bottom w:val="none" w:sz="0" w:space="0" w:color="auto"/>
        <w:right w:val="none" w:sz="0" w:space="0" w:color="auto"/>
      </w:divBdr>
      <w:divsChild>
        <w:div w:id="2013950382">
          <w:marLeft w:val="0"/>
          <w:marRight w:val="0"/>
          <w:marTop w:val="0"/>
          <w:marBottom w:val="0"/>
          <w:divBdr>
            <w:top w:val="none" w:sz="0" w:space="0" w:color="auto"/>
            <w:left w:val="none" w:sz="0" w:space="0" w:color="auto"/>
            <w:bottom w:val="none" w:sz="0" w:space="0" w:color="auto"/>
            <w:right w:val="none" w:sz="0" w:space="0" w:color="auto"/>
          </w:divBdr>
          <w:divsChild>
            <w:div w:id="1666393657">
              <w:marLeft w:val="0"/>
              <w:marRight w:val="0"/>
              <w:marTop w:val="0"/>
              <w:marBottom w:val="0"/>
              <w:divBdr>
                <w:top w:val="none" w:sz="0" w:space="0" w:color="auto"/>
                <w:left w:val="none" w:sz="0" w:space="0" w:color="auto"/>
                <w:bottom w:val="none" w:sz="0" w:space="0" w:color="auto"/>
                <w:right w:val="none" w:sz="0" w:space="0" w:color="auto"/>
              </w:divBdr>
              <w:divsChild>
                <w:div w:id="1484809886">
                  <w:marLeft w:val="0"/>
                  <w:marRight w:val="0"/>
                  <w:marTop w:val="0"/>
                  <w:marBottom w:val="0"/>
                  <w:divBdr>
                    <w:top w:val="none" w:sz="0" w:space="0" w:color="auto"/>
                    <w:left w:val="none" w:sz="0" w:space="0" w:color="auto"/>
                    <w:bottom w:val="none" w:sz="0" w:space="0" w:color="auto"/>
                    <w:right w:val="none" w:sz="0" w:space="0" w:color="auto"/>
                  </w:divBdr>
                  <w:divsChild>
                    <w:div w:id="459036717">
                      <w:marLeft w:val="0"/>
                      <w:marRight w:val="0"/>
                      <w:marTop w:val="0"/>
                      <w:marBottom w:val="0"/>
                      <w:divBdr>
                        <w:top w:val="none" w:sz="0" w:space="0" w:color="auto"/>
                        <w:left w:val="none" w:sz="0" w:space="0" w:color="auto"/>
                        <w:bottom w:val="none" w:sz="0" w:space="0" w:color="auto"/>
                        <w:right w:val="none" w:sz="0" w:space="0" w:color="auto"/>
                      </w:divBdr>
                      <w:divsChild>
                        <w:div w:id="1644772784">
                          <w:marLeft w:val="0"/>
                          <w:marRight w:val="0"/>
                          <w:marTop w:val="0"/>
                          <w:marBottom w:val="0"/>
                          <w:divBdr>
                            <w:top w:val="none" w:sz="0" w:space="0" w:color="auto"/>
                            <w:left w:val="none" w:sz="0" w:space="0" w:color="auto"/>
                            <w:bottom w:val="none" w:sz="0" w:space="0" w:color="auto"/>
                            <w:right w:val="none" w:sz="0" w:space="0" w:color="auto"/>
                          </w:divBdr>
                          <w:divsChild>
                            <w:div w:id="59555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348701">
      <w:bodyDiv w:val="1"/>
      <w:marLeft w:val="0"/>
      <w:marRight w:val="0"/>
      <w:marTop w:val="0"/>
      <w:marBottom w:val="0"/>
      <w:divBdr>
        <w:top w:val="none" w:sz="0" w:space="0" w:color="auto"/>
        <w:left w:val="none" w:sz="0" w:space="0" w:color="auto"/>
        <w:bottom w:val="none" w:sz="0" w:space="0" w:color="auto"/>
        <w:right w:val="none" w:sz="0" w:space="0" w:color="auto"/>
      </w:divBdr>
    </w:div>
    <w:div w:id="1534615743">
      <w:bodyDiv w:val="1"/>
      <w:marLeft w:val="0"/>
      <w:marRight w:val="0"/>
      <w:marTop w:val="0"/>
      <w:marBottom w:val="0"/>
      <w:divBdr>
        <w:top w:val="none" w:sz="0" w:space="0" w:color="auto"/>
        <w:left w:val="none" w:sz="0" w:space="0" w:color="auto"/>
        <w:bottom w:val="none" w:sz="0" w:space="0" w:color="auto"/>
        <w:right w:val="none" w:sz="0" w:space="0" w:color="auto"/>
      </w:divBdr>
    </w:div>
    <w:div w:id="1536385601">
      <w:bodyDiv w:val="1"/>
      <w:marLeft w:val="0"/>
      <w:marRight w:val="0"/>
      <w:marTop w:val="0"/>
      <w:marBottom w:val="0"/>
      <w:divBdr>
        <w:top w:val="none" w:sz="0" w:space="0" w:color="auto"/>
        <w:left w:val="none" w:sz="0" w:space="0" w:color="auto"/>
        <w:bottom w:val="none" w:sz="0" w:space="0" w:color="auto"/>
        <w:right w:val="none" w:sz="0" w:space="0" w:color="auto"/>
      </w:divBdr>
    </w:div>
    <w:div w:id="1536653385">
      <w:bodyDiv w:val="1"/>
      <w:marLeft w:val="0"/>
      <w:marRight w:val="0"/>
      <w:marTop w:val="0"/>
      <w:marBottom w:val="0"/>
      <w:divBdr>
        <w:top w:val="none" w:sz="0" w:space="0" w:color="auto"/>
        <w:left w:val="none" w:sz="0" w:space="0" w:color="auto"/>
        <w:bottom w:val="none" w:sz="0" w:space="0" w:color="auto"/>
        <w:right w:val="none" w:sz="0" w:space="0" w:color="auto"/>
      </w:divBdr>
      <w:divsChild>
        <w:div w:id="219949655">
          <w:marLeft w:val="0"/>
          <w:marRight w:val="0"/>
          <w:marTop w:val="0"/>
          <w:marBottom w:val="0"/>
          <w:divBdr>
            <w:top w:val="none" w:sz="0" w:space="0" w:color="auto"/>
            <w:left w:val="none" w:sz="0" w:space="0" w:color="auto"/>
            <w:bottom w:val="none" w:sz="0" w:space="0" w:color="auto"/>
            <w:right w:val="none" w:sz="0" w:space="0" w:color="auto"/>
          </w:divBdr>
          <w:divsChild>
            <w:div w:id="1840390857">
              <w:marLeft w:val="0"/>
              <w:marRight w:val="0"/>
              <w:marTop w:val="0"/>
              <w:marBottom w:val="0"/>
              <w:divBdr>
                <w:top w:val="none" w:sz="0" w:space="0" w:color="auto"/>
                <w:left w:val="none" w:sz="0" w:space="0" w:color="auto"/>
                <w:bottom w:val="none" w:sz="0" w:space="0" w:color="auto"/>
                <w:right w:val="none" w:sz="0" w:space="0" w:color="auto"/>
              </w:divBdr>
              <w:divsChild>
                <w:div w:id="1143934539">
                  <w:marLeft w:val="0"/>
                  <w:marRight w:val="0"/>
                  <w:marTop w:val="0"/>
                  <w:marBottom w:val="0"/>
                  <w:divBdr>
                    <w:top w:val="none" w:sz="0" w:space="0" w:color="auto"/>
                    <w:left w:val="none" w:sz="0" w:space="0" w:color="auto"/>
                    <w:bottom w:val="none" w:sz="0" w:space="0" w:color="auto"/>
                    <w:right w:val="none" w:sz="0" w:space="0" w:color="auto"/>
                  </w:divBdr>
                  <w:divsChild>
                    <w:div w:id="503473054">
                      <w:marLeft w:val="0"/>
                      <w:marRight w:val="0"/>
                      <w:marTop w:val="0"/>
                      <w:marBottom w:val="0"/>
                      <w:divBdr>
                        <w:top w:val="none" w:sz="0" w:space="0" w:color="auto"/>
                        <w:left w:val="none" w:sz="0" w:space="0" w:color="auto"/>
                        <w:bottom w:val="none" w:sz="0" w:space="0" w:color="auto"/>
                        <w:right w:val="none" w:sz="0" w:space="0" w:color="auto"/>
                      </w:divBdr>
                      <w:divsChild>
                        <w:div w:id="321547249">
                          <w:marLeft w:val="0"/>
                          <w:marRight w:val="0"/>
                          <w:marTop w:val="0"/>
                          <w:marBottom w:val="0"/>
                          <w:divBdr>
                            <w:top w:val="none" w:sz="0" w:space="0" w:color="auto"/>
                            <w:left w:val="none" w:sz="0" w:space="0" w:color="auto"/>
                            <w:bottom w:val="none" w:sz="0" w:space="0" w:color="auto"/>
                            <w:right w:val="none" w:sz="0" w:space="0" w:color="auto"/>
                          </w:divBdr>
                          <w:divsChild>
                            <w:div w:id="124814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696271">
      <w:bodyDiv w:val="1"/>
      <w:marLeft w:val="0"/>
      <w:marRight w:val="0"/>
      <w:marTop w:val="0"/>
      <w:marBottom w:val="0"/>
      <w:divBdr>
        <w:top w:val="none" w:sz="0" w:space="0" w:color="auto"/>
        <w:left w:val="none" w:sz="0" w:space="0" w:color="auto"/>
        <w:bottom w:val="none" w:sz="0" w:space="0" w:color="auto"/>
        <w:right w:val="none" w:sz="0" w:space="0" w:color="auto"/>
      </w:divBdr>
      <w:divsChild>
        <w:div w:id="1489132770">
          <w:marLeft w:val="0"/>
          <w:marRight w:val="0"/>
          <w:marTop w:val="0"/>
          <w:marBottom w:val="0"/>
          <w:divBdr>
            <w:top w:val="none" w:sz="0" w:space="0" w:color="auto"/>
            <w:left w:val="none" w:sz="0" w:space="0" w:color="auto"/>
            <w:bottom w:val="none" w:sz="0" w:space="0" w:color="auto"/>
            <w:right w:val="none" w:sz="0" w:space="0" w:color="auto"/>
          </w:divBdr>
          <w:divsChild>
            <w:div w:id="1309282564">
              <w:marLeft w:val="0"/>
              <w:marRight w:val="0"/>
              <w:marTop w:val="0"/>
              <w:marBottom w:val="0"/>
              <w:divBdr>
                <w:top w:val="none" w:sz="0" w:space="0" w:color="auto"/>
                <w:left w:val="none" w:sz="0" w:space="0" w:color="auto"/>
                <w:bottom w:val="none" w:sz="0" w:space="0" w:color="auto"/>
                <w:right w:val="none" w:sz="0" w:space="0" w:color="auto"/>
              </w:divBdr>
              <w:divsChild>
                <w:div w:id="1591767040">
                  <w:marLeft w:val="0"/>
                  <w:marRight w:val="0"/>
                  <w:marTop w:val="0"/>
                  <w:marBottom w:val="0"/>
                  <w:divBdr>
                    <w:top w:val="none" w:sz="0" w:space="0" w:color="auto"/>
                    <w:left w:val="none" w:sz="0" w:space="0" w:color="auto"/>
                    <w:bottom w:val="none" w:sz="0" w:space="0" w:color="auto"/>
                    <w:right w:val="none" w:sz="0" w:space="0" w:color="auto"/>
                  </w:divBdr>
                  <w:divsChild>
                    <w:div w:id="1612398662">
                      <w:marLeft w:val="0"/>
                      <w:marRight w:val="0"/>
                      <w:marTop w:val="0"/>
                      <w:marBottom w:val="0"/>
                      <w:divBdr>
                        <w:top w:val="none" w:sz="0" w:space="0" w:color="auto"/>
                        <w:left w:val="none" w:sz="0" w:space="0" w:color="auto"/>
                        <w:bottom w:val="none" w:sz="0" w:space="0" w:color="auto"/>
                        <w:right w:val="none" w:sz="0" w:space="0" w:color="auto"/>
                      </w:divBdr>
                      <w:divsChild>
                        <w:div w:id="1838618231">
                          <w:marLeft w:val="0"/>
                          <w:marRight w:val="0"/>
                          <w:marTop w:val="0"/>
                          <w:marBottom w:val="0"/>
                          <w:divBdr>
                            <w:top w:val="none" w:sz="0" w:space="0" w:color="auto"/>
                            <w:left w:val="none" w:sz="0" w:space="0" w:color="auto"/>
                            <w:bottom w:val="none" w:sz="0" w:space="0" w:color="auto"/>
                            <w:right w:val="none" w:sz="0" w:space="0" w:color="auto"/>
                          </w:divBdr>
                          <w:divsChild>
                            <w:div w:id="20610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966299">
      <w:bodyDiv w:val="1"/>
      <w:marLeft w:val="0"/>
      <w:marRight w:val="0"/>
      <w:marTop w:val="0"/>
      <w:marBottom w:val="0"/>
      <w:divBdr>
        <w:top w:val="none" w:sz="0" w:space="0" w:color="auto"/>
        <w:left w:val="none" w:sz="0" w:space="0" w:color="auto"/>
        <w:bottom w:val="none" w:sz="0" w:space="0" w:color="auto"/>
        <w:right w:val="none" w:sz="0" w:space="0" w:color="auto"/>
      </w:divBdr>
    </w:div>
    <w:div w:id="1537308745">
      <w:bodyDiv w:val="1"/>
      <w:marLeft w:val="0"/>
      <w:marRight w:val="0"/>
      <w:marTop w:val="0"/>
      <w:marBottom w:val="0"/>
      <w:divBdr>
        <w:top w:val="none" w:sz="0" w:space="0" w:color="auto"/>
        <w:left w:val="none" w:sz="0" w:space="0" w:color="auto"/>
        <w:bottom w:val="none" w:sz="0" w:space="0" w:color="auto"/>
        <w:right w:val="none" w:sz="0" w:space="0" w:color="auto"/>
      </w:divBdr>
    </w:div>
    <w:div w:id="1538815892">
      <w:bodyDiv w:val="1"/>
      <w:marLeft w:val="0"/>
      <w:marRight w:val="0"/>
      <w:marTop w:val="0"/>
      <w:marBottom w:val="0"/>
      <w:divBdr>
        <w:top w:val="none" w:sz="0" w:space="0" w:color="auto"/>
        <w:left w:val="none" w:sz="0" w:space="0" w:color="auto"/>
        <w:bottom w:val="none" w:sz="0" w:space="0" w:color="auto"/>
        <w:right w:val="none" w:sz="0" w:space="0" w:color="auto"/>
      </w:divBdr>
    </w:div>
    <w:div w:id="1539195774">
      <w:bodyDiv w:val="1"/>
      <w:marLeft w:val="0"/>
      <w:marRight w:val="0"/>
      <w:marTop w:val="0"/>
      <w:marBottom w:val="0"/>
      <w:divBdr>
        <w:top w:val="none" w:sz="0" w:space="0" w:color="auto"/>
        <w:left w:val="none" w:sz="0" w:space="0" w:color="auto"/>
        <w:bottom w:val="none" w:sz="0" w:space="0" w:color="auto"/>
        <w:right w:val="none" w:sz="0" w:space="0" w:color="auto"/>
      </w:divBdr>
    </w:div>
    <w:div w:id="1540046570">
      <w:bodyDiv w:val="1"/>
      <w:marLeft w:val="0"/>
      <w:marRight w:val="0"/>
      <w:marTop w:val="0"/>
      <w:marBottom w:val="0"/>
      <w:divBdr>
        <w:top w:val="none" w:sz="0" w:space="0" w:color="auto"/>
        <w:left w:val="none" w:sz="0" w:space="0" w:color="auto"/>
        <w:bottom w:val="none" w:sz="0" w:space="0" w:color="auto"/>
        <w:right w:val="none" w:sz="0" w:space="0" w:color="auto"/>
      </w:divBdr>
    </w:div>
    <w:div w:id="1540237923">
      <w:bodyDiv w:val="1"/>
      <w:marLeft w:val="0"/>
      <w:marRight w:val="0"/>
      <w:marTop w:val="0"/>
      <w:marBottom w:val="0"/>
      <w:divBdr>
        <w:top w:val="none" w:sz="0" w:space="0" w:color="auto"/>
        <w:left w:val="none" w:sz="0" w:space="0" w:color="auto"/>
        <w:bottom w:val="none" w:sz="0" w:space="0" w:color="auto"/>
        <w:right w:val="none" w:sz="0" w:space="0" w:color="auto"/>
      </w:divBdr>
    </w:div>
    <w:div w:id="1540703109">
      <w:bodyDiv w:val="1"/>
      <w:marLeft w:val="0"/>
      <w:marRight w:val="0"/>
      <w:marTop w:val="0"/>
      <w:marBottom w:val="0"/>
      <w:divBdr>
        <w:top w:val="none" w:sz="0" w:space="0" w:color="auto"/>
        <w:left w:val="none" w:sz="0" w:space="0" w:color="auto"/>
        <w:bottom w:val="none" w:sz="0" w:space="0" w:color="auto"/>
        <w:right w:val="none" w:sz="0" w:space="0" w:color="auto"/>
      </w:divBdr>
    </w:div>
    <w:div w:id="1540898597">
      <w:bodyDiv w:val="1"/>
      <w:marLeft w:val="0"/>
      <w:marRight w:val="0"/>
      <w:marTop w:val="0"/>
      <w:marBottom w:val="0"/>
      <w:divBdr>
        <w:top w:val="none" w:sz="0" w:space="0" w:color="auto"/>
        <w:left w:val="none" w:sz="0" w:space="0" w:color="auto"/>
        <w:bottom w:val="none" w:sz="0" w:space="0" w:color="auto"/>
        <w:right w:val="none" w:sz="0" w:space="0" w:color="auto"/>
      </w:divBdr>
    </w:div>
    <w:div w:id="1543056421">
      <w:bodyDiv w:val="1"/>
      <w:marLeft w:val="0"/>
      <w:marRight w:val="0"/>
      <w:marTop w:val="0"/>
      <w:marBottom w:val="0"/>
      <w:divBdr>
        <w:top w:val="none" w:sz="0" w:space="0" w:color="auto"/>
        <w:left w:val="none" w:sz="0" w:space="0" w:color="auto"/>
        <w:bottom w:val="none" w:sz="0" w:space="0" w:color="auto"/>
        <w:right w:val="none" w:sz="0" w:space="0" w:color="auto"/>
      </w:divBdr>
    </w:div>
    <w:div w:id="1545143109">
      <w:bodyDiv w:val="1"/>
      <w:marLeft w:val="0"/>
      <w:marRight w:val="0"/>
      <w:marTop w:val="0"/>
      <w:marBottom w:val="0"/>
      <w:divBdr>
        <w:top w:val="none" w:sz="0" w:space="0" w:color="auto"/>
        <w:left w:val="none" w:sz="0" w:space="0" w:color="auto"/>
        <w:bottom w:val="none" w:sz="0" w:space="0" w:color="auto"/>
        <w:right w:val="none" w:sz="0" w:space="0" w:color="auto"/>
      </w:divBdr>
      <w:divsChild>
        <w:div w:id="898441334">
          <w:marLeft w:val="0"/>
          <w:marRight w:val="0"/>
          <w:marTop w:val="0"/>
          <w:marBottom w:val="0"/>
          <w:divBdr>
            <w:top w:val="none" w:sz="0" w:space="0" w:color="auto"/>
            <w:left w:val="none" w:sz="0" w:space="0" w:color="auto"/>
            <w:bottom w:val="none" w:sz="0" w:space="0" w:color="auto"/>
            <w:right w:val="none" w:sz="0" w:space="0" w:color="auto"/>
          </w:divBdr>
          <w:divsChild>
            <w:div w:id="1661688613">
              <w:marLeft w:val="0"/>
              <w:marRight w:val="0"/>
              <w:marTop w:val="0"/>
              <w:marBottom w:val="0"/>
              <w:divBdr>
                <w:top w:val="none" w:sz="0" w:space="0" w:color="auto"/>
                <w:left w:val="none" w:sz="0" w:space="0" w:color="auto"/>
                <w:bottom w:val="none" w:sz="0" w:space="0" w:color="auto"/>
                <w:right w:val="none" w:sz="0" w:space="0" w:color="auto"/>
              </w:divBdr>
              <w:divsChild>
                <w:div w:id="1568539888">
                  <w:marLeft w:val="0"/>
                  <w:marRight w:val="0"/>
                  <w:marTop w:val="0"/>
                  <w:marBottom w:val="0"/>
                  <w:divBdr>
                    <w:top w:val="none" w:sz="0" w:space="0" w:color="auto"/>
                    <w:left w:val="none" w:sz="0" w:space="0" w:color="auto"/>
                    <w:bottom w:val="none" w:sz="0" w:space="0" w:color="auto"/>
                    <w:right w:val="none" w:sz="0" w:space="0" w:color="auto"/>
                  </w:divBdr>
                  <w:divsChild>
                    <w:div w:id="1855342186">
                      <w:marLeft w:val="0"/>
                      <w:marRight w:val="0"/>
                      <w:marTop w:val="0"/>
                      <w:marBottom w:val="0"/>
                      <w:divBdr>
                        <w:top w:val="none" w:sz="0" w:space="0" w:color="auto"/>
                        <w:left w:val="none" w:sz="0" w:space="0" w:color="auto"/>
                        <w:bottom w:val="none" w:sz="0" w:space="0" w:color="auto"/>
                        <w:right w:val="none" w:sz="0" w:space="0" w:color="auto"/>
                      </w:divBdr>
                      <w:divsChild>
                        <w:div w:id="2040543139">
                          <w:marLeft w:val="0"/>
                          <w:marRight w:val="0"/>
                          <w:marTop w:val="0"/>
                          <w:marBottom w:val="0"/>
                          <w:divBdr>
                            <w:top w:val="none" w:sz="0" w:space="0" w:color="auto"/>
                            <w:left w:val="none" w:sz="0" w:space="0" w:color="auto"/>
                            <w:bottom w:val="none" w:sz="0" w:space="0" w:color="auto"/>
                            <w:right w:val="none" w:sz="0" w:space="0" w:color="auto"/>
                          </w:divBdr>
                          <w:divsChild>
                            <w:div w:id="35422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945850">
      <w:bodyDiv w:val="1"/>
      <w:marLeft w:val="0"/>
      <w:marRight w:val="0"/>
      <w:marTop w:val="0"/>
      <w:marBottom w:val="0"/>
      <w:divBdr>
        <w:top w:val="none" w:sz="0" w:space="0" w:color="auto"/>
        <w:left w:val="none" w:sz="0" w:space="0" w:color="auto"/>
        <w:bottom w:val="none" w:sz="0" w:space="0" w:color="auto"/>
        <w:right w:val="none" w:sz="0" w:space="0" w:color="auto"/>
      </w:divBdr>
    </w:div>
    <w:div w:id="1546333864">
      <w:bodyDiv w:val="1"/>
      <w:marLeft w:val="0"/>
      <w:marRight w:val="0"/>
      <w:marTop w:val="0"/>
      <w:marBottom w:val="0"/>
      <w:divBdr>
        <w:top w:val="none" w:sz="0" w:space="0" w:color="auto"/>
        <w:left w:val="none" w:sz="0" w:space="0" w:color="auto"/>
        <w:bottom w:val="none" w:sz="0" w:space="0" w:color="auto"/>
        <w:right w:val="none" w:sz="0" w:space="0" w:color="auto"/>
      </w:divBdr>
    </w:div>
    <w:div w:id="1546793566">
      <w:bodyDiv w:val="1"/>
      <w:marLeft w:val="0"/>
      <w:marRight w:val="0"/>
      <w:marTop w:val="0"/>
      <w:marBottom w:val="0"/>
      <w:divBdr>
        <w:top w:val="none" w:sz="0" w:space="0" w:color="auto"/>
        <w:left w:val="none" w:sz="0" w:space="0" w:color="auto"/>
        <w:bottom w:val="none" w:sz="0" w:space="0" w:color="auto"/>
        <w:right w:val="none" w:sz="0" w:space="0" w:color="auto"/>
      </w:divBdr>
    </w:div>
    <w:div w:id="1547330834">
      <w:bodyDiv w:val="1"/>
      <w:marLeft w:val="0"/>
      <w:marRight w:val="0"/>
      <w:marTop w:val="0"/>
      <w:marBottom w:val="0"/>
      <w:divBdr>
        <w:top w:val="none" w:sz="0" w:space="0" w:color="auto"/>
        <w:left w:val="none" w:sz="0" w:space="0" w:color="auto"/>
        <w:bottom w:val="none" w:sz="0" w:space="0" w:color="auto"/>
        <w:right w:val="none" w:sz="0" w:space="0" w:color="auto"/>
      </w:divBdr>
    </w:div>
    <w:div w:id="1548445173">
      <w:bodyDiv w:val="1"/>
      <w:marLeft w:val="0"/>
      <w:marRight w:val="0"/>
      <w:marTop w:val="0"/>
      <w:marBottom w:val="0"/>
      <w:divBdr>
        <w:top w:val="none" w:sz="0" w:space="0" w:color="auto"/>
        <w:left w:val="none" w:sz="0" w:space="0" w:color="auto"/>
        <w:bottom w:val="none" w:sz="0" w:space="0" w:color="auto"/>
        <w:right w:val="none" w:sz="0" w:space="0" w:color="auto"/>
      </w:divBdr>
    </w:div>
    <w:div w:id="1548642985">
      <w:bodyDiv w:val="1"/>
      <w:marLeft w:val="0"/>
      <w:marRight w:val="0"/>
      <w:marTop w:val="0"/>
      <w:marBottom w:val="0"/>
      <w:divBdr>
        <w:top w:val="none" w:sz="0" w:space="0" w:color="auto"/>
        <w:left w:val="none" w:sz="0" w:space="0" w:color="auto"/>
        <w:bottom w:val="none" w:sz="0" w:space="0" w:color="auto"/>
        <w:right w:val="none" w:sz="0" w:space="0" w:color="auto"/>
      </w:divBdr>
    </w:div>
    <w:div w:id="1550528301">
      <w:bodyDiv w:val="1"/>
      <w:marLeft w:val="0"/>
      <w:marRight w:val="0"/>
      <w:marTop w:val="0"/>
      <w:marBottom w:val="0"/>
      <w:divBdr>
        <w:top w:val="none" w:sz="0" w:space="0" w:color="auto"/>
        <w:left w:val="none" w:sz="0" w:space="0" w:color="auto"/>
        <w:bottom w:val="none" w:sz="0" w:space="0" w:color="auto"/>
        <w:right w:val="none" w:sz="0" w:space="0" w:color="auto"/>
      </w:divBdr>
    </w:div>
    <w:div w:id="1550679909">
      <w:bodyDiv w:val="1"/>
      <w:marLeft w:val="0"/>
      <w:marRight w:val="0"/>
      <w:marTop w:val="0"/>
      <w:marBottom w:val="0"/>
      <w:divBdr>
        <w:top w:val="none" w:sz="0" w:space="0" w:color="auto"/>
        <w:left w:val="none" w:sz="0" w:space="0" w:color="auto"/>
        <w:bottom w:val="none" w:sz="0" w:space="0" w:color="auto"/>
        <w:right w:val="none" w:sz="0" w:space="0" w:color="auto"/>
      </w:divBdr>
    </w:div>
    <w:div w:id="1550803843">
      <w:bodyDiv w:val="1"/>
      <w:marLeft w:val="0"/>
      <w:marRight w:val="0"/>
      <w:marTop w:val="0"/>
      <w:marBottom w:val="0"/>
      <w:divBdr>
        <w:top w:val="none" w:sz="0" w:space="0" w:color="auto"/>
        <w:left w:val="none" w:sz="0" w:space="0" w:color="auto"/>
        <w:bottom w:val="none" w:sz="0" w:space="0" w:color="auto"/>
        <w:right w:val="none" w:sz="0" w:space="0" w:color="auto"/>
      </w:divBdr>
    </w:div>
    <w:div w:id="1551571462">
      <w:bodyDiv w:val="1"/>
      <w:marLeft w:val="0"/>
      <w:marRight w:val="0"/>
      <w:marTop w:val="0"/>
      <w:marBottom w:val="0"/>
      <w:divBdr>
        <w:top w:val="none" w:sz="0" w:space="0" w:color="auto"/>
        <w:left w:val="none" w:sz="0" w:space="0" w:color="auto"/>
        <w:bottom w:val="none" w:sz="0" w:space="0" w:color="auto"/>
        <w:right w:val="none" w:sz="0" w:space="0" w:color="auto"/>
      </w:divBdr>
      <w:divsChild>
        <w:div w:id="1649506785">
          <w:marLeft w:val="0"/>
          <w:marRight w:val="0"/>
          <w:marTop w:val="0"/>
          <w:marBottom w:val="0"/>
          <w:divBdr>
            <w:top w:val="none" w:sz="0" w:space="0" w:color="auto"/>
            <w:left w:val="none" w:sz="0" w:space="0" w:color="auto"/>
            <w:bottom w:val="none" w:sz="0" w:space="0" w:color="auto"/>
            <w:right w:val="none" w:sz="0" w:space="0" w:color="auto"/>
          </w:divBdr>
          <w:divsChild>
            <w:div w:id="992412992">
              <w:marLeft w:val="0"/>
              <w:marRight w:val="0"/>
              <w:marTop w:val="0"/>
              <w:marBottom w:val="0"/>
              <w:divBdr>
                <w:top w:val="none" w:sz="0" w:space="0" w:color="auto"/>
                <w:left w:val="none" w:sz="0" w:space="0" w:color="auto"/>
                <w:bottom w:val="none" w:sz="0" w:space="0" w:color="auto"/>
                <w:right w:val="none" w:sz="0" w:space="0" w:color="auto"/>
              </w:divBdr>
              <w:divsChild>
                <w:div w:id="1454861444">
                  <w:marLeft w:val="0"/>
                  <w:marRight w:val="0"/>
                  <w:marTop w:val="0"/>
                  <w:marBottom w:val="0"/>
                  <w:divBdr>
                    <w:top w:val="none" w:sz="0" w:space="0" w:color="auto"/>
                    <w:left w:val="none" w:sz="0" w:space="0" w:color="auto"/>
                    <w:bottom w:val="none" w:sz="0" w:space="0" w:color="auto"/>
                    <w:right w:val="none" w:sz="0" w:space="0" w:color="auto"/>
                  </w:divBdr>
                  <w:divsChild>
                    <w:div w:id="968240941">
                      <w:marLeft w:val="0"/>
                      <w:marRight w:val="0"/>
                      <w:marTop w:val="0"/>
                      <w:marBottom w:val="0"/>
                      <w:divBdr>
                        <w:top w:val="none" w:sz="0" w:space="0" w:color="auto"/>
                        <w:left w:val="none" w:sz="0" w:space="0" w:color="auto"/>
                        <w:bottom w:val="none" w:sz="0" w:space="0" w:color="auto"/>
                        <w:right w:val="none" w:sz="0" w:space="0" w:color="auto"/>
                      </w:divBdr>
                      <w:divsChild>
                        <w:div w:id="514660285">
                          <w:marLeft w:val="0"/>
                          <w:marRight w:val="0"/>
                          <w:marTop w:val="0"/>
                          <w:marBottom w:val="0"/>
                          <w:divBdr>
                            <w:top w:val="none" w:sz="0" w:space="0" w:color="auto"/>
                            <w:left w:val="none" w:sz="0" w:space="0" w:color="auto"/>
                            <w:bottom w:val="none" w:sz="0" w:space="0" w:color="auto"/>
                            <w:right w:val="none" w:sz="0" w:space="0" w:color="auto"/>
                          </w:divBdr>
                          <w:divsChild>
                            <w:div w:id="82485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501417">
      <w:bodyDiv w:val="1"/>
      <w:marLeft w:val="0"/>
      <w:marRight w:val="0"/>
      <w:marTop w:val="0"/>
      <w:marBottom w:val="0"/>
      <w:divBdr>
        <w:top w:val="none" w:sz="0" w:space="0" w:color="auto"/>
        <w:left w:val="none" w:sz="0" w:space="0" w:color="auto"/>
        <w:bottom w:val="none" w:sz="0" w:space="0" w:color="auto"/>
        <w:right w:val="none" w:sz="0" w:space="0" w:color="auto"/>
      </w:divBdr>
    </w:div>
    <w:div w:id="1552578304">
      <w:bodyDiv w:val="1"/>
      <w:marLeft w:val="0"/>
      <w:marRight w:val="0"/>
      <w:marTop w:val="0"/>
      <w:marBottom w:val="0"/>
      <w:divBdr>
        <w:top w:val="none" w:sz="0" w:space="0" w:color="auto"/>
        <w:left w:val="none" w:sz="0" w:space="0" w:color="auto"/>
        <w:bottom w:val="none" w:sz="0" w:space="0" w:color="auto"/>
        <w:right w:val="none" w:sz="0" w:space="0" w:color="auto"/>
      </w:divBdr>
      <w:divsChild>
        <w:div w:id="332026424">
          <w:marLeft w:val="0"/>
          <w:marRight w:val="0"/>
          <w:marTop w:val="0"/>
          <w:marBottom w:val="0"/>
          <w:divBdr>
            <w:top w:val="none" w:sz="0" w:space="0" w:color="auto"/>
            <w:left w:val="none" w:sz="0" w:space="0" w:color="auto"/>
            <w:bottom w:val="none" w:sz="0" w:space="0" w:color="auto"/>
            <w:right w:val="none" w:sz="0" w:space="0" w:color="auto"/>
          </w:divBdr>
          <w:divsChild>
            <w:div w:id="9843406">
              <w:marLeft w:val="0"/>
              <w:marRight w:val="0"/>
              <w:marTop w:val="0"/>
              <w:marBottom w:val="0"/>
              <w:divBdr>
                <w:top w:val="none" w:sz="0" w:space="0" w:color="auto"/>
                <w:left w:val="none" w:sz="0" w:space="0" w:color="auto"/>
                <w:bottom w:val="none" w:sz="0" w:space="0" w:color="auto"/>
                <w:right w:val="none" w:sz="0" w:space="0" w:color="auto"/>
              </w:divBdr>
              <w:divsChild>
                <w:div w:id="1793860327">
                  <w:marLeft w:val="0"/>
                  <w:marRight w:val="0"/>
                  <w:marTop w:val="0"/>
                  <w:marBottom w:val="0"/>
                  <w:divBdr>
                    <w:top w:val="none" w:sz="0" w:space="0" w:color="auto"/>
                    <w:left w:val="none" w:sz="0" w:space="0" w:color="auto"/>
                    <w:bottom w:val="none" w:sz="0" w:space="0" w:color="auto"/>
                    <w:right w:val="none" w:sz="0" w:space="0" w:color="auto"/>
                  </w:divBdr>
                  <w:divsChild>
                    <w:div w:id="1078985117">
                      <w:marLeft w:val="0"/>
                      <w:marRight w:val="0"/>
                      <w:marTop w:val="0"/>
                      <w:marBottom w:val="0"/>
                      <w:divBdr>
                        <w:top w:val="none" w:sz="0" w:space="0" w:color="auto"/>
                        <w:left w:val="none" w:sz="0" w:space="0" w:color="auto"/>
                        <w:bottom w:val="none" w:sz="0" w:space="0" w:color="auto"/>
                        <w:right w:val="none" w:sz="0" w:space="0" w:color="auto"/>
                      </w:divBdr>
                      <w:divsChild>
                        <w:div w:id="1625386504">
                          <w:marLeft w:val="0"/>
                          <w:marRight w:val="0"/>
                          <w:marTop w:val="0"/>
                          <w:marBottom w:val="0"/>
                          <w:divBdr>
                            <w:top w:val="none" w:sz="0" w:space="0" w:color="auto"/>
                            <w:left w:val="none" w:sz="0" w:space="0" w:color="auto"/>
                            <w:bottom w:val="none" w:sz="0" w:space="0" w:color="auto"/>
                            <w:right w:val="none" w:sz="0" w:space="0" w:color="auto"/>
                          </w:divBdr>
                          <w:divsChild>
                            <w:div w:id="81502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618486">
      <w:bodyDiv w:val="1"/>
      <w:marLeft w:val="0"/>
      <w:marRight w:val="0"/>
      <w:marTop w:val="0"/>
      <w:marBottom w:val="0"/>
      <w:divBdr>
        <w:top w:val="none" w:sz="0" w:space="0" w:color="auto"/>
        <w:left w:val="none" w:sz="0" w:space="0" w:color="auto"/>
        <w:bottom w:val="none" w:sz="0" w:space="0" w:color="auto"/>
        <w:right w:val="none" w:sz="0" w:space="0" w:color="auto"/>
      </w:divBdr>
    </w:div>
    <w:div w:id="1554149810">
      <w:bodyDiv w:val="1"/>
      <w:marLeft w:val="0"/>
      <w:marRight w:val="0"/>
      <w:marTop w:val="0"/>
      <w:marBottom w:val="0"/>
      <w:divBdr>
        <w:top w:val="none" w:sz="0" w:space="0" w:color="auto"/>
        <w:left w:val="none" w:sz="0" w:space="0" w:color="auto"/>
        <w:bottom w:val="none" w:sz="0" w:space="0" w:color="auto"/>
        <w:right w:val="none" w:sz="0" w:space="0" w:color="auto"/>
      </w:divBdr>
    </w:div>
    <w:div w:id="1555433580">
      <w:bodyDiv w:val="1"/>
      <w:marLeft w:val="0"/>
      <w:marRight w:val="0"/>
      <w:marTop w:val="0"/>
      <w:marBottom w:val="0"/>
      <w:divBdr>
        <w:top w:val="none" w:sz="0" w:space="0" w:color="auto"/>
        <w:left w:val="none" w:sz="0" w:space="0" w:color="auto"/>
        <w:bottom w:val="none" w:sz="0" w:space="0" w:color="auto"/>
        <w:right w:val="none" w:sz="0" w:space="0" w:color="auto"/>
      </w:divBdr>
    </w:div>
    <w:div w:id="1555586006">
      <w:bodyDiv w:val="1"/>
      <w:marLeft w:val="0"/>
      <w:marRight w:val="0"/>
      <w:marTop w:val="0"/>
      <w:marBottom w:val="0"/>
      <w:divBdr>
        <w:top w:val="none" w:sz="0" w:space="0" w:color="auto"/>
        <w:left w:val="none" w:sz="0" w:space="0" w:color="auto"/>
        <w:bottom w:val="none" w:sz="0" w:space="0" w:color="auto"/>
        <w:right w:val="none" w:sz="0" w:space="0" w:color="auto"/>
      </w:divBdr>
    </w:div>
    <w:div w:id="1555778863">
      <w:bodyDiv w:val="1"/>
      <w:marLeft w:val="0"/>
      <w:marRight w:val="0"/>
      <w:marTop w:val="0"/>
      <w:marBottom w:val="0"/>
      <w:divBdr>
        <w:top w:val="none" w:sz="0" w:space="0" w:color="auto"/>
        <w:left w:val="none" w:sz="0" w:space="0" w:color="auto"/>
        <w:bottom w:val="none" w:sz="0" w:space="0" w:color="auto"/>
        <w:right w:val="none" w:sz="0" w:space="0" w:color="auto"/>
      </w:divBdr>
    </w:div>
    <w:div w:id="1555964736">
      <w:bodyDiv w:val="1"/>
      <w:marLeft w:val="0"/>
      <w:marRight w:val="0"/>
      <w:marTop w:val="0"/>
      <w:marBottom w:val="0"/>
      <w:divBdr>
        <w:top w:val="none" w:sz="0" w:space="0" w:color="auto"/>
        <w:left w:val="none" w:sz="0" w:space="0" w:color="auto"/>
        <w:bottom w:val="none" w:sz="0" w:space="0" w:color="auto"/>
        <w:right w:val="none" w:sz="0" w:space="0" w:color="auto"/>
      </w:divBdr>
    </w:div>
    <w:div w:id="1556041682">
      <w:bodyDiv w:val="1"/>
      <w:marLeft w:val="0"/>
      <w:marRight w:val="0"/>
      <w:marTop w:val="0"/>
      <w:marBottom w:val="0"/>
      <w:divBdr>
        <w:top w:val="none" w:sz="0" w:space="0" w:color="auto"/>
        <w:left w:val="none" w:sz="0" w:space="0" w:color="auto"/>
        <w:bottom w:val="none" w:sz="0" w:space="0" w:color="auto"/>
        <w:right w:val="none" w:sz="0" w:space="0" w:color="auto"/>
      </w:divBdr>
    </w:div>
    <w:div w:id="1556546555">
      <w:bodyDiv w:val="1"/>
      <w:marLeft w:val="0"/>
      <w:marRight w:val="0"/>
      <w:marTop w:val="0"/>
      <w:marBottom w:val="0"/>
      <w:divBdr>
        <w:top w:val="none" w:sz="0" w:space="0" w:color="auto"/>
        <w:left w:val="none" w:sz="0" w:space="0" w:color="auto"/>
        <w:bottom w:val="none" w:sz="0" w:space="0" w:color="auto"/>
        <w:right w:val="none" w:sz="0" w:space="0" w:color="auto"/>
      </w:divBdr>
      <w:divsChild>
        <w:div w:id="2062248716">
          <w:marLeft w:val="0"/>
          <w:marRight w:val="0"/>
          <w:marTop w:val="0"/>
          <w:marBottom w:val="0"/>
          <w:divBdr>
            <w:top w:val="none" w:sz="0" w:space="0" w:color="auto"/>
            <w:left w:val="none" w:sz="0" w:space="0" w:color="auto"/>
            <w:bottom w:val="none" w:sz="0" w:space="0" w:color="auto"/>
            <w:right w:val="none" w:sz="0" w:space="0" w:color="auto"/>
          </w:divBdr>
          <w:divsChild>
            <w:div w:id="270095332">
              <w:marLeft w:val="0"/>
              <w:marRight w:val="0"/>
              <w:marTop w:val="0"/>
              <w:marBottom w:val="0"/>
              <w:divBdr>
                <w:top w:val="none" w:sz="0" w:space="0" w:color="auto"/>
                <w:left w:val="none" w:sz="0" w:space="0" w:color="auto"/>
                <w:bottom w:val="none" w:sz="0" w:space="0" w:color="auto"/>
                <w:right w:val="none" w:sz="0" w:space="0" w:color="auto"/>
              </w:divBdr>
              <w:divsChild>
                <w:div w:id="1571621639">
                  <w:marLeft w:val="0"/>
                  <w:marRight w:val="0"/>
                  <w:marTop w:val="0"/>
                  <w:marBottom w:val="0"/>
                  <w:divBdr>
                    <w:top w:val="none" w:sz="0" w:space="0" w:color="auto"/>
                    <w:left w:val="none" w:sz="0" w:space="0" w:color="auto"/>
                    <w:bottom w:val="none" w:sz="0" w:space="0" w:color="auto"/>
                    <w:right w:val="none" w:sz="0" w:space="0" w:color="auto"/>
                  </w:divBdr>
                  <w:divsChild>
                    <w:div w:id="695041712">
                      <w:marLeft w:val="0"/>
                      <w:marRight w:val="0"/>
                      <w:marTop w:val="0"/>
                      <w:marBottom w:val="0"/>
                      <w:divBdr>
                        <w:top w:val="none" w:sz="0" w:space="0" w:color="auto"/>
                        <w:left w:val="none" w:sz="0" w:space="0" w:color="auto"/>
                        <w:bottom w:val="none" w:sz="0" w:space="0" w:color="auto"/>
                        <w:right w:val="none" w:sz="0" w:space="0" w:color="auto"/>
                      </w:divBdr>
                      <w:divsChild>
                        <w:div w:id="1010257416">
                          <w:marLeft w:val="0"/>
                          <w:marRight w:val="0"/>
                          <w:marTop w:val="0"/>
                          <w:marBottom w:val="0"/>
                          <w:divBdr>
                            <w:top w:val="none" w:sz="0" w:space="0" w:color="auto"/>
                            <w:left w:val="none" w:sz="0" w:space="0" w:color="auto"/>
                            <w:bottom w:val="none" w:sz="0" w:space="0" w:color="auto"/>
                            <w:right w:val="none" w:sz="0" w:space="0" w:color="auto"/>
                          </w:divBdr>
                          <w:divsChild>
                            <w:div w:id="152856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769496">
      <w:bodyDiv w:val="1"/>
      <w:marLeft w:val="0"/>
      <w:marRight w:val="0"/>
      <w:marTop w:val="0"/>
      <w:marBottom w:val="0"/>
      <w:divBdr>
        <w:top w:val="none" w:sz="0" w:space="0" w:color="auto"/>
        <w:left w:val="none" w:sz="0" w:space="0" w:color="auto"/>
        <w:bottom w:val="none" w:sz="0" w:space="0" w:color="auto"/>
        <w:right w:val="none" w:sz="0" w:space="0" w:color="auto"/>
      </w:divBdr>
    </w:div>
    <w:div w:id="1557276417">
      <w:bodyDiv w:val="1"/>
      <w:marLeft w:val="0"/>
      <w:marRight w:val="0"/>
      <w:marTop w:val="0"/>
      <w:marBottom w:val="0"/>
      <w:divBdr>
        <w:top w:val="none" w:sz="0" w:space="0" w:color="auto"/>
        <w:left w:val="none" w:sz="0" w:space="0" w:color="auto"/>
        <w:bottom w:val="none" w:sz="0" w:space="0" w:color="auto"/>
        <w:right w:val="none" w:sz="0" w:space="0" w:color="auto"/>
      </w:divBdr>
    </w:div>
    <w:div w:id="1557814543">
      <w:bodyDiv w:val="1"/>
      <w:marLeft w:val="0"/>
      <w:marRight w:val="0"/>
      <w:marTop w:val="0"/>
      <w:marBottom w:val="0"/>
      <w:divBdr>
        <w:top w:val="none" w:sz="0" w:space="0" w:color="auto"/>
        <w:left w:val="none" w:sz="0" w:space="0" w:color="auto"/>
        <w:bottom w:val="none" w:sz="0" w:space="0" w:color="auto"/>
        <w:right w:val="none" w:sz="0" w:space="0" w:color="auto"/>
      </w:divBdr>
    </w:div>
    <w:div w:id="1558122542">
      <w:bodyDiv w:val="1"/>
      <w:marLeft w:val="0"/>
      <w:marRight w:val="0"/>
      <w:marTop w:val="0"/>
      <w:marBottom w:val="0"/>
      <w:divBdr>
        <w:top w:val="none" w:sz="0" w:space="0" w:color="auto"/>
        <w:left w:val="none" w:sz="0" w:space="0" w:color="auto"/>
        <w:bottom w:val="none" w:sz="0" w:space="0" w:color="auto"/>
        <w:right w:val="none" w:sz="0" w:space="0" w:color="auto"/>
      </w:divBdr>
    </w:div>
    <w:div w:id="1558202237">
      <w:bodyDiv w:val="1"/>
      <w:marLeft w:val="0"/>
      <w:marRight w:val="0"/>
      <w:marTop w:val="0"/>
      <w:marBottom w:val="0"/>
      <w:divBdr>
        <w:top w:val="none" w:sz="0" w:space="0" w:color="auto"/>
        <w:left w:val="none" w:sz="0" w:space="0" w:color="auto"/>
        <w:bottom w:val="none" w:sz="0" w:space="0" w:color="auto"/>
        <w:right w:val="none" w:sz="0" w:space="0" w:color="auto"/>
      </w:divBdr>
      <w:divsChild>
        <w:div w:id="1848711662">
          <w:marLeft w:val="0"/>
          <w:marRight w:val="0"/>
          <w:marTop w:val="0"/>
          <w:marBottom w:val="0"/>
          <w:divBdr>
            <w:top w:val="none" w:sz="0" w:space="0" w:color="auto"/>
            <w:left w:val="none" w:sz="0" w:space="0" w:color="auto"/>
            <w:bottom w:val="none" w:sz="0" w:space="0" w:color="auto"/>
            <w:right w:val="none" w:sz="0" w:space="0" w:color="auto"/>
          </w:divBdr>
          <w:divsChild>
            <w:div w:id="1722900760">
              <w:marLeft w:val="0"/>
              <w:marRight w:val="0"/>
              <w:marTop w:val="0"/>
              <w:marBottom w:val="0"/>
              <w:divBdr>
                <w:top w:val="none" w:sz="0" w:space="0" w:color="auto"/>
                <w:left w:val="none" w:sz="0" w:space="0" w:color="auto"/>
                <w:bottom w:val="none" w:sz="0" w:space="0" w:color="auto"/>
                <w:right w:val="none" w:sz="0" w:space="0" w:color="auto"/>
              </w:divBdr>
              <w:divsChild>
                <w:div w:id="1284651798">
                  <w:marLeft w:val="0"/>
                  <w:marRight w:val="0"/>
                  <w:marTop w:val="0"/>
                  <w:marBottom w:val="0"/>
                  <w:divBdr>
                    <w:top w:val="none" w:sz="0" w:space="0" w:color="auto"/>
                    <w:left w:val="none" w:sz="0" w:space="0" w:color="auto"/>
                    <w:bottom w:val="none" w:sz="0" w:space="0" w:color="auto"/>
                    <w:right w:val="none" w:sz="0" w:space="0" w:color="auto"/>
                  </w:divBdr>
                  <w:divsChild>
                    <w:div w:id="273758387">
                      <w:marLeft w:val="0"/>
                      <w:marRight w:val="0"/>
                      <w:marTop w:val="0"/>
                      <w:marBottom w:val="0"/>
                      <w:divBdr>
                        <w:top w:val="none" w:sz="0" w:space="0" w:color="auto"/>
                        <w:left w:val="none" w:sz="0" w:space="0" w:color="auto"/>
                        <w:bottom w:val="none" w:sz="0" w:space="0" w:color="auto"/>
                        <w:right w:val="none" w:sz="0" w:space="0" w:color="auto"/>
                      </w:divBdr>
                      <w:divsChild>
                        <w:div w:id="379283907">
                          <w:marLeft w:val="0"/>
                          <w:marRight w:val="0"/>
                          <w:marTop w:val="0"/>
                          <w:marBottom w:val="0"/>
                          <w:divBdr>
                            <w:top w:val="none" w:sz="0" w:space="0" w:color="auto"/>
                            <w:left w:val="none" w:sz="0" w:space="0" w:color="auto"/>
                            <w:bottom w:val="none" w:sz="0" w:space="0" w:color="auto"/>
                            <w:right w:val="none" w:sz="0" w:space="0" w:color="auto"/>
                          </w:divBdr>
                          <w:divsChild>
                            <w:div w:id="15346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9049369">
      <w:bodyDiv w:val="1"/>
      <w:marLeft w:val="0"/>
      <w:marRight w:val="0"/>
      <w:marTop w:val="0"/>
      <w:marBottom w:val="0"/>
      <w:divBdr>
        <w:top w:val="none" w:sz="0" w:space="0" w:color="auto"/>
        <w:left w:val="none" w:sz="0" w:space="0" w:color="auto"/>
        <w:bottom w:val="none" w:sz="0" w:space="0" w:color="auto"/>
        <w:right w:val="none" w:sz="0" w:space="0" w:color="auto"/>
      </w:divBdr>
    </w:div>
    <w:div w:id="1559169146">
      <w:bodyDiv w:val="1"/>
      <w:marLeft w:val="0"/>
      <w:marRight w:val="0"/>
      <w:marTop w:val="0"/>
      <w:marBottom w:val="0"/>
      <w:divBdr>
        <w:top w:val="none" w:sz="0" w:space="0" w:color="auto"/>
        <w:left w:val="none" w:sz="0" w:space="0" w:color="auto"/>
        <w:bottom w:val="none" w:sz="0" w:space="0" w:color="auto"/>
        <w:right w:val="none" w:sz="0" w:space="0" w:color="auto"/>
      </w:divBdr>
      <w:divsChild>
        <w:div w:id="876815428">
          <w:marLeft w:val="0"/>
          <w:marRight w:val="0"/>
          <w:marTop w:val="0"/>
          <w:marBottom w:val="0"/>
          <w:divBdr>
            <w:top w:val="none" w:sz="0" w:space="0" w:color="auto"/>
            <w:left w:val="none" w:sz="0" w:space="0" w:color="auto"/>
            <w:bottom w:val="none" w:sz="0" w:space="0" w:color="auto"/>
            <w:right w:val="none" w:sz="0" w:space="0" w:color="auto"/>
          </w:divBdr>
          <w:divsChild>
            <w:div w:id="1304310445">
              <w:marLeft w:val="0"/>
              <w:marRight w:val="0"/>
              <w:marTop w:val="0"/>
              <w:marBottom w:val="0"/>
              <w:divBdr>
                <w:top w:val="none" w:sz="0" w:space="0" w:color="auto"/>
                <w:left w:val="none" w:sz="0" w:space="0" w:color="auto"/>
                <w:bottom w:val="none" w:sz="0" w:space="0" w:color="auto"/>
                <w:right w:val="none" w:sz="0" w:space="0" w:color="auto"/>
              </w:divBdr>
              <w:divsChild>
                <w:div w:id="2030374131">
                  <w:marLeft w:val="0"/>
                  <w:marRight w:val="0"/>
                  <w:marTop w:val="0"/>
                  <w:marBottom w:val="0"/>
                  <w:divBdr>
                    <w:top w:val="none" w:sz="0" w:space="0" w:color="auto"/>
                    <w:left w:val="none" w:sz="0" w:space="0" w:color="auto"/>
                    <w:bottom w:val="none" w:sz="0" w:space="0" w:color="auto"/>
                    <w:right w:val="none" w:sz="0" w:space="0" w:color="auto"/>
                  </w:divBdr>
                  <w:divsChild>
                    <w:div w:id="1176187160">
                      <w:marLeft w:val="0"/>
                      <w:marRight w:val="0"/>
                      <w:marTop w:val="0"/>
                      <w:marBottom w:val="0"/>
                      <w:divBdr>
                        <w:top w:val="none" w:sz="0" w:space="0" w:color="auto"/>
                        <w:left w:val="none" w:sz="0" w:space="0" w:color="auto"/>
                        <w:bottom w:val="none" w:sz="0" w:space="0" w:color="auto"/>
                        <w:right w:val="none" w:sz="0" w:space="0" w:color="auto"/>
                      </w:divBdr>
                      <w:divsChild>
                        <w:div w:id="1078283691">
                          <w:marLeft w:val="0"/>
                          <w:marRight w:val="0"/>
                          <w:marTop w:val="0"/>
                          <w:marBottom w:val="0"/>
                          <w:divBdr>
                            <w:top w:val="none" w:sz="0" w:space="0" w:color="auto"/>
                            <w:left w:val="none" w:sz="0" w:space="0" w:color="auto"/>
                            <w:bottom w:val="none" w:sz="0" w:space="0" w:color="auto"/>
                            <w:right w:val="none" w:sz="0" w:space="0" w:color="auto"/>
                          </w:divBdr>
                          <w:divsChild>
                            <w:div w:id="107054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481206">
      <w:bodyDiv w:val="1"/>
      <w:marLeft w:val="0"/>
      <w:marRight w:val="0"/>
      <w:marTop w:val="0"/>
      <w:marBottom w:val="0"/>
      <w:divBdr>
        <w:top w:val="none" w:sz="0" w:space="0" w:color="auto"/>
        <w:left w:val="none" w:sz="0" w:space="0" w:color="auto"/>
        <w:bottom w:val="none" w:sz="0" w:space="0" w:color="auto"/>
        <w:right w:val="none" w:sz="0" w:space="0" w:color="auto"/>
      </w:divBdr>
    </w:div>
    <w:div w:id="1560826599">
      <w:bodyDiv w:val="1"/>
      <w:marLeft w:val="0"/>
      <w:marRight w:val="0"/>
      <w:marTop w:val="0"/>
      <w:marBottom w:val="0"/>
      <w:divBdr>
        <w:top w:val="none" w:sz="0" w:space="0" w:color="auto"/>
        <w:left w:val="none" w:sz="0" w:space="0" w:color="auto"/>
        <w:bottom w:val="none" w:sz="0" w:space="0" w:color="auto"/>
        <w:right w:val="none" w:sz="0" w:space="0" w:color="auto"/>
      </w:divBdr>
    </w:div>
    <w:div w:id="1560940422">
      <w:bodyDiv w:val="1"/>
      <w:marLeft w:val="0"/>
      <w:marRight w:val="0"/>
      <w:marTop w:val="0"/>
      <w:marBottom w:val="0"/>
      <w:divBdr>
        <w:top w:val="none" w:sz="0" w:space="0" w:color="auto"/>
        <w:left w:val="none" w:sz="0" w:space="0" w:color="auto"/>
        <w:bottom w:val="none" w:sz="0" w:space="0" w:color="auto"/>
        <w:right w:val="none" w:sz="0" w:space="0" w:color="auto"/>
      </w:divBdr>
    </w:div>
    <w:div w:id="1561095532">
      <w:bodyDiv w:val="1"/>
      <w:marLeft w:val="0"/>
      <w:marRight w:val="0"/>
      <w:marTop w:val="0"/>
      <w:marBottom w:val="0"/>
      <w:divBdr>
        <w:top w:val="none" w:sz="0" w:space="0" w:color="auto"/>
        <w:left w:val="none" w:sz="0" w:space="0" w:color="auto"/>
        <w:bottom w:val="none" w:sz="0" w:space="0" w:color="auto"/>
        <w:right w:val="none" w:sz="0" w:space="0" w:color="auto"/>
      </w:divBdr>
    </w:div>
    <w:div w:id="1561207702">
      <w:bodyDiv w:val="1"/>
      <w:marLeft w:val="0"/>
      <w:marRight w:val="0"/>
      <w:marTop w:val="0"/>
      <w:marBottom w:val="0"/>
      <w:divBdr>
        <w:top w:val="none" w:sz="0" w:space="0" w:color="auto"/>
        <w:left w:val="none" w:sz="0" w:space="0" w:color="auto"/>
        <w:bottom w:val="none" w:sz="0" w:space="0" w:color="auto"/>
        <w:right w:val="none" w:sz="0" w:space="0" w:color="auto"/>
      </w:divBdr>
      <w:divsChild>
        <w:div w:id="160659940">
          <w:marLeft w:val="0"/>
          <w:marRight w:val="0"/>
          <w:marTop w:val="0"/>
          <w:marBottom w:val="0"/>
          <w:divBdr>
            <w:top w:val="none" w:sz="0" w:space="0" w:color="auto"/>
            <w:left w:val="none" w:sz="0" w:space="0" w:color="auto"/>
            <w:bottom w:val="none" w:sz="0" w:space="0" w:color="auto"/>
            <w:right w:val="none" w:sz="0" w:space="0" w:color="auto"/>
          </w:divBdr>
          <w:divsChild>
            <w:div w:id="1259489505">
              <w:marLeft w:val="0"/>
              <w:marRight w:val="0"/>
              <w:marTop w:val="0"/>
              <w:marBottom w:val="0"/>
              <w:divBdr>
                <w:top w:val="none" w:sz="0" w:space="0" w:color="auto"/>
                <w:left w:val="none" w:sz="0" w:space="0" w:color="auto"/>
                <w:bottom w:val="none" w:sz="0" w:space="0" w:color="auto"/>
                <w:right w:val="none" w:sz="0" w:space="0" w:color="auto"/>
              </w:divBdr>
              <w:divsChild>
                <w:div w:id="1727725990">
                  <w:marLeft w:val="0"/>
                  <w:marRight w:val="0"/>
                  <w:marTop w:val="0"/>
                  <w:marBottom w:val="0"/>
                  <w:divBdr>
                    <w:top w:val="none" w:sz="0" w:space="0" w:color="auto"/>
                    <w:left w:val="none" w:sz="0" w:space="0" w:color="auto"/>
                    <w:bottom w:val="none" w:sz="0" w:space="0" w:color="auto"/>
                    <w:right w:val="none" w:sz="0" w:space="0" w:color="auto"/>
                  </w:divBdr>
                  <w:divsChild>
                    <w:div w:id="421682435">
                      <w:marLeft w:val="0"/>
                      <w:marRight w:val="0"/>
                      <w:marTop w:val="0"/>
                      <w:marBottom w:val="0"/>
                      <w:divBdr>
                        <w:top w:val="none" w:sz="0" w:space="0" w:color="auto"/>
                        <w:left w:val="none" w:sz="0" w:space="0" w:color="auto"/>
                        <w:bottom w:val="none" w:sz="0" w:space="0" w:color="auto"/>
                        <w:right w:val="none" w:sz="0" w:space="0" w:color="auto"/>
                      </w:divBdr>
                      <w:divsChild>
                        <w:div w:id="1993174364">
                          <w:marLeft w:val="0"/>
                          <w:marRight w:val="0"/>
                          <w:marTop w:val="0"/>
                          <w:marBottom w:val="0"/>
                          <w:divBdr>
                            <w:top w:val="none" w:sz="0" w:space="0" w:color="auto"/>
                            <w:left w:val="none" w:sz="0" w:space="0" w:color="auto"/>
                            <w:bottom w:val="none" w:sz="0" w:space="0" w:color="auto"/>
                            <w:right w:val="none" w:sz="0" w:space="0" w:color="auto"/>
                          </w:divBdr>
                          <w:divsChild>
                            <w:div w:id="213182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358364">
      <w:bodyDiv w:val="1"/>
      <w:marLeft w:val="0"/>
      <w:marRight w:val="0"/>
      <w:marTop w:val="0"/>
      <w:marBottom w:val="0"/>
      <w:divBdr>
        <w:top w:val="none" w:sz="0" w:space="0" w:color="auto"/>
        <w:left w:val="none" w:sz="0" w:space="0" w:color="auto"/>
        <w:bottom w:val="none" w:sz="0" w:space="0" w:color="auto"/>
        <w:right w:val="none" w:sz="0" w:space="0" w:color="auto"/>
      </w:divBdr>
    </w:div>
    <w:div w:id="1561862736">
      <w:bodyDiv w:val="1"/>
      <w:marLeft w:val="0"/>
      <w:marRight w:val="0"/>
      <w:marTop w:val="0"/>
      <w:marBottom w:val="0"/>
      <w:divBdr>
        <w:top w:val="none" w:sz="0" w:space="0" w:color="auto"/>
        <w:left w:val="none" w:sz="0" w:space="0" w:color="auto"/>
        <w:bottom w:val="none" w:sz="0" w:space="0" w:color="auto"/>
        <w:right w:val="none" w:sz="0" w:space="0" w:color="auto"/>
      </w:divBdr>
    </w:div>
    <w:div w:id="1562058542">
      <w:bodyDiv w:val="1"/>
      <w:marLeft w:val="0"/>
      <w:marRight w:val="0"/>
      <w:marTop w:val="0"/>
      <w:marBottom w:val="0"/>
      <w:divBdr>
        <w:top w:val="none" w:sz="0" w:space="0" w:color="auto"/>
        <w:left w:val="none" w:sz="0" w:space="0" w:color="auto"/>
        <w:bottom w:val="none" w:sz="0" w:space="0" w:color="auto"/>
        <w:right w:val="none" w:sz="0" w:space="0" w:color="auto"/>
      </w:divBdr>
    </w:div>
    <w:div w:id="1566455113">
      <w:bodyDiv w:val="1"/>
      <w:marLeft w:val="0"/>
      <w:marRight w:val="0"/>
      <w:marTop w:val="0"/>
      <w:marBottom w:val="0"/>
      <w:divBdr>
        <w:top w:val="none" w:sz="0" w:space="0" w:color="auto"/>
        <w:left w:val="none" w:sz="0" w:space="0" w:color="auto"/>
        <w:bottom w:val="none" w:sz="0" w:space="0" w:color="auto"/>
        <w:right w:val="none" w:sz="0" w:space="0" w:color="auto"/>
      </w:divBdr>
    </w:div>
    <w:div w:id="1566721942">
      <w:bodyDiv w:val="1"/>
      <w:marLeft w:val="0"/>
      <w:marRight w:val="0"/>
      <w:marTop w:val="0"/>
      <w:marBottom w:val="0"/>
      <w:divBdr>
        <w:top w:val="none" w:sz="0" w:space="0" w:color="auto"/>
        <w:left w:val="none" w:sz="0" w:space="0" w:color="auto"/>
        <w:bottom w:val="none" w:sz="0" w:space="0" w:color="auto"/>
        <w:right w:val="none" w:sz="0" w:space="0" w:color="auto"/>
      </w:divBdr>
    </w:div>
    <w:div w:id="1568343197">
      <w:bodyDiv w:val="1"/>
      <w:marLeft w:val="0"/>
      <w:marRight w:val="0"/>
      <w:marTop w:val="0"/>
      <w:marBottom w:val="0"/>
      <w:divBdr>
        <w:top w:val="none" w:sz="0" w:space="0" w:color="auto"/>
        <w:left w:val="none" w:sz="0" w:space="0" w:color="auto"/>
        <w:bottom w:val="none" w:sz="0" w:space="0" w:color="auto"/>
        <w:right w:val="none" w:sz="0" w:space="0" w:color="auto"/>
      </w:divBdr>
    </w:div>
    <w:div w:id="1568758738">
      <w:bodyDiv w:val="1"/>
      <w:marLeft w:val="0"/>
      <w:marRight w:val="0"/>
      <w:marTop w:val="0"/>
      <w:marBottom w:val="0"/>
      <w:divBdr>
        <w:top w:val="none" w:sz="0" w:space="0" w:color="auto"/>
        <w:left w:val="none" w:sz="0" w:space="0" w:color="auto"/>
        <w:bottom w:val="none" w:sz="0" w:space="0" w:color="auto"/>
        <w:right w:val="none" w:sz="0" w:space="0" w:color="auto"/>
      </w:divBdr>
    </w:div>
    <w:div w:id="1568808905">
      <w:bodyDiv w:val="1"/>
      <w:marLeft w:val="0"/>
      <w:marRight w:val="0"/>
      <w:marTop w:val="0"/>
      <w:marBottom w:val="0"/>
      <w:divBdr>
        <w:top w:val="none" w:sz="0" w:space="0" w:color="auto"/>
        <w:left w:val="none" w:sz="0" w:space="0" w:color="auto"/>
        <w:bottom w:val="none" w:sz="0" w:space="0" w:color="auto"/>
        <w:right w:val="none" w:sz="0" w:space="0" w:color="auto"/>
      </w:divBdr>
    </w:div>
    <w:div w:id="1569538477">
      <w:bodyDiv w:val="1"/>
      <w:marLeft w:val="0"/>
      <w:marRight w:val="0"/>
      <w:marTop w:val="0"/>
      <w:marBottom w:val="0"/>
      <w:divBdr>
        <w:top w:val="none" w:sz="0" w:space="0" w:color="auto"/>
        <w:left w:val="none" w:sz="0" w:space="0" w:color="auto"/>
        <w:bottom w:val="none" w:sz="0" w:space="0" w:color="auto"/>
        <w:right w:val="none" w:sz="0" w:space="0" w:color="auto"/>
      </w:divBdr>
    </w:div>
    <w:div w:id="1570074130">
      <w:bodyDiv w:val="1"/>
      <w:marLeft w:val="0"/>
      <w:marRight w:val="0"/>
      <w:marTop w:val="0"/>
      <w:marBottom w:val="0"/>
      <w:divBdr>
        <w:top w:val="none" w:sz="0" w:space="0" w:color="auto"/>
        <w:left w:val="none" w:sz="0" w:space="0" w:color="auto"/>
        <w:bottom w:val="none" w:sz="0" w:space="0" w:color="auto"/>
        <w:right w:val="none" w:sz="0" w:space="0" w:color="auto"/>
      </w:divBdr>
    </w:div>
    <w:div w:id="1571498398">
      <w:bodyDiv w:val="1"/>
      <w:marLeft w:val="0"/>
      <w:marRight w:val="0"/>
      <w:marTop w:val="0"/>
      <w:marBottom w:val="0"/>
      <w:divBdr>
        <w:top w:val="none" w:sz="0" w:space="0" w:color="auto"/>
        <w:left w:val="none" w:sz="0" w:space="0" w:color="auto"/>
        <w:bottom w:val="none" w:sz="0" w:space="0" w:color="auto"/>
        <w:right w:val="none" w:sz="0" w:space="0" w:color="auto"/>
      </w:divBdr>
    </w:div>
    <w:div w:id="1571767910">
      <w:bodyDiv w:val="1"/>
      <w:marLeft w:val="0"/>
      <w:marRight w:val="0"/>
      <w:marTop w:val="0"/>
      <w:marBottom w:val="0"/>
      <w:divBdr>
        <w:top w:val="none" w:sz="0" w:space="0" w:color="auto"/>
        <w:left w:val="none" w:sz="0" w:space="0" w:color="auto"/>
        <w:bottom w:val="none" w:sz="0" w:space="0" w:color="auto"/>
        <w:right w:val="none" w:sz="0" w:space="0" w:color="auto"/>
      </w:divBdr>
    </w:div>
    <w:div w:id="1573272357">
      <w:bodyDiv w:val="1"/>
      <w:marLeft w:val="0"/>
      <w:marRight w:val="0"/>
      <w:marTop w:val="0"/>
      <w:marBottom w:val="0"/>
      <w:divBdr>
        <w:top w:val="none" w:sz="0" w:space="0" w:color="auto"/>
        <w:left w:val="none" w:sz="0" w:space="0" w:color="auto"/>
        <w:bottom w:val="none" w:sz="0" w:space="0" w:color="auto"/>
        <w:right w:val="none" w:sz="0" w:space="0" w:color="auto"/>
      </w:divBdr>
    </w:div>
    <w:div w:id="1573272727">
      <w:bodyDiv w:val="1"/>
      <w:marLeft w:val="0"/>
      <w:marRight w:val="0"/>
      <w:marTop w:val="0"/>
      <w:marBottom w:val="0"/>
      <w:divBdr>
        <w:top w:val="none" w:sz="0" w:space="0" w:color="auto"/>
        <w:left w:val="none" w:sz="0" w:space="0" w:color="auto"/>
        <w:bottom w:val="none" w:sz="0" w:space="0" w:color="auto"/>
        <w:right w:val="none" w:sz="0" w:space="0" w:color="auto"/>
      </w:divBdr>
    </w:div>
    <w:div w:id="1573662570">
      <w:bodyDiv w:val="1"/>
      <w:marLeft w:val="0"/>
      <w:marRight w:val="0"/>
      <w:marTop w:val="0"/>
      <w:marBottom w:val="0"/>
      <w:divBdr>
        <w:top w:val="none" w:sz="0" w:space="0" w:color="auto"/>
        <w:left w:val="none" w:sz="0" w:space="0" w:color="auto"/>
        <w:bottom w:val="none" w:sz="0" w:space="0" w:color="auto"/>
        <w:right w:val="none" w:sz="0" w:space="0" w:color="auto"/>
      </w:divBdr>
    </w:div>
    <w:div w:id="1574387138">
      <w:bodyDiv w:val="1"/>
      <w:marLeft w:val="0"/>
      <w:marRight w:val="0"/>
      <w:marTop w:val="0"/>
      <w:marBottom w:val="0"/>
      <w:divBdr>
        <w:top w:val="none" w:sz="0" w:space="0" w:color="auto"/>
        <w:left w:val="none" w:sz="0" w:space="0" w:color="auto"/>
        <w:bottom w:val="none" w:sz="0" w:space="0" w:color="auto"/>
        <w:right w:val="none" w:sz="0" w:space="0" w:color="auto"/>
      </w:divBdr>
    </w:div>
    <w:div w:id="1574773815">
      <w:bodyDiv w:val="1"/>
      <w:marLeft w:val="0"/>
      <w:marRight w:val="0"/>
      <w:marTop w:val="0"/>
      <w:marBottom w:val="0"/>
      <w:divBdr>
        <w:top w:val="none" w:sz="0" w:space="0" w:color="auto"/>
        <w:left w:val="none" w:sz="0" w:space="0" w:color="auto"/>
        <w:bottom w:val="none" w:sz="0" w:space="0" w:color="auto"/>
        <w:right w:val="none" w:sz="0" w:space="0" w:color="auto"/>
      </w:divBdr>
    </w:div>
    <w:div w:id="1576010558">
      <w:bodyDiv w:val="1"/>
      <w:marLeft w:val="0"/>
      <w:marRight w:val="0"/>
      <w:marTop w:val="0"/>
      <w:marBottom w:val="0"/>
      <w:divBdr>
        <w:top w:val="none" w:sz="0" w:space="0" w:color="auto"/>
        <w:left w:val="none" w:sz="0" w:space="0" w:color="auto"/>
        <w:bottom w:val="none" w:sz="0" w:space="0" w:color="auto"/>
        <w:right w:val="none" w:sz="0" w:space="0" w:color="auto"/>
      </w:divBdr>
    </w:div>
    <w:div w:id="1576548701">
      <w:bodyDiv w:val="1"/>
      <w:marLeft w:val="0"/>
      <w:marRight w:val="0"/>
      <w:marTop w:val="0"/>
      <w:marBottom w:val="0"/>
      <w:divBdr>
        <w:top w:val="none" w:sz="0" w:space="0" w:color="auto"/>
        <w:left w:val="none" w:sz="0" w:space="0" w:color="auto"/>
        <w:bottom w:val="none" w:sz="0" w:space="0" w:color="auto"/>
        <w:right w:val="none" w:sz="0" w:space="0" w:color="auto"/>
      </w:divBdr>
    </w:div>
    <w:div w:id="1576937014">
      <w:bodyDiv w:val="1"/>
      <w:marLeft w:val="0"/>
      <w:marRight w:val="0"/>
      <w:marTop w:val="0"/>
      <w:marBottom w:val="0"/>
      <w:divBdr>
        <w:top w:val="none" w:sz="0" w:space="0" w:color="auto"/>
        <w:left w:val="none" w:sz="0" w:space="0" w:color="auto"/>
        <w:bottom w:val="none" w:sz="0" w:space="0" w:color="auto"/>
        <w:right w:val="none" w:sz="0" w:space="0" w:color="auto"/>
      </w:divBdr>
    </w:div>
    <w:div w:id="1579631477">
      <w:bodyDiv w:val="1"/>
      <w:marLeft w:val="0"/>
      <w:marRight w:val="0"/>
      <w:marTop w:val="0"/>
      <w:marBottom w:val="0"/>
      <w:divBdr>
        <w:top w:val="none" w:sz="0" w:space="0" w:color="auto"/>
        <w:left w:val="none" w:sz="0" w:space="0" w:color="auto"/>
        <w:bottom w:val="none" w:sz="0" w:space="0" w:color="auto"/>
        <w:right w:val="none" w:sz="0" w:space="0" w:color="auto"/>
      </w:divBdr>
    </w:div>
    <w:div w:id="1581212570">
      <w:bodyDiv w:val="1"/>
      <w:marLeft w:val="0"/>
      <w:marRight w:val="0"/>
      <w:marTop w:val="0"/>
      <w:marBottom w:val="0"/>
      <w:divBdr>
        <w:top w:val="none" w:sz="0" w:space="0" w:color="auto"/>
        <w:left w:val="none" w:sz="0" w:space="0" w:color="auto"/>
        <w:bottom w:val="none" w:sz="0" w:space="0" w:color="auto"/>
        <w:right w:val="none" w:sz="0" w:space="0" w:color="auto"/>
      </w:divBdr>
    </w:div>
    <w:div w:id="1581215506">
      <w:bodyDiv w:val="1"/>
      <w:marLeft w:val="0"/>
      <w:marRight w:val="0"/>
      <w:marTop w:val="0"/>
      <w:marBottom w:val="0"/>
      <w:divBdr>
        <w:top w:val="none" w:sz="0" w:space="0" w:color="auto"/>
        <w:left w:val="none" w:sz="0" w:space="0" w:color="auto"/>
        <w:bottom w:val="none" w:sz="0" w:space="0" w:color="auto"/>
        <w:right w:val="none" w:sz="0" w:space="0" w:color="auto"/>
      </w:divBdr>
    </w:div>
    <w:div w:id="1582134874">
      <w:bodyDiv w:val="1"/>
      <w:marLeft w:val="0"/>
      <w:marRight w:val="0"/>
      <w:marTop w:val="0"/>
      <w:marBottom w:val="0"/>
      <w:divBdr>
        <w:top w:val="none" w:sz="0" w:space="0" w:color="auto"/>
        <w:left w:val="none" w:sz="0" w:space="0" w:color="auto"/>
        <w:bottom w:val="none" w:sz="0" w:space="0" w:color="auto"/>
        <w:right w:val="none" w:sz="0" w:space="0" w:color="auto"/>
      </w:divBdr>
      <w:divsChild>
        <w:div w:id="62988546">
          <w:marLeft w:val="0"/>
          <w:marRight w:val="0"/>
          <w:marTop w:val="0"/>
          <w:marBottom w:val="0"/>
          <w:divBdr>
            <w:top w:val="none" w:sz="0" w:space="0" w:color="auto"/>
            <w:left w:val="none" w:sz="0" w:space="0" w:color="auto"/>
            <w:bottom w:val="none" w:sz="0" w:space="0" w:color="auto"/>
            <w:right w:val="none" w:sz="0" w:space="0" w:color="auto"/>
          </w:divBdr>
          <w:divsChild>
            <w:div w:id="1500191909">
              <w:marLeft w:val="0"/>
              <w:marRight w:val="0"/>
              <w:marTop w:val="0"/>
              <w:marBottom w:val="0"/>
              <w:divBdr>
                <w:top w:val="none" w:sz="0" w:space="0" w:color="auto"/>
                <w:left w:val="none" w:sz="0" w:space="0" w:color="auto"/>
                <w:bottom w:val="none" w:sz="0" w:space="0" w:color="auto"/>
                <w:right w:val="none" w:sz="0" w:space="0" w:color="auto"/>
              </w:divBdr>
              <w:divsChild>
                <w:div w:id="13507108">
                  <w:marLeft w:val="0"/>
                  <w:marRight w:val="0"/>
                  <w:marTop w:val="0"/>
                  <w:marBottom w:val="0"/>
                  <w:divBdr>
                    <w:top w:val="none" w:sz="0" w:space="0" w:color="auto"/>
                    <w:left w:val="none" w:sz="0" w:space="0" w:color="auto"/>
                    <w:bottom w:val="none" w:sz="0" w:space="0" w:color="auto"/>
                    <w:right w:val="none" w:sz="0" w:space="0" w:color="auto"/>
                  </w:divBdr>
                  <w:divsChild>
                    <w:div w:id="1076366020">
                      <w:marLeft w:val="0"/>
                      <w:marRight w:val="0"/>
                      <w:marTop w:val="0"/>
                      <w:marBottom w:val="0"/>
                      <w:divBdr>
                        <w:top w:val="none" w:sz="0" w:space="0" w:color="auto"/>
                        <w:left w:val="none" w:sz="0" w:space="0" w:color="auto"/>
                        <w:bottom w:val="none" w:sz="0" w:space="0" w:color="auto"/>
                        <w:right w:val="none" w:sz="0" w:space="0" w:color="auto"/>
                      </w:divBdr>
                      <w:divsChild>
                        <w:div w:id="1226796732">
                          <w:marLeft w:val="0"/>
                          <w:marRight w:val="0"/>
                          <w:marTop w:val="0"/>
                          <w:marBottom w:val="0"/>
                          <w:divBdr>
                            <w:top w:val="none" w:sz="0" w:space="0" w:color="auto"/>
                            <w:left w:val="none" w:sz="0" w:space="0" w:color="auto"/>
                            <w:bottom w:val="none" w:sz="0" w:space="0" w:color="auto"/>
                            <w:right w:val="none" w:sz="0" w:space="0" w:color="auto"/>
                          </w:divBdr>
                          <w:divsChild>
                            <w:div w:id="157038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2181049">
      <w:bodyDiv w:val="1"/>
      <w:marLeft w:val="0"/>
      <w:marRight w:val="0"/>
      <w:marTop w:val="0"/>
      <w:marBottom w:val="0"/>
      <w:divBdr>
        <w:top w:val="none" w:sz="0" w:space="0" w:color="auto"/>
        <w:left w:val="none" w:sz="0" w:space="0" w:color="auto"/>
        <w:bottom w:val="none" w:sz="0" w:space="0" w:color="auto"/>
        <w:right w:val="none" w:sz="0" w:space="0" w:color="auto"/>
      </w:divBdr>
    </w:div>
    <w:div w:id="1582568989">
      <w:bodyDiv w:val="1"/>
      <w:marLeft w:val="0"/>
      <w:marRight w:val="0"/>
      <w:marTop w:val="0"/>
      <w:marBottom w:val="0"/>
      <w:divBdr>
        <w:top w:val="none" w:sz="0" w:space="0" w:color="auto"/>
        <w:left w:val="none" w:sz="0" w:space="0" w:color="auto"/>
        <w:bottom w:val="none" w:sz="0" w:space="0" w:color="auto"/>
        <w:right w:val="none" w:sz="0" w:space="0" w:color="auto"/>
      </w:divBdr>
    </w:div>
    <w:div w:id="1582718162">
      <w:bodyDiv w:val="1"/>
      <w:marLeft w:val="0"/>
      <w:marRight w:val="0"/>
      <w:marTop w:val="0"/>
      <w:marBottom w:val="0"/>
      <w:divBdr>
        <w:top w:val="none" w:sz="0" w:space="0" w:color="auto"/>
        <w:left w:val="none" w:sz="0" w:space="0" w:color="auto"/>
        <w:bottom w:val="none" w:sz="0" w:space="0" w:color="auto"/>
        <w:right w:val="none" w:sz="0" w:space="0" w:color="auto"/>
      </w:divBdr>
      <w:divsChild>
        <w:div w:id="1481775268">
          <w:marLeft w:val="0"/>
          <w:marRight w:val="0"/>
          <w:marTop w:val="0"/>
          <w:marBottom w:val="0"/>
          <w:divBdr>
            <w:top w:val="none" w:sz="0" w:space="0" w:color="auto"/>
            <w:left w:val="none" w:sz="0" w:space="0" w:color="auto"/>
            <w:bottom w:val="none" w:sz="0" w:space="0" w:color="auto"/>
            <w:right w:val="none" w:sz="0" w:space="0" w:color="auto"/>
          </w:divBdr>
          <w:divsChild>
            <w:div w:id="1532113002">
              <w:marLeft w:val="0"/>
              <w:marRight w:val="0"/>
              <w:marTop w:val="0"/>
              <w:marBottom w:val="0"/>
              <w:divBdr>
                <w:top w:val="none" w:sz="0" w:space="0" w:color="auto"/>
                <w:left w:val="none" w:sz="0" w:space="0" w:color="auto"/>
                <w:bottom w:val="none" w:sz="0" w:space="0" w:color="auto"/>
                <w:right w:val="none" w:sz="0" w:space="0" w:color="auto"/>
              </w:divBdr>
              <w:divsChild>
                <w:div w:id="469594105">
                  <w:marLeft w:val="0"/>
                  <w:marRight w:val="0"/>
                  <w:marTop w:val="0"/>
                  <w:marBottom w:val="0"/>
                  <w:divBdr>
                    <w:top w:val="none" w:sz="0" w:space="0" w:color="auto"/>
                    <w:left w:val="none" w:sz="0" w:space="0" w:color="auto"/>
                    <w:bottom w:val="none" w:sz="0" w:space="0" w:color="auto"/>
                    <w:right w:val="none" w:sz="0" w:space="0" w:color="auto"/>
                  </w:divBdr>
                  <w:divsChild>
                    <w:div w:id="2060469927">
                      <w:marLeft w:val="0"/>
                      <w:marRight w:val="0"/>
                      <w:marTop w:val="0"/>
                      <w:marBottom w:val="0"/>
                      <w:divBdr>
                        <w:top w:val="none" w:sz="0" w:space="0" w:color="auto"/>
                        <w:left w:val="none" w:sz="0" w:space="0" w:color="auto"/>
                        <w:bottom w:val="none" w:sz="0" w:space="0" w:color="auto"/>
                        <w:right w:val="none" w:sz="0" w:space="0" w:color="auto"/>
                      </w:divBdr>
                      <w:divsChild>
                        <w:div w:id="1206285490">
                          <w:marLeft w:val="0"/>
                          <w:marRight w:val="0"/>
                          <w:marTop w:val="0"/>
                          <w:marBottom w:val="0"/>
                          <w:divBdr>
                            <w:top w:val="none" w:sz="0" w:space="0" w:color="auto"/>
                            <w:left w:val="none" w:sz="0" w:space="0" w:color="auto"/>
                            <w:bottom w:val="none" w:sz="0" w:space="0" w:color="auto"/>
                            <w:right w:val="none" w:sz="0" w:space="0" w:color="auto"/>
                          </w:divBdr>
                          <w:divsChild>
                            <w:div w:id="207777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2760054">
      <w:bodyDiv w:val="1"/>
      <w:marLeft w:val="0"/>
      <w:marRight w:val="0"/>
      <w:marTop w:val="0"/>
      <w:marBottom w:val="0"/>
      <w:divBdr>
        <w:top w:val="none" w:sz="0" w:space="0" w:color="auto"/>
        <w:left w:val="none" w:sz="0" w:space="0" w:color="auto"/>
        <w:bottom w:val="none" w:sz="0" w:space="0" w:color="auto"/>
        <w:right w:val="none" w:sz="0" w:space="0" w:color="auto"/>
      </w:divBdr>
    </w:div>
    <w:div w:id="1583221454">
      <w:bodyDiv w:val="1"/>
      <w:marLeft w:val="0"/>
      <w:marRight w:val="0"/>
      <w:marTop w:val="0"/>
      <w:marBottom w:val="0"/>
      <w:divBdr>
        <w:top w:val="none" w:sz="0" w:space="0" w:color="auto"/>
        <w:left w:val="none" w:sz="0" w:space="0" w:color="auto"/>
        <w:bottom w:val="none" w:sz="0" w:space="0" w:color="auto"/>
        <w:right w:val="none" w:sz="0" w:space="0" w:color="auto"/>
      </w:divBdr>
    </w:div>
    <w:div w:id="1584295475">
      <w:bodyDiv w:val="1"/>
      <w:marLeft w:val="0"/>
      <w:marRight w:val="0"/>
      <w:marTop w:val="0"/>
      <w:marBottom w:val="0"/>
      <w:divBdr>
        <w:top w:val="none" w:sz="0" w:space="0" w:color="auto"/>
        <w:left w:val="none" w:sz="0" w:space="0" w:color="auto"/>
        <w:bottom w:val="none" w:sz="0" w:space="0" w:color="auto"/>
        <w:right w:val="none" w:sz="0" w:space="0" w:color="auto"/>
      </w:divBdr>
    </w:div>
    <w:div w:id="1585531569">
      <w:bodyDiv w:val="1"/>
      <w:marLeft w:val="0"/>
      <w:marRight w:val="0"/>
      <w:marTop w:val="0"/>
      <w:marBottom w:val="0"/>
      <w:divBdr>
        <w:top w:val="none" w:sz="0" w:space="0" w:color="auto"/>
        <w:left w:val="none" w:sz="0" w:space="0" w:color="auto"/>
        <w:bottom w:val="none" w:sz="0" w:space="0" w:color="auto"/>
        <w:right w:val="none" w:sz="0" w:space="0" w:color="auto"/>
      </w:divBdr>
      <w:divsChild>
        <w:div w:id="124279850">
          <w:marLeft w:val="0"/>
          <w:marRight w:val="0"/>
          <w:marTop w:val="0"/>
          <w:marBottom w:val="0"/>
          <w:divBdr>
            <w:top w:val="none" w:sz="0" w:space="0" w:color="auto"/>
            <w:left w:val="none" w:sz="0" w:space="0" w:color="auto"/>
            <w:bottom w:val="none" w:sz="0" w:space="0" w:color="auto"/>
            <w:right w:val="none" w:sz="0" w:space="0" w:color="auto"/>
          </w:divBdr>
          <w:divsChild>
            <w:div w:id="1777552556">
              <w:marLeft w:val="0"/>
              <w:marRight w:val="0"/>
              <w:marTop w:val="0"/>
              <w:marBottom w:val="0"/>
              <w:divBdr>
                <w:top w:val="none" w:sz="0" w:space="0" w:color="auto"/>
                <w:left w:val="none" w:sz="0" w:space="0" w:color="auto"/>
                <w:bottom w:val="none" w:sz="0" w:space="0" w:color="auto"/>
                <w:right w:val="none" w:sz="0" w:space="0" w:color="auto"/>
              </w:divBdr>
              <w:divsChild>
                <w:div w:id="2043286088">
                  <w:marLeft w:val="0"/>
                  <w:marRight w:val="0"/>
                  <w:marTop w:val="0"/>
                  <w:marBottom w:val="0"/>
                  <w:divBdr>
                    <w:top w:val="none" w:sz="0" w:space="0" w:color="auto"/>
                    <w:left w:val="none" w:sz="0" w:space="0" w:color="auto"/>
                    <w:bottom w:val="none" w:sz="0" w:space="0" w:color="auto"/>
                    <w:right w:val="none" w:sz="0" w:space="0" w:color="auto"/>
                  </w:divBdr>
                  <w:divsChild>
                    <w:div w:id="153306790">
                      <w:marLeft w:val="0"/>
                      <w:marRight w:val="0"/>
                      <w:marTop w:val="0"/>
                      <w:marBottom w:val="0"/>
                      <w:divBdr>
                        <w:top w:val="none" w:sz="0" w:space="0" w:color="auto"/>
                        <w:left w:val="none" w:sz="0" w:space="0" w:color="auto"/>
                        <w:bottom w:val="none" w:sz="0" w:space="0" w:color="auto"/>
                        <w:right w:val="none" w:sz="0" w:space="0" w:color="auto"/>
                      </w:divBdr>
                      <w:divsChild>
                        <w:div w:id="1676565827">
                          <w:marLeft w:val="0"/>
                          <w:marRight w:val="0"/>
                          <w:marTop w:val="0"/>
                          <w:marBottom w:val="0"/>
                          <w:divBdr>
                            <w:top w:val="none" w:sz="0" w:space="0" w:color="auto"/>
                            <w:left w:val="none" w:sz="0" w:space="0" w:color="auto"/>
                            <w:bottom w:val="none" w:sz="0" w:space="0" w:color="auto"/>
                            <w:right w:val="none" w:sz="0" w:space="0" w:color="auto"/>
                          </w:divBdr>
                          <w:divsChild>
                            <w:div w:id="96423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5608381">
      <w:bodyDiv w:val="1"/>
      <w:marLeft w:val="0"/>
      <w:marRight w:val="0"/>
      <w:marTop w:val="0"/>
      <w:marBottom w:val="0"/>
      <w:divBdr>
        <w:top w:val="none" w:sz="0" w:space="0" w:color="auto"/>
        <w:left w:val="none" w:sz="0" w:space="0" w:color="auto"/>
        <w:bottom w:val="none" w:sz="0" w:space="0" w:color="auto"/>
        <w:right w:val="none" w:sz="0" w:space="0" w:color="auto"/>
      </w:divBdr>
    </w:div>
    <w:div w:id="1586836068">
      <w:bodyDiv w:val="1"/>
      <w:marLeft w:val="0"/>
      <w:marRight w:val="0"/>
      <w:marTop w:val="0"/>
      <w:marBottom w:val="0"/>
      <w:divBdr>
        <w:top w:val="none" w:sz="0" w:space="0" w:color="auto"/>
        <w:left w:val="none" w:sz="0" w:space="0" w:color="auto"/>
        <w:bottom w:val="none" w:sz="0" w:space="0" w:color="auto"/>
        <w:right w:val="none" w:sz="0" w:space="0" w:color="auto"/>
      </w:divBdr>
    </w:div>
    <w:div w:id="1589078917">
      <w:bodyDiv w:val="1"/>
      <w:marLeft w:val="0"/>
      <w:marRight w:val="0"/>
      <w:marTop w:val="0"/>
      <w:marBottom w:val="0"/>
      <w:divBdr>
        <w:top w:val="none" w:sz="0" w:space="0" w:color="auto"/>
        <w:left w:val="none" w:sz="0" w:space="0" w:color="auto"/>
        <w:bottom w:val="none" w:sz="0" w:space="0" w:color="auto"/>
        <w:right w:val="none" w:sz="0" w:space="0" w:color="auto"/>
      </w:divBdr>
    </w:div>
    <w:div w:id="1589271381">
      <w:bodyDiv w:val="1"/>
      <w:marLeft w:val="0"/>
      <w:marRight w:val="0"/>
      <w:marTop w:val="0"/>
      <w:marBottom w:val="0"/>
      <w:divBdr>
        <w:top w:val="none" w:sz="0" w:space="0" w:color="auto"/>
        <w:left w:val="none" w:sz="0" w:space="0" w:color="auto"/>
        <w:bottom w:val="none" w:sz="0" w:space="0" w:color="auto"/>
        <w:right w:val="none" w:sz="0" w:space="0" w:color="auto"/>
      </w:divBdr>
    </w:div>
    <w:div w:id="1589850115">
      <w:bodyDiv w:val="1"/>
      <w:marLeft w:val="0"/>
      <w:marRight w:val="0"/>
      <w:marTop w:val="0"/>
      <w:marBottom w:val="0"/>
      <w:divBdr>
        <w:top w:val="none" w:sz="0" w:space="0" w:color="auto"/>
        <w:left w:val="none" w:sz="0" w:space="0" w:color="auto"/>
        <w:bottom w:val="none" w:sz="0" w:space="0" w:color="auto"/>
        <w:right w:val="none" w:sz="0" w:space="0" w:color="auto"/>
      </w:divBdr>
    </w:div>
    <w:div w:id="1591624281">
      <w:bodyDiv w:val="1"/>
      <w:marLeft w:val="0"/>
      <w:marRight w:val="0"/>
      <w:marTop w:val="0"/>
      <w:marBottom w:val="0"/>
      <w:divBdr>
        <w:top w:val="none" w:sz="0" w:space="0" w:color="auto"/>
        <w:left w:val="none" w:sz="0" w:space="0" w:color="auto"/>
        <w:bottom w:val="none" w:sz="0" w:space="0" w:color="auto"/>
        <w:right w:val="none" w:sz="0" w:space="0" w:color="auto"/>
      </w:divBdr>
    </w:div>
    <w:div w:id="1593197523">
      <w:bodyDiv w:val="1"/>
      <w:marLeft w:val="0"/>
      <w:marRight w:val="0"/>
      <w:marTop w:val="0"/>
      <w:marBottom w:val="0"/>
      <w:divBdr>
        <w:top w:val="none" w:sz="0" w:space="0" w:color="auto"/>
        <w:left w:val="none" w:sz="0" w:space="0" w:color="auto"/>
        <w:bottom w:val="none" w:sz="0" w:space="0" w:color="auto"/>
        <w:right w:val="none" w:sz="0" w:space="0" w:color="auto"/>
      </w:divBdr>
    </w:div>
    <w:div w:id="1593246145">
      <w:bodyDiv w:val="1"/>
      <w:marLeft w:val="0"/>
      <w:marRight w:val="0"/>
      <w:marTop w:val="0"/>
      <w:marBottom w:val="0"/>
      <w:divBdr>
        <w:top w:val="none" w:sz="0" w:space="0" w:color="auto"/>
        <w:left w:val="none" w:sz="0" w:space="0" w:color="auto"/>
        <w:bottom w:val="none" w:sz="0" w:space="0" w:color="auto"/>
        <w:right w:val="none" w:sz="0" w:space="0" w:color="auto"/>
      </w:divBdr>
    </w:div>
    <w:div w:id="1593513755">
      <w:bodyDiv w:val="1"/>
      <w:marLeft w:val="0"/>
      <w:marRight w:val="0"/>
      <w:marTop w:val="0"/>
      <w:marBottom w:val="0"/>
      <w:divBdr>
        <w:top w:val="none" w:sz="0" w:space="0" w:color="auto"/>
        <w:left w:val="none" w:sz="0" w:space="0" w:color="auto"/>
        <w:bottom w:val="none" w:sz="0" w:space="0" w:color="auto"/>
        <w:right w:val="none" w:sz="0" w:space="0" w:color="auto"/>
      </w:divBdr>
    </w:div>
    <w:div w:id="1595161343">
      <w:bodyDiv w:val="1"/>
      <w:marLeft w:val="0"/>
      <w:marRight w:val="0"/>
      <w:marTop w:val="0"/>
      <w:marBottom w:val="0"/>
      <w:divBdr>
        <w:top w:val="none" w:sz="0" w:space="0" w:color="auto"/>
        <w:left w:val="none" w:sz="0" w:space="0" w:color="auto"/>
        <w:bottom w:val="none" w:sz="0" w:space="0" w:color="auto"/>
        <w:right w:val="none" w:sz="0" w:space="0" w:color="auto"/>
      </w:divBdr>
    </w:div>
    <w:div w:id="1595238710">
      <w:bodyDiv w:val="1"/>
      <w:marLeft w:val="0"/>
      <w:marRight w:val="0"/>
      <w:marTop w:val="0"/>
      <w:marBottom w:val="0"/>
      <w:divBdr>
        <w:top w:val="none" w:sz="0" w:space="0" w:color="auto"/>
        <w:left w:val="none" w:sz="0" w:space="0" w:color="auto"/>
        <w:bottom w:val="none" w:sz="0" w:space="0" w:color="auto"/>
        <w:right w:val="none" w:sz="0" w:space="0" w:color="auto"/>
      </w:divBdr>
    </w:div>
    <w:div w:id="1595552954">
      <w:bodyDiv w:val="1"/>
      <w:marLeft w:val="0"/>
      <w:marRight w:val="0"/>
      <w:marTop w:val="0"/>
      <w:marBottom w:val="0"/>
      <w:divBdr>
        <w:top w:val="none" w:sz="0" w:space="0" w:color="auto"/>
        <w:left w:val="none" w:sz="0" w:space="0" w:color="auto"/>
        <w:bottom w:val="none" w:sz="0" w:space="0" w:color="auto"/>
        <w:right w:val="none" w:sz="0" w:space="0" w:color="auto"/>
      </w:divBdr>
      <w:divsChild>
        <w:div w:id="1965960448">
          <w:marLeft w:val="0"/>
          <w:marRight w:val="0"/>
          <w:marTop w:val="0"/>
          <w:marBottom w:val="0"/>
          <w:divBdr>
            <w:top w:val="none" w:sz="0" w:space="0" w:color="auto"/>
            <w:left w:val="none" w:sz="0" w:space="0" w:color="auto"/>
            <w:bottom w:val="none" w:sz="0" w:space="0" w:color="auto"/>
            <w:right w:val="none" w:sz="0" w:space="0" w:color="auto"/>
          </w:divBdr>
          <w:divsChild>
            <w:div w:id="1108625196">
              <w:marLeft w:val="0"/>
              <w:marRight w:val="0"/>
              <w:marTop w:val="0"/>
              <w:marBottom w:val="0"/>
              <w:divBdr>
                <w:top w:val="none" w:sz="0" w:space="0" w:color="auto"/>
                <w:left w:val="none" w:sz="0" w:space="0" w:color="auto"/>
                <w:bottom w:val="none" w:sz="0" w:space="0" w:color="auto"/>
                <w:right w:val="none" w:sz="0" w:space="0" w:color="auto"/>
              </w:divBdr>
              <w:divsChild>
                <w:div w:id="1859735843">
                  <w:marLeft w:val="0"/>
                  <w:marRight w:val="0"/>
                  <w:marTop w:val="0"/>
                  <w:marBottom w:val="0"/>
                  <w:divBdr>
                    <w:top w:val="none" w:sz="0" w:space="0" w:color="auto"/>
                    <w:left w:val="none" w:sz="0" w:space="0" w:color="auto"/>
                    <w:bottom w:val="none" w:sz="0" w:space="0" w:color="auto"/>
                    <w:right w:val="none" w:sz="0" w:space="0" w:color="auto"/>
                  </w:divBdr>
                  <w:divsChild>
                    <w:div w:id="278882594">
                      <w:marLeft w:val="0"/>
                      <w:marRight w:val="0"/>
                      <w:marTop w:val="0"/>
                      <w:marBottom w:val="0"/>
                      <w:divBdr>
                        <w:top w:val="none" w:sz="0" w:space="0" w:color="auto"/>
                        <w:left w:val="none" w:sz="0" w:space="0" w:color="auto"/>
                        <w:bottom w:val="none" w:sz="0" w:space="0" w:color="auto"/>
                        <w:right w:val="none" w:sz="0" w:space="0" w:color="auto"/>
                      </w:divBdr>
                      <w:divsChild>
                        <w:div w:id="1812281595">
                          <w:marLeft w:val="0"/>
                          <w:marRight w:val="0"/>
                          <w:marTop w:val="0"/>
                          <w:marBottom w:val="0"/>
                          <w:divBdr>
                            <w:top w:val="none" w:sz="0" w:space="0" w:color="auto"/>
                            <w:left w:val="none" w:sz="0" w:space="0" w:color="auto"/>
                            <w:bottom w:val="none" w:sz="0" w:space="0" w:color="auto"/>
                            <w:right w:val="none" w:sz="0" w:space="0" w:color="auto"/>
                          </w:divBdr>
                          <w:divsChild>
                            <w:div w:id="131205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824281">
      <w:bodyDiv w:val="1"/>
      <w:marLeft w:val="0"/>
      <w:marRight w:val="0"/>
      <w:marTop w:val="0"/>
      <w:marBottom w:val="0"/>
      <w:divBdr>
        <w:top w:val="none" w:sz="0" w:space="0" w:color="auto"/>
        <w:left w:val="none" w:sz="0" w:space="0" w:color="auto"/>
        <w:bottom w:val="none" w:sz="0" w:space="0" w:color="auto"/>
        <w:right w:val="none" w:sz="0" w:space="0" w:color="auto"/>
      </w:divBdr>
    </w:div>
    <w:div w:id="1596472552">
      <w:bodyDiv w:val="1"/>
      <w:marLeft w:val="0"/>
      <w:marRight w:val="0"/>
      <w:marTop w:val="0"/>
      <w:marBottom w:val="0"/>
      <w:divBdr>
        <w:top w:val="none" w:sz="0" w:space="0" w:color="auto"/>
        <w:left w:val="none" w:sz="0" w:space="0" w:color="auto"/>
        <w:bottom w:val="none" w:sz="0" w:space="0" w:color="auto"/>
        <w:right w:val="none" w:sz="0" w:space="0" w:color="auto"/>
      </w:divBdr>
      <w:divsChild>
        <w:div w:id="651838087">
          <w:marLeft w:val="0"/>
          <w:marRight w:val="0"/>
          <w:marTop w:val="0"/>
          <w:marBottom w:val="0"/>
          <w:divBdr>
            <w:top w:val="none" w:sz="0" w:space="0" w:color="auto"/>
            <w:left w:val="none" w:sz="0" w:space="0" w:color="auto"/>
            <w:bottom w:val="none" w:sz="0" w:space="0" w:color="auto"/>
            <w:right w:val="none" w:sz="0" w:space="0" w:color="auto"/>
          </w:divBdr>
          <w:divsChild>
            <w:div w:id="1632903865">
              <w:marLeft w:val="0"/>
              <w:marRight w:val="0"/>
              <w:marTop w:val="0"/>
              <w:marBottom w:val="0"/>
              <w:divBdr>
                <w:top w:val="none" w:sz="0" w:space="0" w:color="auto"/>
                <w:left w:val="none" w:sz="0" w:space="0" w:color="auto"/>
                <w:bottom w:val="none" w:sz="0" w:space="0" w:color="auto"/>
                <w:right w:val="none" w:sz="0" w:space="0" w:color="auto"/>
              </w:divBdr>
              <w:divsChild>
                <w:div w:id="712272716">
                  <w:marLeft w:val="0"/>
                  <w:marRight w:val="0"/>
                  <w:marTop w:val="0"/>
                  <w:marBottom w:val="0"/>
                  <w:divBdr>
                    <w:top w:val="none" w:sz="0" w:space="0" w:color="auto"/>
                    <w:left w:val="none" w:sz="0" w:space="0" w:color="auto"/>
                    <w:bottom w:val="none" w:sz="0" w:space="0" w:color="auto"/>
                    <w:right w:val="none" w:sz="0" w:space="0" w:color="auto"/>
                  </w:divBdr>
                  <w:divsChild>
                    <w:div w:id="1997219030">
                      <w:marLeft w:val="0"/>
                      <w:marRight w:val="0"/>
                      <w:marTop w:val="0"/>
                      <w:marBottom w:val="0"/>
                      <w:divBdr>
                        <w:top w:val="none" w:sz="0" w:space="0" w:color="auto"/>
                        <w:left w:val="none" w:sz="0" w:space="0" w:color="auto"/>
                        <w:bottom w:val="none" w:sz="0" w:space="0" w:color="auto"/>
                        <w:right w:val="none" w:sz="0" w:space="0" w:color="auto"/>
                      </w:divBdr>
                      <w:divsChild>
                        <w:div w:id="1539509929">
                          <w:marLeft w:val="0"/>
                          <w:marRight w:val="0"/>
                          <w:marTop w:val="0"/>
                          <w:marBottom w:val="0"/>
                          <w:divBdr>
                            <w:top w:val="none" w:sz="0" w:space="0" w:color="auto"/>
                            <w:left w:val="none" w:sz="0" w:space="0" w:color="auto"/>
                            <w:bottom w:val="none" w:sz="0" w:space="0" w:color="auto"/>
                            <w:right w:val="none" w:sz="0" w:space="0" w:color="auto"/>
                          </w:divBdr>
                          <w:divsChild>
                            <w:div w:id="188058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249541">
      <w:bodyDiv w:val="1"/>
      <w:marLeft w:val="0"/>
      <w:marRight w:val="0"/>
      <w:marTop w:val="0"/>
      <w:marBottom w:val="0"/>
      <w:divBdr>
        <w:top w:val="none" w:sz="0" w:space="0" w:color="auto"/>
        <w:left w:val="none" w:sz="0" w:space="0" w:color="auto"/>
        <w:bottom w:val="none" w:sz="0" w:space="0" w:color="auto"/>
        <w:right w:val="none" w:sz="0" w:space="0" w:color="auto"/>
      </w:divBdr>
    </w:div>
    <w:div w:id="1597593141">
      <w:bodyDiv w:val="1"/>
      <w:marLeft w:val="0"/>
      <w:marRight w:val="0"/>
      <w:marTop w:val="0"/>
      <w:marBottom w:val="0"/>
      <w:divBdr>
        <w:top w:val="none" w:sz="0" w:space="0" w:color="auto"/>
        <w:left w:val="none" w:sz="0" w:space="0" w:color="auto"/>
        <w:bottom w:val="none" w:sz="0" w:space="0" w:color="auto"/>
        <w:right w:val="none" w:sz="0" w:space="0" w:color="auto"/>
      </w:divBdr>
    </w:div>
    <w:div w:id="1597981033">
      <w:bodyDiv w:val="1"/>
      <w:marLeft w:val="0"/>
      <w:marRight w:val="0"/>
      <w:marTop w:val="0"/>
      <w:marBottom w:val="0"/>
      <w:divBdr>
        <w:top w:val="none" w:sz="0" w:space="0" w:color="auto"/>
        <w:left w:val="none" w:sz="0" w:space="0" w:color="auto"/>
        <w:bottom w:val="none" w:sz="0" w:space="0" w:color="auto"/>
        <w:right w:val="none" w:sz="0" w:space="0" w:color="auto"/>
      </w:divBdr>
    </w:div>
    <w:div w:id="1598632999">
      <w:bodyDiv w:val="1"/>
      <w:marLeft w:val="0"/>
      <w:marRight w:val="0"/>
      <w:marTop w:val="0"/>
      <w:marBottom w:val="0"/>
      <w:divBdr>
        <w:top w:val="none" w:sz="0" w:space="0" w:color="auto"/>
        <w:left w:val="none" w:sz="0" w:space="0" w:color="auto"/>
        <w:bottom w:val="none" w:sz="0" w:space="0" w:color="auto"/>
        <w:right w:val="none" w:sz="0" w:space="0" w:color="auto"/>
      </w:divBdr>
    </w:div>
    <w:div w:id="1599869981">
      <w:bodyDiv w:val="1"/>
      <w:marLeft w:val="0"/>
      <w:marRight w:val="0"/>
      <w:marTop w:val="0"/>
      <w:marBottom w:val="0"/>
      <w:divBdr>
        <w:top w:val="none" w:sz="0" w:space="0" w:color="auto"/>
        <w:left w:val="none" w:sz="0" w:space="0" w:color="auto"/>
        <w:bottom w:val="none" w:sz="0" w:space="0" w:color="auto"/>
        <w:right w:val="none" w:sz="0" w:space="0" w:color="auto"/>
      </w:divBdr>
    </w:div>
    <w:div w:id="1600869855">
      <w:bodyDiv w:val="1"/>
      <w:marLeft w:val="0"/>
      <w:marRight w:val="0"/>
      <w:marTop w:val="0"/>
      <w:marBottom w:val="0"/>
      <w:divBdr>
        <w:top w:val="none" w:sz="0" w:space="0" w:color="auto"/>
        <w:left w:val="none" w:sz="0" w:space="0" w:color="auto"/>
        <w:bottom w:val="none" w:sz="0" w:space="0" w:color="auto"/>
        <w:right w:val="none" w:sz="0" w:space="0" w:color="auto"/>
      </w:divBdr>
      <w:divsChild>
        <w:div w:id="1622179608">
          <w:marLeft w:val="0"/>
          <w:marRight w:val="0"/>
          <w:marTop w:val="0"/>
          <w:marBottom w:val="0"/>
          <w:divBdr>
            <w:top w:val="none" w:sz="0" w:space="0" w:color="auto"/>
            <w:left w:val="none" w:sz="0" w:space="0" w:color="auto"/>
            <w:bottom w:val="none" w:sz="0" w:space="0" w:color="auto"/>
            <w:right w:val="none" w:sz="0" w:space="0" w:color="auto"/>
          </w:divBdr>
          <w:divsChild>
            <w:div w:id="1253124565">
              <w:marLeft w:val="0"/>
              <w:marRight w:val="0"/>
              <w:marTop w:val="0"/>
              <w:marBottom w:val="0"/>
              <w:divBdr>
                <w:top w:val="none" w:sz="0" w:space="0" w:color="auto"/>
                <w:left w:val="none" w:sz="0" w:space="0" w:color="auto"/>
                <w:bottom w:val="none" w:sz="0" w:space="0" w:color="auto"/>
                <w:right w:val="none" w:sz="0" w:space="0" w:color="auto"/>
              </w:divBdr>
              <w:divsChild>
                <w:div w:id="94638380">
                  <w:marLeft w:val="0"/>
                  <w:marRight w:val="0"/>
                  <w:marTop w:val="0"/>
                  <w:marBottom w:val="0"/>
                  <w:divBdr>
                    <w:top w:val="none" w:sz="0" w:space="0" w:color="auto"/>
                    <w:left w:val="none" w:sz="0" w:space="0" w:color="auto"/>
                    <w:bottom w:val="none" w:sz="0" w:space="0" w:color="auto"/>
                    <w:right w:val="none" w:sz="0" w:space="0" w:color="auto"/>
                  </w:divBdr>
                  <w:divsChild>
                    <w:div w:id="1781685044">
                      <w:marLeft w:val="0"/>
                      <w:marRight w:val="0"/>
                      <w:marTop w:val="0"/>
                      <w:marBottom w:val="0"/>
                      <w:divBdr>
                        <w:top w:val="none" w:sz="0" w:space="0" w:color="auto"/>
                        <w:left w:val="none" w:sz="0" w:space="0" w:color="auto"/>
                        <w:bottom w:val="none" w:sz="0" w:space="0" w:color="auto"/>
                        <w:right w:val="none" w:sz="0" w:space="0" w:color="auto"/>
                      </w:divBdr>
                      <w:divsChild>
                        <w:div w:id="1406684148">
                          <w:marLeft w:val="0"/>
                          <w:marRight w:val="0"/>
                          <w:marTop w:val="0"/>
                          <w:marBottom w:val="0"/>
                          <w:divBdr>
                            <w:top w:val="none" w:sz="0" w:space="0" w:color="auto"/>
                            <w:left w:val="none" w:sz="0" w:space="0" w:color="auto"/>
                            <w:bottom w:val="none" w:sz="0" w:space="0" w:color="auto"/>
                            <w:right w:val="none" w:sz="0" w:space="0" w:color="auto"/>
                          </w:divBdr>
                          <w:divsChild>
                            <w:div w:id="15696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988106">
      <w:bodyDiv w:val="1"/>
      <w:marLeft w:val="0"/>
      <w:marRight w:val="0"/>
      <w:marTop w:val="0"/>
      <w:marBottom w:val="0"/>
      <w:divBdr>
        <w:top w:val="none" w:sz="0" w:space="0" w:color="auto"/>
        <w:left w:val="none" w:sz="0" w:space="0" w:color="auto"/>
        <w:bottom w:val="none" w:sz="0" w:space="0" w:color="auto"/>
        <w:right w:val="none" w:sz="0" w:space="0" w:color="auto"/>
      </w:divBdr>
    </w:div>
    <w:div w:id="1601327140">
      <w:bodyDiv w:val="1"/>
      <w:marLeft w:val="0"/>
      <w:marRight w:val="0"/>
      <w:marTop w:val="0"/>
      <w:marBottom w:val="0"/>
      <w:divBdr>
        <w:top w:val="none" w:sz="0" w:space="0" w:color="auto"/>
        <w:left w:val="none" w:sz="0" w:space="0" w:color="auto"/>
        <w:bottom w:val="none" w:sz="0" w:space="0" w:color="auto"/>
        <w:right w:val="none" w:sz="0" w:space="0" w:color="auto"/>
      </w:divBdr>
    </w:div>
    <w:div w:id="1601571534">
      <w:bodyDiv w:val="1"/>
      <w:marLeft w:val="0"/>
      <w:marRight w:val="0"/>
      <w:marTop w:val="0"/>
      <w:marBottom w:val="0"/>
      <w:divBdr>
        <w:top w:val="none" w:sz="0" w:space="0" w:color="auto"/>
        <w:left w:val="none" w:sz="0" w:space="0" w:color="auto"/>
        <w:bottom w:val="none" w:sz="0" w:space="0" w:color="auto"/>
        <w:right w:val="none" w:sz="0" w:space="0" w:color="auto"/>
      </w:divBdr>
    </w:div>
    <w:div w:id="1603604847">
      <w:bodyDiv w:val="1"/>
      <w:marLeft w:val="0"/>
      <w:marRight w:val="0"/>
      <w:marTop w:val="0"/>
      <w:marBottom w:val="0"/>
      <w:divBdr>
        <w:top w:val="none" w:sz="0" w:space="0" w:color="auto"/>
        <w:left w:val="none" w:sz="0" w:space="0" w:color="auto"/>
        <w:bottom w:val="none" w:sz="0" w:space="0" w:color="auto"/>
        <w:right w:val="none" w:sz="0" w:space="0" w:color="auto"/>
      </w:divBdr>
    </w:div>
    <w:div w:id="1603877767">
      <w:bodyDiv w:val="1"/>
      <w:marLeft w:val="0"/>
      <w:marRight w:val="0"/>
      <w:marTop w:val="0"/>
      <w:marBottom w:val="0"/>
      <w:divBdr>
        <w:top w:val="none" w:sz="0" w:space="0" w:color="auto"/>
        <w:left w:val="none" w:sz="0" w:space="0" w:color="auto"/>
        <w:bottom w:val="none" w:sz="0" w:space="0" w:color="auto"/>
        <w:right w:val="none" w:sz="0" w:space="0" w:color="auto"/>
      </w:divBdr>
    </w:div>
    <w:div w:id="1603878599">
      <w:bodyDiv w:val="1"/>
      <w:marLeft w:val="0"/>
      <w:marRight w:val="0"/>
      <w:marTop w:val="0"/>
      <w:marBottom w:val="0"/>
      <w:divBdr>
        <w:top w:val="none" w:sz="0" w:space="0" w:color="auto"/>
        <w:left w:val="none" w:sz="0" w:space="0" w:color="auto"/>
        <w:bottom w:val="none" w:sz="0" w:space="0" w:color="auto"/>
        <w:right w:val="none" w:sz="0" w:space="0" w:color="auto"/>
      </w:divBdr>
    </w:div>
    <w:div w:id="1604846526">
      <w:bodyDiv w:val="1"/>
      <w:marLeft w:val="0"/>
      <w:marRight w:val="0"/>
      <w:marTop w:val="0"/>
      <w:marBottom w:val="0"/>
      <w:divBdr>
        <w:top w:val="none" w:sz="0" w:space="0" w:color="auto"/>
        <w:left w:val="none" w:sz="0" w:space="0" w:color="auto"/>
        <w:bottom w:val="none" w:sz="0" w:space="0" w:color="auto"/>
        <w:right w:val="none" w:sz="0" w:space="0" w:color="auto"/>
      </w:divBdr>
      <w:divsChild>
        <w:div w:id="1966160739">
          <w:marLeft w:val="0"/>
          <w:marRight w:val="0"/>
          <w:marTop w:val="0"/>
          <w:marBottom w:val="0"/>
          <w:divBdr>
            <w:top w:val="none" w:sz="0" w:space="0" w:color="auto"/>
            <w:left w:val="none" w:sz="0" w:space="0" w:color="auto"/>
            <w:bottom w:val="none" w:sz="0" w:space="0" w:color="auto"/>
            <w:right w:val="none" w:sz="0" w:space="0" w:color="auto"/>
          </w:divBdr>
          <w:divsChild>
            <w:div w:id="886842670">
              <w:marLeft w:val="0"/>
              <w:marRight w:val="0"/>
              <w:marTop w:val="0"/>
              <w:marBottom w:val="0"/>
              <w:divBdr>
                <w:top w:val="none" w:sz="0" w:space="0" w:color="auto"/>
                <w:left w:val="none" w:sz="0" w:space="0" w:color="auto"/>
                <w:bottom w:val="none" w:sz="0" w:space="0" w:color="auto"/>
                <w:right w:val="none" w:sz="0" w:space="0" w:color="auto"/>
              </w:divBdr>
              <w:divsChild>
                <w:div w:id="1007291467">
                  <w:marLeft w:val="0"/>
                  <w:marRight w:val="0"/>
                  <w:marTop w:val="0"/>
                  <w:marBottom w:val="0"/>
                  <w:divBdr>
                    <w:top w:val="none" w:sz="0" w:space="0" w:color="auto"/>
                    <w:left w:val="none" w:sz="0" w:space="0" w:color="auto"/>
                    <w:bottom w:val="none" w:sz="0" w:space="0" w:color="auto"/>
                    <w:right w:val="none" w:sz="0" w:space="0" w:color="auto"/>
                  </w:divBdr>
                  <w:divsChild>
                    <w:div w:id="1709985776">
                      <w:marLeft w:val="0"/>
                      <w:marRight w:val="0"/>
                      <w:marTop w:val="0"/>
                      <w:marBottom w:val="0"/>
                      <w:divBdr>
                        <w:top w:val="none" w:sz="0" w:space="0" w:color="auto"/>
                        <w:left w:val="none" w:sz="0" w:space="0" w:color="auto"/>
                        <w:bottom w:val="none" w:sz="0" w:space="0" w:color="auto"/>
                        <w:right w:val="none" w:sz="0" w:space="0" w:color="auto"/>
                      </w:divBdr>
                      <w:divsChild>
                        <w:div w:id="811286555">
                          <w:marLeft w:val="0"/>
                          <w:marRight w:val="0"/>
                          <w:marTop w:val="0"/>
                          <w:marBottom w:val="0"/>
                          <w:divBdr>
                            <w:top w:val="none" w:sz="0" w:space="0" w:color="auto"/>
                            <w:left w:val="none" w:sz="0" w:space="0" w:color="auto"/>
                            <w:bottom w:val="none" w:sz="0" w:space="0" w:color="auto"/>
                            <w:right w:val="none" w:sz="0" w:space="0" w:color="auto"/>
                          </w:divBdr>
                          <w:divsChild>
                            <w:div w:id="5813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501148">
      <w:bodyDiv w:val="1"/>
      <w:marLeft w:val="0"/>
      <w:marRight w:val="0"/>
      <w:marTop w:val="0"/>
      <w:marBottom w:val="0"/>
      <w:divBdr>
        <w:top w:val="none" w:sz="0" w:space="0" w:color="auto"/>
        <w:left w:val="none" w:sz="0" w:space="0" w:color="auto"/>
        <w:bottom w:val="none" w:sz="0" w:space="0" w:color="auto"/>
        <w:right w:val="none" w:sz="0" w:space="0" w:color="auto"/>
      </w:divBdr>
    </w:div>
    <w:div w:id="1605839189">
      <w:bodyDiv w:val="1"/>
      <w:marLeft w:val="0"/>
      <w:marRight w:val="0"/>
      <w:marTop w:val="0"/>
      <w:marBottom w:val="0"/>
      <w:divBdr>
        <w:top w:val="none" w:sz="0" w:space="0" w:color="auto"/>
        <w:left w:val="none" w:sz="0" w:space="0" w:color="auto"/>
        <w:bottom w:val="none" w:sz="0" w:space="0" w:color="auto"/>
        <w:right w:val="none" w:sz="0" w:space="0" w:color="auto"/>
      </w:divBdr>
    </w:div>
    <w:div w:id="1606108834">
      <w:bodyDiv w:val="1"/>
      <w:marLeft w:val="0"/>
      <w:marRight w:val="0"/>
      <w:marTop w:val="0"/>
      <w:marBottom w:val="0"/>
      <w:divBdr>
        <w:top w:val="none" w:sz="0" w:space="0" w:color="auto"/>
        <w:left w:val="none" w:sz="0" w:space="0" w:color="auto"/>
        <w:bottom w:val="none" w:sz="0" w:space="0" w:color="auto"/>
        <w:right w:val="none" w:sz="0" w:space="0" w:color="auto"/>
      </w:divBdr>
      <w:divsChild>
        <w:div w:id="229315544">
          <w:marLeft w:val="0"/>
          <w:marRight w:val="0"/>
          <w:marTop w:val="0"/>
          <w:marBottom w:val="0"/>
          <w:divBdr>
            <w:top w:val="none" w:sz="0" w:space="0" w:color="auto"/>
            <w:left w:val="none" w:sz="0" w:space="0" w:color="auto"/>
            <w:bottom w:val="none" w:sz="0" w:space="0" w:color="auto"/>
            <w:right w:val="none" w:sz="0" w:space="0" w:color="auto"/>
          </w:divBdr>
          <w:divsChild>
            <w:div w:id="1926568058">
              <w:marLeft w:val="0"/>
              <w:marRight w:val="0"/>
              <w:marTop w:val="0"/>
              <w:marBottom w:val="0"/>
              <w:divBdr>
                <w:top w:val="none" w:sz="0" w:space="0" w:color="auto"/>
                <w:left w:val="none" w:sz="0" w:space="0" w:color="auto"/>
                <w:bottom w:val="none" w:sz="0" w:space="0" w:color="auto"/>
                <w:right w:val="none" w:sz="0" w:space="0" w:color="auto"/>
              </w:divBdr>
              <w:divsChild>
                <w:div w:id="269095777">
                  <w:marLeft w:val="0"/>
                  <w:marRight w:val="0"/>
                  <w:marTop w:val="0"/>
                  <w:marBottom w:val="0"/>
                  <w:divBdr>
                    <w:top w:val="none" w:sz="0" w:space="0" w:color="auto"/>
                    <w:left w:val="none" w:sz="0" w:space="0" w:color="auto"/>
                    <w:bottom w:val="none" w:sz="0" w:space="0" w:color="auto"/>
                    <w:right w:val="none" w:sz="0" w:space="0" w:color="auto"/>
                  </w:divBdr>
                  <w:divsChild>
                    <w:div w:id="1604453323">
                      <w:marLeft w:val="0"/>
                      <w:marRight w:val="0"/>
                      <w:marTop w:val="0"/>
                      <w:marBottom w:val="0"/>
                      <w:divBdr>
                        <w:top w:val="none" w:sz="0" w:space="0" w:color="auto"/>
                        <w:left w:val="none" w:sz="0" w:space="0" w:color="auto"/>
                        <w:bottom w:val="none" w:sz="0" w:space="0" w:color="auto"/>
                        <w:right w:val="none" w:sz="0" w:space="0" w:color="auto"/>
                      </w:divBdr>
                      <w:divsChild>
                        <w:div w:id="1056319627">
                          <w:marLeft w:val="0"/>
                          <w:marRight w:val="0"/>
                          <w:marTop w:val="0"/>
                          <w:marBottom w:val="0"/>
                          <w:divBdr>
                            <w:top w:val="none" w:sz="0" w:space="0" w:color="auto"/>
                            <w:left w:val="none" w:sz="0" w:space="0" w:color="auto"/>
                            <w:bottom w:val="none" w:sz="0" w:space="0" w:color="auto"/>
                            <w:right w:val="none" w:sz="0" w:space="0" w:color="auto"/>
                          </w:divBdr>
                          <w:divsChild>
                            <w:div w:id="150254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424447">
      <w:bodyDiv w:val="1"/>
      <w:marLeft w:val="0"/>
      <w:marRight w:val="0"/>
      <w:marTop w:val="0"/>
      <w:marBottom w:val="0"/>
      <w:divBdr>
        <w:top w:val="none" w:sz="0" w:space="0" w:color="auto"/>
        <w:left w:val="none" w:sz="0" w:space="0" w:color="auto"/>
        <w:bottom w:val="none" w:sz="0" w:space="0" w:color="auto"/>
        <w:right w:val="none" w:sz="0" w:space="0" w:color="auto"/>
      </w:divBdr>
    </w:div>
    <w:div w:id="1608540522">
      <w:bodyDiv w:val="1"/>
      <w:marLeft w:val="0"/>
      <w:marRight w:val="0"/>
      <w:marTop w:val="0"/>
      <w:marBottom w:val="0"/>
      <w:divBdr>
        <w:top w:val="none" w:sz="0" w:space="0" w:color="auto"/>
        <w:left w:val="none" w:sz="0" w:space="0" w:color="auto"/>
        <w:bottom w:val="none" w:sz="0" w:space="0" w:color="auto"/>
        <w:right w:val="none" w:sz="0" w:space="0" w:color="auto"/>
      </w:divBdr>
    </w:div>
    <w:div w:id="1608931463">
      <w:bodyDiv w:val="1"/>
      <w:marLeft w:val="0"/>
      <w:marRight w:val="0"/>
      <w:marTop w:val="0"/>
      <w:marBottom w:val="0"/>
      <w:divBdr>
        <w:top w:val="none" w:sz="0" w:space="0" w:color="auto"/>
        <w:left w:val="none" w:sz="0" w:space="0" w:color="auto"/>
        <w:bottom w:val="none" w:sz="0" w:space="0" w:color="auto"/>
        <w:right w:val="none" w:sz="0" w:space="0" w:color="auto"/>
      </w:divBdr>
    </w:div>
    <w:div w:id="1609048519">
      <w:bodyDiv w:val="1"/>
      <w:marLeft w:val="0"/>
      <w:marRight w:val="0"/>
      <w:marTop w:val="0"/>
      <w:marBottom w:val="0"/>
      <w:divBdr>
        <w:top w:val="none" w:sz="0" w:space="0" w:color="auto"/>
        <w:left w:val="none" w:sz="0" w:space="0" w:color="auto"/>
        <w:bottom w:val="none" w:sz="0" w:space="0" w:color="auto"/>
        <w:right w:val="none" w:sz="0" w:space="0" w:color="auto"/>
      </w:divBdr>
    </w:div>
    <w:div w:id="1609850950">
      <w:bodyDiv w:val="1"/>
      <w:marLeft w:val="0"/>
      <w:marRight w:val="0"/>
      <w:marTop w:val="0"/>
      <w:marBottom w:val="0"/>
      <w:divBdr>
        <w:top w:val="none" w:sz="0" w:space="0" w:color="auto"/>
        <w:left w:val="none" w:sz="0" w:space="0" w:color="auto"/>
        <w:bottom w:val="none" w:sz="0" w:space="0" w:color="auto"/>
        <w:right w:val="none" w:sz="0" w:space="0" w:color="auto"/>
      </w:divBdr>
    </w:div>
    <w:div w:id="1609893682">
      <w:bodyDiv w:val="1"/>
      <w:marLeft w:val="0"/>
      <w:marRight w:val="0"/>
      <w:marTop w:val="0"/>
      <w:marBottom w:val="0"/>
      <w:divBdr>
        <w:top w:val="none" w:sz="0" w:space="0" w:color="auto"/>
        <w:left w:val="none" w:sz="0" w:space="0" w:color="auto"/>
        <w:bottom w:val="none" w:sz="0" w:space="0" w:color="auto"/>
        <w:right w:val="none" w:sz="0" w:space="0" w:color="auto"/>
      </w:divBdr>
    </w:div>
    <w:div w:id="1610236878">
      <w:bodyDiv w:val="1"/>
      <w:marLeft w:val="0"/>
      <w:marRight w:val="0"/>
      <w:marTop w:val="0"/>
      <w:marBottom w:val="0"/>
      <w:divBdr>
        <w:top w:val="none" w:sz="0" w:space="0" w:color="auto"/>
        <w:left w:val="none" w:sz="0" w:space="0" w:color="auto"/>
        <w:bottom w:val="none" w:sz="0" w:space="0" w:color="auto"/>
        <w:right w:val="none" w:sz="0" w:space="0" w:color="auto"/>
      </w:divBdr>
    </w:div>
    <w:div w:id="1610503819">
      <w:bodyDiv w:val="1"/>
      <w:marLeft w:val="0"/>
      <w:marRight w:val="0"/>
      <w:marTop w:val="0"/>
      <w:marBottom w:val="0"/>
      <w:divBdr>
        <w:top w:val="none" w:sz="0" w:space="0" w:color="auto"/>
        <w:left w:val="none" w:sz="0" w:space="0" w:color="auto"/>
        <w:bottom w:val="none" w:sz="0" w:space="0" w:color="auto"/>
        <w:right w:val="none" w:sz="0" w:space="0" w:color="auto"/>
      </w:divBdr>
    </w:div>
    <w:div w:id="1612779623">
      <w:bodyDiv w:val="1"/>
      <w:marLeft w:val="0"/>
      <w:marRight w:val="0"/>
      <w:marTop w:val="0"/>
      <w:marBottom w:val="0"/>
      <w:divBdr>
        <w:top w:val="none" w:sz="0" w:space="0" w:color="auto"/>
        <w:left w:val="none" w:sz="0" w:space="0" w:color="auto"/>
        <w:bottom w:val="none" w:sz="0" w:space="0" w:color="auto"/>
        <w:right w:val="none" w:sz="0" w:space="0" w:color="auto"/>
      </w:divBdr>
    </w:div>
    <w:div w:id="1613829281">
      <w:bodyDiv w:val="1"/>
      <w:marLeft w:val="0"/>
      <w:marRight w:val="0"/>
      <w:marTop w:val="0"/>
      <w:marBottom w:val="0"/>
      <w:divBdr>
        <w:top w:val="none" w:sz="0" w:space="0" w:color="auto"/>
        <w:left w:val="none" w:sz="0" w:space="0" w:color="auto"/>
        <w:bottom w:val="none" w:sz="0" w:space="0" w:color="auto"/>
        <w:right w:val="none" w:sz="0" w:space="0" w:color="auto"/>
      </w:divBdr>
    </w:div>
    <w:div w:id="1615870255">
      <w:bodyDiv w:val="1"/>
      <w:marLeft w:val="0"/>
      <w:marRight w:val="0"/>
      <w:marTop w:val="0"/>
      <w:marBottom w:val="0"/>
      <w:divBdr>
        <w:top w:val="none" w:sz="0" w:space="0" w:color="auto"/>
        <w:left w:val="none" w:sz="0" w:space="0" w:color="auto"/>
        <w:bottom w:val="none" w:sz="0" w:space="0" w:color="auto"/>
        <w:right w:val="none" w:sz="0" w:space="0" w:color="auto"/>
      </w:divBdr>
    </w:div>
    <w:div w:id="1619296006">
      <w:bodyDiv w:val="1"/>
      <w:marLeft w:val="0"/>
      <w:marRight w:val="0"/>
      <w:marTop w:val="0"/>
      <w:marBottom w:val="0"/>
      <w:divBdr>
        <w:top w:val="none" w:sz="0" w:space="0" w:color="auto"/>
        <w:left w:val="none" w:sz="0" w:space="0" w:color="auto"/>
        <w:bottom w:val="none" w:sz="0" w:space="0" w:color="auto"/>
        <w:right w:val="none" w:sz="0" w:space="0" w:color="auto"/>
      </w:divBdr>
    </w:div>
    <w:div w:id="1619949512">
      <w:bodyDiv w:val="1"/>
      <w:marLeft w:val="0"/>
      <w:marRight w:val="0"/>
      <w:marTop w:val="0"/>
      <w:marBottom w:val="0"/>
      <w:divBdr>
        <w:top w:val="none" w:sz="0" w:space="0" w:color="auto"/>
        <w:left w:val="none" w:sz="0" w:space="0" w:color="auto"/>
        <w:bottom w:val="none" w:sz="0" w:space="0" w:color="auto"/>
        <w:right w:val="none" w:sz="0" w:space="0" w:color="auto"/>
      </w:divBdr>
      <w:divsChild>
        <w:div w:id="1833789740">
          <w:marLeft w:val="0"/>
          <w:marRight w:val="0"/>
          <w:marTop w:val="0"/>
          <w:marBottom w:val="0"/>
          <w:divBdr>
            <w:top w:val="none" w:sz="0" w:space="0" w:color="auto"/>
            <w:left w:val="none" w:sz="0" w:space="0" w:color="auto"/>
            <w:bottom w:val="none" w:sz="0" w:space="0" w:color="auto"/>
            <w:right w:val="none" w:sz="0" w:space="0" w:color="auto"/>
          </w:divBdr>
          <w:divsChild>
            <w:div w:id="792942187">
              <w:marLeft w:val="0"/>
              <w:marRight w:val="0"/>
              <w:marTop w:val="0"/>
              <w:marBottom w:val="0"/>
              <w:divBdr>
                <w:top w:val="none" w:sz="0" w:space="0" w:color="auto"/>
                <w:left w:val="none" w:sz="0" w:space="0" w:color="auto"/>
                <w:bottom w:val="none" w:sz="0" w:space="0" w:color="auto"/>
                <w:right w:val="none" w:sz="0" w:space="0" w:color="auto"/>
              </w:divBdr>
              <w:divsChild>
                <w:div w:id="1328509788">
                  <w:marLeft w:val="0"/>
                  <w:marRight w:val="0"/>
                  <w:marTop w:val="0"/>
                  <w:marBottom w:val="0"/>
                  <w:divBdr>
                    <w:top w:val="none" w:sz="0" w:space="0" w:color="auto"/>
                    <w:left w:val="none" w:sz="0" w:space="0" w:color="auto"/>
                    <w:bottom w:val="none" w:sz="0" w:space="0" w:color="auto"/>
                    <w:right w:val="none" w:sz="0" w:space="0" w:color="auto"/>
                  </w:divBdr>
                  <w:divsChild>
                    <w:div w:id="1131633115">
                      <w:marLeft w:val="0"/>
                      <w:marRight w:val="0"/>
                      <w:marTop w:val="0"/>
                      <w:marBottom w:val="0"/>
                      <w:divBdr>
                        <w:top w:val="none" w:sz="0" w:space="0" w:color="auto"/>
                        <w:left w:val="none" w:sz="0" w:space="0" w:color="auto"/>
                        <w:bottom w:val="none" w:sz="0" w:space="0" w:color="auto"/>
                        <w:right w:val="none" w:sz="0" w:space="0" w:color="auto"/>
                      </w:divBdr>
                      <w:divsChild>
                        <w:div w:id="1976327006">
                          <w:marLeft w:val="0"/>
                          <w:marRight w:val="0"/>
                          <w:marTop w:val="0"/>
                          <w:marBottom w:val="0"/>
                          <w:divBdr>
                            <w:top w:val="none" w:sz="0" w:space="0" w:color="auto"/>
                            <w:left w:val="none" w:sz="0" w:space="0" w:color="auto"/>
                            <w:bottom w:val="none" w:sz="0" w:space="0" w:color="auto"/>
                            <w:right w:val="none" w:sz="0" w:space="0" w:color="auto"/>
                          </w:divBdr>
                          <w:divsChild>
                            <w:div w:id="42153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602409">
      <w:bodyDiv w:val="1"/>
      <w:marLeft w:val="0"/>
      <w:marRight w:val="0"/>
      <w:marTop w:val="0"/>
      <w:marBottom w:val="0"/>
      <w:divBdr>
        <w:top w:val="none" w:sz="0" w:space="0" w:color="auto"/>
        <w:left w:val="none" w:sz="0" w:space="0" w:color="auto"/>
        <w:bottom w:val="none" w:sz="0" w:space="0" w:color="auto"/>
        <w:right w:val="none" w:sz="0" w:space="0" w:color="auto"/>
      </w:divBdr>
    </w:div>
    <w:div w:id="1621379211">
      <w:bodyDiv w:val="1"/>
      <w:marLeft w:val="0"/>
      <w:marRight w:val="0"/>
      <w:marTop w:val="0"/>
      <w:marBottom w:val="0"/>
      <w:divBdr>
        <w:top w:val="none" w:sz="0" w:space="0" w:color="auto"/>
        <w:left w:val="none" w:sz="0" w:space="0" w:color="auto"/>
        <w:bottom w:val="none" w:sz="0" w:space="0" w:color="auto"/>
        <w:right w:val="none" w:sz="0" w:space="0" w:color="auto"/>
      </w:divBdr>
      <w:divsChild>
        <w:div w:id="572205572">
          <w:marLeft w:val="0"/>
          <w:marRight w:val="0"/>
          <w:marTop w:val="0"/>
          <w:marBottom w:val="0"/>
          <w:divBdr>
            <w:top w:val="none" w:sz="0" w:space="0" w:color="auto"/>
            <w:left w:val="none" w:sz="0" w:space="0" w:color="auto"/>
            <w:bottom w:val="none" w:sz="0" w:space="0" w:color="auto"/>
            <w:right w:val="none" w:sz="0" w:space="0" w:color="auto"/>
          </w:divBdr>
          <w:divsChild>
            <w:div w:id="310213204">
              <w:marLeft w:val="0"/>
              <w:marRight w:val="0"/>
              <w:marTop w:val="0"/>
              <w:marBottom w:val="0"/>
              <w:divBdr>
                <w:top w:val="none" w:sz="0" w:space="0" w:color="auto"/>
                <w:left w:val="none" w:sz="0" w:space="0" w:color="auto"/>
                <w:bottom w:val="none" w:sz="0" w:space="0" w:color="auto"/>
                <w:right w:val="none" w:sz="0" w:space="0" w:color="auto"/>
              </w:divBdr>
              <w:divsChild>
                <w:div w:id="1305160007">
                  <w:marLeft w:val="0"/>
                  <w:marRight w:val="0"/>
                  <w:marTop w:val="0"/>
                  <w:marBottom w:val="0"/>
                  <w:divBdr>
                    <w:top w:val="none" w:sz="0" w:space="0" w:color="auto"/>
                    <w:left w:val="none" w:sz="0" w:space="0" w:color="auto"/>
                    <w:bottom w:val="none" w:sz="0" w:space="0" w:color="auto"/>
                    <w:right w:val="none" w:sz="0" w:space="0" w:color="auto"/>
                  </w:divBdr>
                  <w:divsChild>
                    <w:div w:id="2047564531">
                      <w:marLeft w:val="0"/>
                      <w:marRight w:val="0"/>
                      <w:marTop w:val="0"/>
                      <w:marBottom w:val="0"/>
                      <w:divBdr>
                        <w:top w:val="none" w:sz="0" w:space="0" w:color="auto"/>
                        <w:left w:val="none" w:sz="0" w:space="0" w:color="auto"/>
                        <w:bottom w:val="none" w:sz="0" w:space="0" w:color="auto"/>
                        <w:right w:val="none" w:sz="0" w:space="0" w:color="auto"/>
                      </w:divBdr>
                      <w:divsChild>
                        <w:div w:id="1112628317">
                          <w:marLeft w:val="0"/>
                          <w:marRight w:val="0"/>
                          <w:marTop w:val="0"/>
                          <w:marBottom w:val="0"/>
                          <w:divBdr>
                            <w:top w:val="none" w:sz="0" w:space="0" w:color="auto"/>
                            <w:left w:val="none" w:sz="0" w:space="0" w:color="auto"/>
                            <w:bottom w:val="none" w:sz="0" w:space="0" w:color="auto"/>
                            <w:right w:val="none" w:sz="0" w:space="0" w:color="auto"/>
                          </w:divBdr>
                          <w:divsChild>
                            <w:div w:id="180658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567722">
      <w:bodyDiv w:val="1"/>
      <w:marLeft w:val="0"/>
      <w:marRight w:val="0"/>
      <w:marTop w:val="0"/>
      <w:marBottom w:val="0"/>
      <w:divBdr>
        <w:top w:val="none" w:sz="0" w:space="0" w:color="auto"/>
        <w:left w:val="none" w:sz="0" w:space="0" w:color="auto"/>
        <w:bottom w:val="none" w:sz="0" w:space="0" w:color="auto"/>
        <w:right w:val="none" w:sz="0" w:space="0" w:color="auto"/>
      </w:divBdr>
    </w:div>
    <w:div w:id="1622608373">
      <w:bodyDiv w:val="1"/>
      <w:marLeft w:val="0"/>
      <w:marRight w:val="0"/>
      <w:marTop w:val="0"/>
      <w:marBottom w:val="0"/>
      <w:divBdr>
        <w:top w:val="none" w:sz="0" w:space="0" w:color="auto"/>
        <w:left w:val="none" w:sz="0" w:space="0" w:color="auto"/>
        <w:bottom w:val="none" w:sz="0" w:space="0" w:color="auto"/>
        <w:right w:val="none" w:sz="0" w:space="0" w:color="auto"/>
      </w:divBdr>
      <w:divsChild>
        <w:div w:id="1720518025">
          <w:marLeft w:val="0"/>
          <w:marRight w:val="0"/>
          <w:marTop w:val="0"/>
          <w:marBottom w:val="0"/>
          <w:divBdr>
            <w:top w:val="none" w:sz="0" w:space="0" w:color="auto"/>
            <w:left w:val="none" w:sz="0" w:space="0" w:color="auto"/>
            <w:bottom w:val="none" w:sz="0" w:space="0" w:color="auto"/>
            <w:right w:val="none" w:sz="0" w:space="0" w:color="auto"/>
          </w:divBdr>
          <w:divsChild>
            <w:div w:id="2131127640">
              <w:marLeft w:val="0"/>
              <w:marRight w:val="0"/>
              <w:marTop w:val="0"/>
              <w:marBottom w:val="0"/>
              <w:divBdr>
                <w:top w:val="none" w:sz="0" w:space="0" w:color="auto"/>
                <w:left w:val="none" w:sz="0" w:space="0" w:color="auto"/>
                <w:bottom w:val="none" w:sz="0" w:space="0" w:color="auto"/>
                <w:right w:val="none" w:sz="0" w:space="0" w:color="auto"/>
              </w:divBdr>
              <w:divsChild>
                <w:div w:id="1015378028">
                  <w:marLeft w:val="0"/>
                  <w:marRight w:val="0"/>
                  <w:marTop w:val="0"/>
                  <w:marBottom w:val="0"/>
                  <w:divBdr>
                    <w:top w:val="none" w:sz="0" w:space="0" w:color="auto"/>
                    <w:left w:val="none" w:sz="0" w:space="0" w:color="auto"/>
                    <w:bottom w:val="none" w:sz="0" w:space="0" w:color="auto"/>
                    <w:right w:val="none" w:sz="0" w:space="0" w:color="auto"/>
                  </w:divBdr>
                  <w:divsChild>
                    <w:div w:id="136994224">
                      <w:marLeft w:val="0"/>
                      <w:marRight w:val="0"/>
                      <w:marTop w:val="0"/>
                      <w:marBottom w:val="0"/>
                      <w:divBdr>
                        <w:top w:val="none" w:sz="0" w:space="0" w:color="auto"/>
                        <w:left w:val="none" w:sz="0" w:space="0" w:color="auto"/>
                        <w:bottom w:val="none" w:sz="0" w:space="0" w:color="auto"/>
                        <w:right w:val="none" w:sz="0" w:space="0" w:color="auto"/>
                      </w:divBdr>
                      <w:divsChild>
                        <w:div w:id="1785466134">
                          <w:marLeft w:val="0"/>
                          <w:marRight w:val="0"/>
                          <w:marTop w:val="0"/>
                          <w:marBottom w:val="0"/>
                          <w:divBdr>
                            <w:top w:val="none" w:sz="0" w:space="0" w:color="auto"/>
                            <w:left w:val="none" w:sz="0" w:space="0" w:color="auto"/>
                            <w:bottom w:val="none" w:sz="0" w:space="0" w:color="auto"/>
                            <w:right w:val="none" w:sz="0" w:space="0" w:color="auto"/>
                          </w:divBdr>
                          <w:divsChild>
                            <w:div w:id="145398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615529">
      <w:bodyDiv w:val="1"/>
      <w:marLeft w:val="0"/>
      <w:marRight w:val="0"/>
      <w:marTop w:val="0"/>
      <w:marBottom w:val="0"/>
      <w:divBdr>
        <w:top w:val="none" w:sz="0" w:space="0" w:color="auto"/>
        <w:left w:val="none" w:sz="0" w:space="0" w:color="auto"/>
        <w:bottom w:val="none" w:sz="0" w:space="0" w:color="auto"/>
        <w:right w:val="none" w:sz="0" w:space="0" w:color="auto"/>
      </w:divBdr>
    </w:div>
    <w:div w:id="1625621167">
      <w:bodyDiv w:val="1"/>
      <w:marLeft w:val="0"/>
      <w:marRight w:val="0"/>
      <w:marTop w:val="0"/>
      <w:marBottom w:val="0"/>
      <w:divBdr>
        <w:top w:val="none" w:sz="0" w:space="0" w:color="auto"/>
        <w:left w:val="none" w:sz="0" w:space="0" w:color="auto"/>
        <w:bottom w:val="none" w:sz="0" w:space="0" w:color="auto"/>
        <w:right w:val="none" w:sz="0" w:space="0" w:color="auto"/>
      </w:divBdr>
    </w:div>
    <w:div w:id="1626694167">
      <w:bodyDiv w:val="1"/>
      <w:marLeft w:val="0"/>
      <w:marRight w:val="0"/>
      <w:marTop w:val="0"/>
      <w:marBottom w:val="0"/>
      <w:divBdr>
        <w:top w:val="none" w:sz="0" w:space="0" w:color="auto"/>
        <w:left w:val="none" w:sz="0" w:space="0" w:color="auto"/>
        <w:bottom w:val="none" w:sz="0" w:space="0" w:color="auto"/>
        <w:right w:val="none" w:sz="0" w:space="0" w:color="auto"/>
      </w:divBdr>
    </w:div>
    <w:div w:id="1627156161">
      <w:bodyDiv w:val="1"/>
      <w:marLeft w:val="0"/>
      <w:marRight w:val="0"/>
      <w:marTop w:val="0"/>
      <w:marBottom w:val="0"/>
      <w:divBdr>
        <w:top w:val="none" w:sz="0" w:space="0" w:color="auto"/>
        <w:left w:val="none" w:sz="0" w:space="0" w:color="auto"/>
        <w:bottom w:val="none" w:sz="0" w:space="0" w:color="auto"/>
        <w:right w:val="none" w:sz="0" w:space="0" w:color="auto"/>
      </w:divBdr>
    </w:div>
    <w:div w:id="1628316301">
      <w:bodyDiv w:val="1"/>
      <w:marLeft w:val="0"/>
      <w:marRight w:val="0"/>
      <w:marTop w:val="0"/>
      <w:marBottom w:val="0"/>
      <w:divBdr>
        <w:top w:val="none" w:sz="0" w:space="0" w:color="auto"/>
        <w:left w:val="none" w:sz="0" w:space="0" w:color="auto"/>
        <w:bottom w:val="none" w:sz="0" w:space="0" w:color="auto"/>
        <w:right w:val="none" w:sz="0" w:space="0" w:color="auto"/>
      </w:divBdr>
    </w:div>
    <w:div w:id="1629780357">
      <w:bodyDiv w:val="1"/>
      <w:marLeft w:val="0"/>
      <w:marRight w:val="0"/>
      <w:marTop w:val="0"/>
      <w:marBottom w:val="0"/>
      <w:divBdr>
        <w:top w:val="none" w:sz="0" w:space="0" w:color="auto"/>
        <w:left w:val="none" w:sz="0" w:space="0" w:color="auto"/>
        <w:bottom w:val="none" w:sz="0" w:space="0" w:color="auto"/>
        <w:right w:val="none" w:sz="0" w:space="0" w:color="auto"/>
      </w:divBdr>
    </w:div>
    <w:div w:id="1630935877">
      <w:bodyDiv w:val="1"/>
      <w:marLeft w:val="0"/>
      <w:marRight w:val="0"/>
      <w:marTop w:val="0"/>
      <w:marBottom w:val="0"/>
      <w:divBdr>
        <w:top w:val="none" w:sz="0" w:space="0" w:color="auto"/>
        <w:left w:val="none" w:sz="0" w:space="0" w:color="auto"/>
        <w:bottom w:val="none" w:sz="0" w:space="0" w:color="auto"/>
        <w:right w:val="none" w:sz="0" w:space="0" w:color="auto"/>
      </w:divBdr>
    </w:div>
    <w:div w:id="1631008990">
      <w:bodyDiv w:val="1"/>
      <w:marLeft w:val="0"/>
      <w:marRight w:val="0"/>
      <w:marTop w:val="0"/>
      <w:marBottom w:val="0"/>
      <w:divBdr>
        <w:top w:val="none" w:sz="0" w:space="0" w:color="auto"/>
        <w:left w:val="none" w:sz="0" w:space="0" w:color="auto"/>
        <w:bottom w:val="none" w:sz="0" w:space="0" w:color="auto"/>
        <w:right w:val="none" w:sz="0" w:space="0" w:color="auto"/>
      </w:divBdr>
    </w:div>
    <w:div w:id="1632707084">
      <w:bodyDiv w:val="1"/>
      <w:marLeft w:val="0"/>
      <w:marRight w:val="0"/>
      <w:marTop w:val="0"/>
      <w:marBottom w:val="0"/>
      <w:divBdr>
        <w:top w:val="none" w:sz="0" w:space="0" w:color="auto"/>
        <w:left w:val="none" w:sz="0" w:space="0" w:color="auto"/>
        <w:bottom w:val="none" w:sz="0" w:space="0" w:color="auto"/>
        <w:right w:val="none" w:sz="0" w:space="0" w:color="auto"/>
      </w:divBdr>
      <w:divsChild>
        <w:div w:id="1534414656">
          <w:marLeft w:val="0"/>
          <w:marRight w:val="0"/>
          <w:marTop w:val="0"/>
          <w:marBottom w:val="0"/>
          <w:divBdr>
            <w:top w:val="none" w:sz="0" w:space="0" w:color="auto"/>
            <w:left w:val="none" w:sz="0" w:space="0" w:color="auto"/>
            <w:bottom w:val="none" w:sz="0" w:space="0" w:color="auto"/>
            <w:right w:val="none" w:sz="0" w:space="0" w:color="auto"/>
          </w:divBdr>
          <w:divsChild>
            <w:div w:id="1299601990">
              <w:marLeft w:val="0"/>
              <w:marRight w:val="0"/>
              <w:marTop w:val="0"/>
              <w:marBottom w:val="0"/>
              <w:divBdr>
                <w:top w:val="none" w:sz="0" w:space="0" w:color="auto"/>
                <w:left w:val="none" w:sz="0" w:space="0" w:color="auto"/>
                <w:bottom w:val="none" w:sz="0" w:space="0" w:color="auto"/>
                <w:right w:val="none" w:sz="0" w:space="0" w:color="auto"/>
              </w:divBdr>
              <w:divsChild>
                <w:div w:id="156455700">
                  <w:marLeft w:val="0"/>
                  <w:marRight w:val="0"/>
                  <w:marTop w:val="0"/>
                  <w:marBottom w:val="0"/>
                  <w:divBdr>
                    <w:top w:val="none" w:sz="0" w:space="0" w:color="auto"/>
                    <w:left w:val="none" w:sz="0" w:space="0" w:color="auto"/>
                    <w:bottom w:val="none" w:sz="0" w:space="0" w:color="auto"/>
                    <w:right w:val="none" w:sz="0" w:space="0" w:color="auto"/>
                  </w:divBdr>
                  <w:divsChild>
                    <w:div w:id="385033739">
                      <w:marLeft w:val="0"/>
                      <w:marRight w:val="0"/>
                      <w:marTop w:val="0"/>
                      <w:marBottom w:val="0"/>
                      <w:divBdr>
                        <w:top w:val="none" w:sz="0" w:space="0" w:color="auto"/>
                        <w:left w:val="none" w:sz="0" w:space="0" w:color="auto"/>
                        <w:bottom w:val="none" w:sz="0" w:space="0" w:color="auto"/>
                        <w:right w:val="none" w:sz="0" w:space="0" w:color="auto"/>
                      </w:divBdr>
                      <w:divsChild>
                        <w:div w:id="256136195">
                          <w:marLeft w:val="0"/>
                          <w:marRight w:val="0"/>
                          <w:marTop w:val="0"/>
                          <w:marBottom w:val="0"/>
                          <w:divBdr>
                            <w:top w:val="none" w:sz="0" w:space="0" w:color="auto"/>
                            <w:left w:val="none" w:sz="0" w:space="0" w:color="auto"/>
                            <w:bottom w:val="none" w:sz="0" w:space="0" w:color="auto"/>
                            <w:right w:val="none" w:sz="0" w:space="0" w:color="auto"/>
                          </w:divBdr>
                          <w:divsChild>
                            <w:div w:id="133452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402817">
      <w:bodyDiv w:val="1"/>
      <w:marLeft w:val="0"/>
      <w:marRight w:val="0"/>
      <w:marTop w:val="0"/>
      <w:marBottom w:val="0"/>
      <w:divBdr>
        <w:top w:val="none" w:sz="0" w:space="0" w:color="auto"/>
        <w:left w:val="none" w:sz="0" w:space="0" w:color="auto"/>
        <w:bottom w:val="none" w:sz="0" w:space="0" w:color="auto"/>
        <w:right w:val="none" w:sz="0" w:space="0" w:color="auto"/>
      </w:divBdr>
    </w:div>
    <w:div w:id="1634411576">
      <w:bodyDiv w:val="1"/>
      <w:marLeft w:val="0"/>
      <w:marRight w:val="0"/>
      <w:marTop w:val="0"/>
      <w:marBottom w:val="0"/>
      <w:divBdr>
        <w:top w:val="none" w:sz="0" w:space="0" w:color="auto"/>
        <w:left w:val="none" w:sz="0" w:space="0" w:color="auto"/>
        <w:bottom w:val="none" w:sz="0" w:space="0" w:color="auto"/>
        <w:right w:val="none" w:sz="0" w:space="0" w:color="auto"/>
      </w:divBdr>
    </w:div>
    <w:div w:id="1634677007">
      <w:bodyDiv w:val="1"/>
      <w:marLeft w:val="0"/>
      <w:marRight w:val="0"/>
      <w:marTop w:val="0"/>
      <w:marBottom w:val="0"/>
      <w:divBdr>
        <w:top w:val="none" w:sz="0" w:space="0" w:color="auto"/>
        <w:left w:val="none" w:sz="0" w:space="0" w:color="auto"/>
        <w:bottom w:val="none" w:sz="0" w:space="0" w:color="auto"/>
        <w:right w:val="none" w:sz="0" w:space="0" w:color="auto"/>
      </w:divBdr>
    </w:div>
    <w:div w:id="1634871100">
      <w:bodyDiv w:val="1"/>
      <w:marLeft w:val="0"/>
      <w:marRight w:val="0"/>
      <w:marTop w:val="0"/>
      <w:marBottom w:val="0"/>
      <w:divBdr>
        <w:top w:val="none" w:sz="0" w:space="0" w:color="auto"/>
        <w:left w:val="none" w:sz="0" w:space="0" w:color="auto"/>
        <w:bottom w:val="none" w:sz="0" w:space="0" w:color="auto"/>
        <w:right w:val="none" w:sz="0" w:space="0" w:color="auto"/>
      </w:divBdr>
    </w:div>
    <w:div w:id="1638025688">
      <w:bodyDiv w:val="1"/>
      <w:marLeft w:val="0"/>
      <w:marRight w:val="0"/>
      <w:marTop w:val="0"/>
      <w:marBottom w:val="0"/>
      <w:divBdr>
        <w:top w:val="none" w:sz="0" w:space="0" w:color="auto"/>
        <w:left w:val="none" w:sz="0" w:space="0" w:color="auto"/>
        <w:bottom w:val="none" w:sz="0" w:space="0" w:color="auto"/>
        <w:right w:val="none" w:sz="0" w:space="0" w:color="auto"/>
      </w:divBdr>
    </w:div>
    <w:div w:id="1642492984">
      <w:bodyDiv w:val="1"/>
      <w:marLeft w:val="0"/>
      <w:marRight w:val="0"/>
      <w:marTop w:val="0"/>
      <w:marBottom w:val="0"/>
      <w:divBdr>
        <w:top w:val="none" w:sz="0" w:space="0" w:color="auto"/>
        <w:left w:val="none" w:sz="0" w:space="0" w:color="auto"/>
        <w:bottom w:val="none" w:sz="0" w:space="0" w:color="auto"/>
        <w:right w:val="none" w:sz="0" w:space="0" w:color="auto"/>
      </w:divBdr>
    </w:div>
    <w:div w:id="1643003079">
      <w:bodyDiv w:val="1"/>
      <w:marLeft w:val="0"/>
      <w:marRight w:val="0"/>
      <w:marTop w:val="0"/>
      <w:marBottom w:val="0"/>
      <w:divBdr>
        <w:top w:val="none" w:sz="0" w:space="0" w:color="auto"/>
        <w:left w:val="none" w:sz="0" w:space="0" w:color="auto"/>
        <w:bottom w:val="none" w:sz="0" w:space="0" w:color="auto"/>
        <w:right w:val="none" w:sz="0" w:space="0" w:color="auto"/>
      </w:divBdr>
      <w:divsChild>
        <w:div w:id="67191715">
          <w:marLeft w:val="0"/>
          <w:marRight w:val="0"/>
          <w:marTop w:val="0"/>
          <w:marBottom w:val="0"/>
          <w:divBdr>
            <w:top w:val="none" w:sz="0" w:space="0" w:color="auto"/>
            <w:left w:val="none" w:sz="0" w:space="0" w:color="auto"/>
            <w:bottom w:val="none" w:sz="0" w:space="0" w:color="auto"/>
            <w:right w:val="none" w:sz="0" w:space="0" w:color="auto"/>
          </w:divBdr>
          <w:divsChild>
            <w:div w:id="1093167508">
              <w:marLeft w:val="0"/>
              <w:marRight w:val="0"/>
              <w:marTop w:val="0"/>
              <w:marBottom w:val="0"/>
              <w:divBdr>
                <w:top w:val="none" w:sz="0" w:space="0" w:color="auto"/>
                <w:left w:val="none" w:sz="0" w:space="0" w:color="auto"/>
                <w:bottom w:val="none" w:sz="0" w:space="0" w:color="auto"/>
                <w:right w:val="none" w:sz="0" w:space="0" w:color="auto"/>
              </w:divBdr>
              <w:divsChild>
                <w:div w:id="692729137">
                  <w:marLeft w:val="0"/>
                  <w:marRight w:val="0"/>
                  <w:marTop w:val="0"/>
                  <w:marBottom w:val="0"/>
                  <w:divBdr>
                    <w:top w:val="none" w:sz="0" w:space="0" w:color="auto"/>
                    <w:left w:val="none" w:sz="0" w:space="0" w:color="auto"/>
                    <w:bottom w:val="none" w:sz="0" w:space="0" w:color="auto"/>
                    <w:right w:val="none" w:sz="0" w:space="0" w:color="auto"/>
                  </w:divBdr>
                  <w:divsChild>
                    <w:div w:id="692268189">
                      <w:marLeft w:val="0"/>
                      <w:marRight w:val="0"/>
                      <w:marTop w:val="0"/>
                      <w:marBottom w:val="0"/>
                      <w:divBdr>
                        <w:top w:val="none" w:sz="0" w:space="0" w:color="auto"/>
                        <w:left w:val="none" w:sz="0" w:space="0" w:color="auto"/>
                        <w:bottom w:val="none" w:sz="0" w:space="0" w:color="auto"/>
                        <w:right w:val="none" w:sz="0" w:space="0" w:color="auto"/>
                      </w:divBdr>
                      <w:divsChild>
                        <w:div w:id="284309762">
                          <w:marLeft w:val="0"/>
                          <w:marRight w:val="0"/>
                          <w:marTop w:val="0"/>
                          <w:marBottom w:val="0"/>
                          <w:divBdr>
                            <w:top w:val="none" w:sz="0" w:space="0" w:color="auto"/>
                            <w:left w:val="none" w:sz="0" w:space="0" w:color="auto"/>
                            <w:bottom w:val="none" w:sz="0" w:space="0" w:color="auto"/>
                            <w:right w:val="none" w:sz="0" w:space="0" w:color="auto"/>
                          </w:divBdr>
                          <w:divsChild>
                            <w:div w:id="1343363945">
                              <w:marLeft w:val="0"/>
                              <w:marRight w:val="0"/>
                              <w:marTop w:val="0"/>
                              <w:marBottom w:val="0"/>
                              <w:divBdr>
                                <w:top w:val="none" w:sz="0" w:space="0" w:color="auto"/>
                                <w:left w:val="none" w:sz="0" w:space="0" w:color="auto"/>
                                <w:bottom w:val="none" w:sz="0" w:space="0" w:color="auto"/>
                                <w:right w:val="none" w:sz="0" w:space="0" w:color="auto"/>
                              </w:divBdr>
                              <w:divsChild>
                                <w:div w:id="237371664">
                                  <w:marLeft w:val="0"/>
                                  <w:marRight w:val="0"/>
                                  <w:marTop w:val="0"/>
                                  <w:marBottom w:val="0"/>
                                  <w:divBdr>
                                    <w:top w:val="none" w:sz="0" w:space="0" w:color="auto"/>
                                    <w:left w:val="none" w:sz="0" w:space="0" w:color="auto"/>
                                    <w:bottom w:val="none" w:sz="0" w:space="0" w:color="auto"/>
                                    <w:right w:val="none" w:sz="0" w:space="0" w:color="auto"/>
                                  </w:divBdr>
                                  <w:divsChild>
                                    <w:div w:id="125011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3119371">
      <w:bodyDiv w:val="1"/>
      <w:marLeft w:val="0"/>
      <w:marRight w:val="0"/>
      <w:marTop w:val="0"/>
      <w:marBottom w:val="0"/>
      <w:divBdr>
        <w:top w:val="none" w:sz="0" w:space="0" w:color="auto"/>
        <w:left w:val="none" w:sz="0" w:space="0" w:color="auto"/>
        <w:bottom w:val="none" w:sz="0" w:space="0" w:color="auto"/>
        <w:right w:val="none" w:sz="0" w:space="0" w:color="auto"/>
      </w:divBdr>
    </w:div>
    <w:div w:id="1643121359">
      <w:bodyDiv w:val="1"/>
      <w:marLeft w:val="0"/>
      <w:marRight w:val="0"/>
      <w:marTop w:val="0"/>
      <w:marBottom w:val="0"/>
      <w:divBdr>
        <w:top w:val="none" w:sz="0" w:space="0" w:color="auto"/>
        <w:left w:val="none" w:sz="0" w:space="0" w:color="auto"/>
        <w:bottom w:val="none" w:sz="0" w:space="0" w:color="auto"/>
        <w:right w:val="none" w:sz="0" w:space="0" w:color="auto"/>
      </w:divBdr>
      <w:divsChild>
        <w:div w:id="947585540">
          <w:marLeft w:val="0"/>
          <w:marRight w:val="0"/>
          <w:marTop w:val="0"/>
          <w:marBottom w:val="0"/>
          <w:divBdr>
            <w:top w:val="none" w:sz="0" w:space="0" w:color="auto"/>
            <w:left w:val="none" w:sz="0" w:space="0" w:color="auto"/>
            <w:bottom w:val="none" w:sz="0" w:space="0" w:color="auto"/>
            <w:right w:val="none" w:sz="0" w:space="0" w:color="auto"/>
          </w:divBdr>
          <w:divsChild>
            <w:div w:id="370499025">
              <w:marLeft w:val="0"/>
              <w:marRight w:val="0"/>
              <w:marTop w:val="0"/>
              <w:marBottom w:val="0"/>
              <w:divBdr>
                <w:top w:val="none" w:sz="0" w:space="0" w:color="auto"/>
                <w:left w:val="none" w:sz="0" w:space="0" w:color="auto"/>
                <w:bottom w:val="none" w:sz="0" w:space="0" w:color="auto"/>
                <w:right w:val="none" w:sz="0" w:space="0" w:color="auto"/>
              </w:divBdr>
              <w:divsChild>
                <w:div w:id="984701732">
                  <w:marLeft w:val="0"/>
                  <w:marRight w:val="0"/>
                  <w:marTop w:val="0"/>
                  <w:marBottom w:val="0"/>
                  <w:divBdr>
                    <w:top w:val="none" w:sz="0" w:space="0" w:color="auto"/>
                    <w:left w:val="none" w:sz="0" w:space="0" w:color="auto"/>
                    <w:bottom w:val="none" w:sz="0" w:space="0" w:color="auto"/>
                    <w:right w:val="none" w:sz="0" w:space="0" w:color="auto"/>
                  </w:divBdr>
                  <w:divsChild>
                    <w:div w:id="1481190087">
                      <w:marLeft w:val="0"/>
                      <w:marRight w:val="0"/>
                      <w:marTop w:val="0"/>
                      <w:marBottom w:val="0"/>
                      <w:divBdr>
                        <w:top w:val="none" w:sz="0" w:space="0" w:color="auto"/>
                        <w:left w:val="none" w:sz="0" w:space="0" w:color="auto"/>
                        <w:bottom w:val="none" w:sz="0" w:space="0" w:color="auto"/>
                        <w:right w:val="none" w:sz="0" w:space="0" w:color="auto"/>
                      </w:divBdr>
                      <w:divsChild>
                        <w:div w:id="1312902285">
                          <w:marLeft w:val="0"/>
                          <w:marRight w:val="0"/>
                          <w:marTop w:val="0"/>
                          <w:marBottom w:val="0"/>
                          <w:divBdr>
                            <w:top w:val="none" w:sz="0" w:space="0" w:color="auto"/>
                            <w:left w:val="none" w:sz="0" w:space="0" w:color="auto"/>
                            <w:bottom w:val="none" w:sz="0" w:space="0" w:color="auto"/>
                            <w:right w:val="none" w:sz="0" w:space="0" w:color="auto"/>
                          </w:divBdr>
                          <w:divsChild>
                            <w:div w:id="169372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270787">
      <w:bodyDiv w:val="1"/>
      <w:marLeft w:val="0"/>
      <w:marRight w:val="0"/>
      <w:marTop w:val="0"/>
      <w:marBottom w:val="0"/>
      <w:divBdr>
        <w:top w:val="none" w:sz="0" w:space="0" w:color="auto"/>
        <w:left w:val="none" w:sz="0" w:space="0" w:color="auto"/>
        <w:bottom w:val="none" w:sz="0" w:space="0" w:color="auto"/>
        <w:right w:val="none" w:sz="0" w:space="0" w:color="auto"/>
      </w:divBdr>
      <w:divsChild>
        <w:div w:id="417098482">
          <w:marLeft w:val="0"/>
          <w:marRight w:val="0"/>
          <w:marTop w:val="0"/>
          <w:marBottom w:val="0"/>
          <w:divBdr>
            <w:top w:val="none" w:sz="0" w:space="0" w:color="auto"/>
            <w:left w:val="none" w:sz="0" w:space="0" w:color="auto"/>
            <w:bottom w:val="none" w:sz="0" w:space="0" w:color="auto"/>
            <w:right w:val="none" w:sz="0" w:space="0" w:color="auto"/>
          </w:divBdr>
          <w:divsChild>
            <w:div w:id="1252548098">
              <w:marLeft w:val="0"/>
              <w:marRight w:val="0"/>
              <w:marTop w:val="0"/>
              <w:marBottom w:val="0"/>
              <w:divBdr>
                <w:top w:val="none" w:sz="0" w:space="0" w:color="auto"/>
                <w:left w:val="none" w:sz="0" w:space="0" w:color="auto"/>
                <w:bottom w:val="none" w:sz="0" w:space="0" w:color="auto"/>
                <w:right w:val="none" w:sz="0" w:space="0" w:color="auto"/>
              </w:divBdr>
              <w:divsChild>
                <w:div w:id="1794790735">
                  <w:marLeft w:val="0"/>
                  <w:marRight w:val="0"/>
                  <w:marTop w:val="0"/>
                  <w:marBottom w:val="0"/>
                  <w:divBdr>
                    <w:top w:val="none" w:sz="0" w:space="0" w:color="auto"/>
                    <w:left w:val="none" w:sz="0" w:space="0" w:color="auto"/>
                    <w:bottom w:val="none" w:sz="0" w:space="0" w:color="auto"/>
                    <w:right w:val="none" w:sz="0" w:space="0" w:color="auto"/>
                  </w:divBdr>
                  <w:divsChild>
                    <w:div w:id="1554199068">
                      <w:marLeft w:val="0"/>
                      <w:marRight w:val="0"/>
                      <w:marTop w:val="0"/>
                      <w:marBottom w:val="0"/>
                      <w:divBdr>
                        <w:top w:val="none" w:sz="0" w:space="0" w:color="auto"/>
                        <w:left w:val="none" w:sz="0" w:space="0" w:color="auto"/>
                        <w:bottom w:val="none" w:sz="0" w:space="0" w:color="auto"/>
                        <w:right w:val="none" w:sz="0" w:space="0" w:color="auto"/>
                      </w:divBdr>
                      <w:divsChild>
                        <w:div w:id="378288331">
                          <w:marLeft w:val="0"/>
                          <w:marRight w:val="0"/>
                          <w:marTop w:val="0"/>
                          <w:marBottom w:val="0"/>
                          <w:divBdr>
                            <w:top w:val="none" w:sz="0" w:space="0" w:color="auto"/>
                            <w:left w:val="none" w:sz="0" w:space="0" w:color="auto"/>
                            <w:bottom w:val="none" w:sz="0" w:space="0" w:color="auto"/>
                            <w:right w:val="none" w:sz="0" w:space="0" w:color="auto"/>
                          </w:divBdr>
                          <w:divsChild>
                            <w:div w:id="54375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461122">
      <w:bodyDiv w:val="1"/>
      <w:marLeft w:val="0"/>
      <w:marRight w:val="0"/>
      <w:marTop w:val="0"/>
      <w:marBottom w:val="0"/>
      <w:divBdr>
        <w:top w:val="none" w:sz="0" w:space="0" w:color="auto"/>
        <w:left w:val="none" w:sz="0" w:space="0" w:color="auto"/>
        <w:bottom w:val="none" w:sz="0" w:space="0" w:color="auto"/>
        <w:right w:val="none" w:sz="0" w:space="0" w:color="auto"/>
      </w:divBdr>
      <w:divsChild>
        <w:div w:id="1389958341">
          <w:marLeft w:val="0"/>
          <w:marRight w:val="0"/>
          <w:marTop w:val="0"/>
          <w:marBottom w:val="0"/>
          <w:divBdr>
            <w:top w:val="none" w:sz="0" w:space="0" w:color="auto"/>
            <w:left w:val="none" w:sz="0" w:space="0" w:color="auto"/>
            <w:bottom w:val="none" w:sz="0" w:space="0" w:color="auto"/>
            <w:right w:val="none" w:sz="0" w:space="0" w:color="auto"/>
          </w:divBdr>
          <w:divsChild>
            <w:div w:id="544146171">
              <w:marLeft w:val="0"/>
              <w:marRight w:val="0"/>
              <w:marTop w:val="0"/>
              <w:marBottom w:val="0"/>
              <w:divBdr>
                <w:top w:val="none" w:sz="0" w:space="0" w:color="auto"/>
                <w:left w:val="none" w:sz="0" w:space="0" w:color="auto"/>
                <w:bottom w:val="none" w:sz="0" w:space="0" w:color="auto"/>
                <w:right w:val="none" w:sz="0" w:space="0" w:color="auto"/>
              </w:divBdr>
              <w:divsChild>
                <w:div w:id="1652715949">
                  <w:marLeft w:val="0"/>
                  <w:marRight w:val="0"/>
                  <w:marTop w:val="0"/>
                  <w:marBottom w:val="0"/>
                  <w:divBdr>
                    <w:top w:val="none" w:sz="0" w:space="0" w:color="auto"/>
                    <w:left w:val="none" w:sz="0" w:space="0" w:color="auto"/>
                    <w:bottom w:val="none" w:sz="0" w:space="0" w:color="auto"/>
                    <w:right w:val="none" w:sz="0" w:space="0" w:color="auto"/>
                  </w:divBdr>
                  <w:divsChild>
                    <w:div w:id="887650041">
                      <w:marLeft w:val="0"/>
                      <w:marRight w:val="0"/>
                      <w:marTop w:val="0"/>
                      <w:marBottom w:val="0"/>
                      <w:divBdr>
                        <w:top w:val="none" w:sz="0" w:space="0" w:color="auto"/>
                        <w:left w:val="none" w:sz="0" w:space="0" w:color="auto"/>
                        <w:bottom w:val="none" w:sz="0" w:space="0" w:color="auto"/>
                        <w:right w:val="none" w:sz="0" w:space="0" w:color="auto"/>
                      </w:divBdr>
                      <w:divsChild>
                        <w:div w:id="703671781">
                          <w:marLeft w:val="0"/>
                          <w:marRight w:val="0"/>
                          <w:marTop w:val="0"/>
                          <w:marBottom w:val="0"/>
                          <w:divBdr>
                            <w:top w:val="none" w:sz="0" w:space="0" w:color="auto"/>
                            <w:left w:val="none" w:sz="0" w:space="0" w:color="auto"/>
                            <w:bottom w:val="none" w:sz="0" w:space="0" w:color="auto"/>
                            <w:right w:val="none" w:sz="0" w:space="0" w:color="auto"/>
                          </w:divBdr>
                          <w:divsChild>
                            <w:div w:id="107088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4845229">
      <w:bodyDiv w:val="1"/>
      <w:marLeft w:val="0"/>
      <w:marRight w:val="0"/>
      <w:marTop w:val="0"/>
      <w:marBottom w:val="0"/>
      <w:divBdr>
        <w:top w:val="none" w:sz="0" w:space="0" w:color="auto"/>
        <w:left w:val="none" w:sz="0" w:space="0" w:color="auto"/>
        <w:bottom w:val="none" w:sz="0" w:space="0" w:color="auto"/>
        <w:right w:val="none" w:sz="0" w:space="0" w:color="auto"/>
      </w:divBdr>
    </w:div>
    <w:div w:id="1644889848">
      <w:bodyDiv w:val="1"/>
      <w:marLeft w:val="0"/>
      <w:marRight w:val="0"/>
      <w:marTop w:val="0"/>
      <w:marBottom w:val="0"/>
      <w:divBdr>
        <w:top w:val="none" w:sz="0" w:space="0" w:color="auto"/>
        <w:left w:val="none" w:sz="0" w:space="0" w:color="auto"/>
        <w:bottom w:val="none" w:sz="0" w:space="0" w:color="auto"/>
        <w:right w:val="none" w:sz="0" w:space="0" w:color="auto"/>
      </w:divBdr>
    </w:div>
    <w:div w:id="1645353427">
      <w:bodyDiv w:val="1"/>
      <w:marLeft w:val="0"/>
      <w:marRight w:val="0"/>
      <w:marTop w:val="0"/>
      <w:marBottom w:val="0"/>
      <w:divBdr>
        <w:top w:val="none" w:sz="0" w:space="0" w:color="auto"/>
        <w:left w:val="none" w:sz="0" w:space="0" w:color="auto"/>
        <w:bottom w:val="none" w:sz="0" w:space="0" w:color="auto"/>
        <w:right w:val="none" w:sz="0" w:space="0" w:color="auto"/>
      </w:divBdr>
    </w:div>
    <w:div w:id="1645740723">
      <w:bodyDiv w:val="1"/>
      <w:marLeft w:val="0"/>
      <w:marRight w:val="0"/>
      <w:marTop w:val="0"/>
      <w:marBottom w:val="0"/>
      <w:divBdr>
        <w:top w:val="none" w:sz="0" w:space="0" w:color="auto"/>
        <w:left w:val="none" w:sz="0" w:space="0" w:color="auto"/>
        <w:bottom w:val="none" w:sz="0" w:space="0" w:color="auto"/>
        <w:right w:val="none" w:sz="0" w:space="0" w:color="auto"/>
      </w:divBdr>
    </w:div>
    <w:div w:id="1651985574">
      <w:bodyDiv w:val="1"/>
      <w:marLeft w:val="0"/>
      <w:marRight w:val="0"/>
      <w:marTop w:val="0"/>
      <w:marBottom w:val="0"/>
      <w:divBdr>
        <w:top w:val="none" w:sz="0" w:space="0" w:color="auto"/>
        <w:left w:val="none" w:sz="0" w:space="0" w:color="auto"/>
        <w:bottom w:val="none" w:sz="0" w:space="0" w:color="auto"/>
        <w:right w:val="none" w:sz="0" w:space="0" w:color="auto"/>
      </w:divBdr>
    </w:div>
    <w:div w:id="1652755870">
      <w:bodyDiv w:val="1"/>
      <w:marLeft w:val="0"/>
      <w:marRight w:val="0"/>
      <w:marTop w:val="0"/>
      <w:marBottom w:val="0"/>
      <w:divBdr>
        <w:top w:val="none" w:sz="0" w:space="0" w:color="auto"/>
        <w:left w:val="none" w:sz="0" w:space="0" w:color="auto"/>
        <w:bottom w:val="none" w:sz="0" w:space="0" w:color="auto"/>
        <w:right w:val="none" w:sz="0" w:space="0" w:color="auto"/>
      </w:divBdr>
    </w:div>
    <w:div w:id="1653676003">
      <w:bodyDiv w:val="1"/>
      <w:marLeft w:val="0"/>
      <w:marRight w:val="0"/>
      <w:marTop w:val="0"/>
      <w:marBottom w:val="0"/>
      <w:divBdr>
        <w:top w:val="none" w:sz="0" w:space="0" w:color="auto"/>
        <w:left w:val="none" w:sz="0" w:space="0" w:color="auto"/>
        <w:bottom w:val="none" w:sz="0" w:space="0" w:color="auto"/>
        <w:right w:val="none" w:sz="0" w:space="0" w:color="auto"/>
      </w:divBdr>
    </w:div>
    <w:div w:id="1654330399">
      <w:bodyDiv w:val="1"/>
      <w:marLeft w:val="0"/>
      <w:marRight w:val="0"/>
      <w:marTop w:val="0"/>
      <w:marBottom w:val="0"/>
      <w:divBdr>
        <w:top w:val="none" w:sz="0" w:space="0" w:color="auto"/>
        <w:left w:val="none" w:sz="0" w:space="0" w:color="auto"/>
        <w:bottom w:val="none" w:sz="0" w:space="0" w:color="auto"/>
        <w:right w:val="none" w:sz="0" w:space="0" w:color="auto"/>
      </w:divBdr>
    </w:div>
    <w:div w:id="1655375785">
      <w:bodyDiv w:val="1"/>
      <w:marLeft w:val="0"/>
      <w:marRight w:val="0"/>
      <w:marTop w:val="0"/>
      <w:marBottom w:val="0"/>
      <w:divBdr>
        <w:top w:val="none" w:sz="0" w:space="0" w:color="auto"/>
        <w:left w:val="none" w:sz="0" w:space="0" w:color="auto"/>
        <w:bottom w:val="none" w:sz="0" w:space="0" w:color="auto"/>
        <w:right w:val="none" w:sz="0" w:space="0" w:color="auto"/>
      </w:divBdr>
    </w:div>
    <w:div w:id="1655597848">
      <w:bodyDiv w:val="1"/>
      <w:marLeft w:val="0"/>
      <w:marRight w:val="0"/>
      <w:marTop w:val="0"/>
      <w:marBottom w:val="0"/>
      <w:divBdr>
        <w:top w:val="none" w:sz="0" w:space="0" w:color="auto"/>
        <w:left w:val="none" w:sz="0" w:space="0" w:color="auto"/>
        <w:bottom w:val="none" w:sz="0" w:space="0" w:color="auto"/>
        <w:right w:val="none" w:sz="0" w:space="0" w:color="auto"/>
      </w:divBdr>
    </w:div>
    <w:div w:id="1656910450">
      <w:bodyDiv w:val="1"/>
      <w:marLeft w:val="0"/>
      <w:marRight w:val="0"/>
      <w:marTop w:val="0"/>
      <w:marBottom w:val="0"/>
      <w:divBdr>
        <w:top w:val="none" w:sz="0" w:space="0" w:color="auto"/>
        <w:left w:val="none" w:sz="0" w:space="0" w:color="auto"/>
        <w:bottom w:val="none" w:sz="0" w:space="0" w:color="auto"/>
        <w:right w:val="none" w:sz="0" w:space="0" w:color="auto"/>
      </w:divBdr>
    </w:div>
    <w:div w:id="1657687993">
      <w:bodyDiv w:val="1"/>
      <w:marLeft w:val="0"/>
      <w:marRight w:val="0"/>
      <w:marTop w:val="0"/>
      <w:marBottom w:val="0"/>
      <w:divBdr>
        <w:top w:val="none" w:sz="0" w:space="0" w:color="auto"/>
        <w:left w:val="none" w:sz="0" w:space="0" w:color="auto"/>
        <w:bottom w:val="none" w:sz="0" w:space="0" w:color="auto"/>
        <w:right w:val="none" w:sz="0" w:space="0" w:color="auto"/>
      </w:divBdr>
      <w:divsChild>
        <w:div w:id="1682663831">
          <w:marLeft w:val="0"/>
          <w:marRight w:val="0"/>
          <w:marTop w:val="0"/>
          <w:marBottom w:val="0"/>
          <w:divBdr>
            <w:top w:val="none" w:sz="0" w:space="0" w:color="auto"/>
            <w:left w:val="none" w:sz="0" w:space="0" w:color="auto"/>
            <w:bottom w:val="none" w:sz="0" w:space="0" w:color="auto"/>
            <w:right w:val="none" w:sz="0" w:space="0" w:color="auto"/>
          </w:divBdr>
          <w:divsChild>
            <w:div w:id="2040812319">
              <w:marLeft w:val="0"/>
              <w:marRight w:val="0"/>
              <w:marTop w:val="0"/>
              <w:marBottom w:val="0"/>
              <w:divBdr>
                <w:top w:val="none" w:sz="0" w:space="0" w:color="auto"/>
                <w:left w:val="none" w:sz="0" w:space="0" w:color="auto"/>
                <w:bottom w:val="none" w:sz="0" w:space="0" w:color="auto"/>
                <w:right w:val="none" w:sz="0" w:space="0" w:color="auto"/>
              </w:divBdr>
              <w:divsChild>
                <w:div w:id="780733164">
                  <w:marLeft w:val="0"/>
                  <w:marRight w:val="0"/>
                  <w:marTop w:val="0"/>
                  <w:marBottom w:val="0"/>
                  <w:divBdr>
                    <w:top w:val="none" w:sz="0" w:space="0" w:color="auto"/>
                    <w:left w:val="none" w:sz="0" w:space="0" w:color="auto"/>
                    <w:bottom w:val="none" w:sz="0" w:space="0" w:color="auto"/>
                    <w:right w:val="none" w:sz="0" w:space="0" w:color="auto"/>
                  </w:divBdr>
                  <w:divsChild>
                    <w:div w:id="835002078">
                      <w:marLeft w:val="0"/>
                      <w:marRight w:val="0"/>
                      <w:marTop w:val="0"/>
                      <w:marBottom w:val="0"/>
                      <w:divBdr>
                        <w:top w:val="none" w:sz="0" w:space="0" w:color="auto"/>
                        <w:left w:val="none" w:sz="0" w:space="0" w:color="auto"/>
                        <w:bottom w:val="none" w:sz="0" w:space="0" w:color="auto"/>
                        <w:right w:val="none" w:sz="0" w:space="0" w:color="auto"/>
                      </w:divBdr>
                      <w:divsChild>
                        <w:div w:id="1074620603">
                          <w:marLeft w:val="0"/>
                          <w:marRight w:val="0"/>
                          <w:marTop w:val="0"/>
                          <w:marBottom w:val="0"/>
                          <w:divBdr>
                            <w:top w:val="none" w:sz="0" w:space="0" w:color="auto"/>
                            <w:left w:val="none" w:sz="0" w:space="0" w:color="auto"/>
                            <w:bottom w:val="none" w:sz="0" w:space="0" w:color="auto"/>
                            <w:right w:val="none" w:sz="0" w:space="0" w:color="auto"/>
                          </w:divBdr>
                          <w:divsChild>
                            <w:div w:id="1714884364">
                              <w:marLeft w:val="0"/>
                              <w:marRight w:val="0"/>
                              <w:marTop w:val="0"/>
                              <w:marBottom w:val="0"/>
                              <w:divBdr>
                                <w:top w:val="none" w:sz="0" w:space="0" w:color="auto"/>
                                <w:left w:val="none" w:sz="0" w:space="0" w:color="auto"/>
                                <w:bottom w:val="none" w:sz="0" w:space="0" w:color="auto"/>
                                <w:right w:val="none" w:sz="0" w:space="0" w:color="auto"/>
                              </w:divBdr>
                            </w:div>
                          </w:divsChild>
                        </w:div>
                        <w:div w:id="128400716">
                          <w:marLeft w:val="0"/>
                          <w:marRight w:val="0"/>
                          <w:marTop w:val="0"/>
                          <w:marBottom w:val="0"/>
                          <w:divBdr>
                            <w:top w:val="none" w:sz="0" w:space="0" w:color="auto"/>
                            <w:left w:val="none" w:sz="0" w:space="0" w:color="auto"/>
                            <w:bottom w:val="none" w:sz="0" w:space="0" w:color="auto"/>
                            <w:right w:val="none" w:sz="0" w:space="0" w:color="auto"/>
                          </w:divBdr>
                          <w:divsChild>
                            <w:div w:id="1387483494">
                              <w:marLeft w:val="0"/>
                              <w:marRight w:val="0"/>
                              <w:marTop w:val="0"/>
                              <w:marBottom w:val="0"/>
                              <w:divBdr>
                                <w:top w:val="none" w:sz="0" w:space="0" w:color="auto"/>
                                <w:left w:val="none" w:sz="0" w:space="0" w:color="auto"/>
                                <w:bottom w:val="none" w:sz="0" w:space="0" w:color="auto"/>
                                <w:right w:val="none" w:sz="0" w:space="0" w:color="auto"/>
                              </w:divBdr>
                              <w:divsChild>
                                <w:div w:id="1349598701">
                                  <w:marLeft w:val="0"/>
                                  <w:marRight w:val="0"/>
                                  <w:marTop w:val="0"/>
                                  <w:marBottom w:val="0"/>
                                  <w:divBdr>
                                    <w:top w:val="none" w:sz="0" w:space="0" w:color="auto"/>
                                    <w:left w:val="none" w:sz="0" w:space="0" w:color="auto"/>
                                    <w:bottom w:val="none" w:sz="0" w:space="0" w:color="auto"/>
                                    <w:right w:val="none" w:sz="0" w:space="0" w:color="auto"/>
                                  </w:divBdr>
                                  <w:divsChild>
                                    <w:div w:id="183324836">
                                      <w:marLeft w:val="0"/>
                                      <w:marRight w:val="0"/>
                                      <w:marTop w:val="0"/>
                                      <w:marBottom w:val="0"/>
                                      <w:divBdr>
                                        <w:top w:val="none" w:sz="0" w:space="0" w:color="auto"/>
                                        <w:left w:val="none" w:sz="0" w:space="0" w:color="auto"/>
                                        <w:bottom w:val="none" w:sz="0" w:space="0" w:color="auto"/>
                                        <w:right w:val="none" w:sz="0" w:space="0" w:color="auto"/>
                                      </w:divBdr>
                                      <w:divsChild>
                                        <w:div w:id="902565681">
                                          <w:marLeft w:val="0"/>
                                          <w:marRight w:val="0"/>
                                          <w:marTop w:val="0"/>
                                          <w:marBottom w:val="0"/>
                                          <w:divBdr>
                                            <w:top w:val="none" w:sz="0" w:space="0" w:color="auto"/>
                                            <w:left w:val="none" w:sz="0" w:space="0" w:color="auto"/>
                                            <w:bottom w:val="none" w:sz="0" w:space="0" w:color="auto"/>
                                            <w:right w:val="none" w:sz="0" w:space="0" w:color="auto"/>
                                          </w:divBdr>
                                          <w:divsChild>
                                            <w:div w:id="314144841">
                                              <w:marLeft w:val="0"/>
                                              <w:marRight w:val="0"/>
                                              <w:marTop w:val="0"/>
                                              <w:marBottom w:val="0"/>
                                              <w:divBdr>
                                                <w:top w:val="none" w:sz="0" w:space="0" w:color="auto"/>
                                                <w:left w:val="none" w:sz="0" w:space="0" w:color="auto"/>
                                                <w:bottom w:val="none" w:sz="0" w:space="0" w:color="auto"/>
                                                <w:right w:val="none" w:sz="0" w:space="0" w:color="auto"/>
                                              </w:divBdr>
                                              <w:divsChild>
                                                <w:div w:id="1787964425">
                                                  <w:marLeft w:val="0"/>
                                                  <w:marRight w:val="0"/>
                                                  <w:marTop w:val="0"/>
                                                  <w:marBottom w:val="0"/>
                                                  <w:divBdr>
                                                    <w:top w:val="none" w:sz="0" w:space="0" w:color="auto"/>
                                                    <w:left w:val="none" w:sz="0" w:space="0" w:color="auto"/>
                                                    <w:bottom w:val="none" w:sz="0" w:space="0" w:color="auto"/>
                                                    <w:right w:val="none" w:sz="0" w:space="0" w:color="auto"/>
                                                  </w:divBdr>
                                                </w:div>
                                                <w:div w:id="199159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2923">
                                          <w:marLeft w:val="0"/>
                                          <w:marRight w:val="0"/>
                                          <w:marTop w:val="0"/>
                                          <w:marBottom w:val="0"/>
                                          <w:divBdr>
                                            <w:top w:val="none" w:sz="0" w:space="0" w:color="auto"/>
                                            <w:left w:val="none" w:sz="0" w:space="0" w:color="auto"/>
                                            <w:bottom w:val="none" w:sz="0" w:space="0" w:color="auto"/>
                                            <w:right w:val="none" w:sz="0" w:space="0" w:color="auto"/>
                                          </w:divBdr>
                                          <w:divsChild>
                                            <w:div w:id="2093892742">
                                              <w:marLeft w:val="0"/>
                                              <w:marRight w:val="0"/>
                                              <w:marTop w:val="0"/>
                                              <w:marBottom w:val="0"/>
                                              <w:divBdr>
                                                <w:top w:val="none" w:sz="0" w:space="0" w:color="auto"/>
                                                <w:left w:val="none" w:sz="0" w:space="0" w:color="auto"/>
                                                <w:bottom w:val="none" w:sz="0" w:space="0" w:color="auto"/>
                                                <w:right w:val="none" w:sz="0" w:space="0" w:color="auto"/>
                                              </w:divBdr>
                                              <w:divsChild>
                                                <w:div w:id="115075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6839382">
                              <w:marLeft w:val="0"/>
                              <w:marRight w:val="0"/>
                              <w:marTop w:val="0"/>
                              <w:marBottom w:val="0"/>
                              <w:divBdr>
                                <w:top w:val="none" w:sz="0" w:space="0" w:color="auto"/>
                                <w:left w:val="none" w:sz="0" w:space="0" w:color="auto"/>
                                <w:bottom w:val="none" w:sz="0" w:space="0" w:color="auto"/>
                                <w:right w:val="none" w:sz="0" w:space="0" w:color="auto"/>
                              </w:divBdr>
                            </w:div>
                            <w:div w:id="142491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338232">
      <w:bodyDiv w:val="1"/>
      <w:marLeft w:val="0"/>
      <w:marRight w:val="0"/>
      <w:marTop w:val="0"/>
      <w:marBottom w:val="0"/>
      <w:divBdr>
        <w:top w:val="none" w:sz="0" w:space="0" w:color="auto"/>
        <w:left w:val="none" w:sz="0" w:space="0" w:color="auto"/>
        <w:bottom w:val="none" w:sz="0" w:space="0" w:color="auto"/>
        <w:right w:val="none" w:sz="0" w:space="0" w:color="auto"/>
      </w:divBdr>
    </w:div>
    <w:div w:id="1659841722">
      <w:bodyDiv w:val="1"/>
      <w:marLeft w:val="0"/>
      <w:marRight w:val="0"/>
      <w:marTop w:val="0"/>
      <w:marBottom w:val="0"/>
      <w:divBdr>
        <w:top w:val="none" w:sz="0" w:space="0" w:color="auto"/>
        <w:left w:val="none" w:sz="0" w:space="0" w:color="auto"/>
        <w:bottom w:val="none" w:sz="0" w:space="0" w:color="auto"/>
        <w:right w:val="none" w:sz="0" w:space="0" w:color="auto"/>
      </w:divBdr>
    </w:div>
    <w:div w:id="1660888941">
      <w:bodyDiv w:val="1"/>
      <w:marLeft w:val="0"/>
      <w:marRight w:val="0"/>
      <w:marTop w:val="0"/>
      <w:marBottom w:val="0"/>
      <w:divBdr>
        <w:top w:val="none" w:sz="0" w:space="0" w:color="auto"/>
        <w:left w:val="none" w:sz="0" w:space="0" w:color="auto"/>
        <w:bottom w:val="none" w:sz="0" w:space="0" w:color="auto"/>
        <w:right w:val="none" w:sz="0" w:space="0" w:color="auto"/>
      </w:divBdr>
    </w:div>
    <w:div w:id="1661497493">
      <w:bodyDiv w:val="1"/>
      <w:marLeft w:val="0"/>
      <w:marRight w:val="0"/>
      <w:marTop w:val="0"/>
      <w:marBottom w:val="0"/>
      <w:divBdr>
        <w:top w:val="none" w:sz="0" w:space="0" w:color="auto"/>
        <w:left w:val="none" w:sz="0" w:space="0" w:color="auto"/>
        <w:bottom w:val="none" w:sz="0" w:space="0" w:color="auto"/>
        <w:right w:val="none" w:sz="0" w:space="0" w:color="auto"/>
      </w:divBdr>
    </w:div>
    <w:div w:id="1663924002">
      <w:bodyDiv w:val="1"/>
      <w:marLeft w:val="0"/>
      <w:marRight w:val="0"/>
      <w:marTop w:val="0"/>
      <w:marBottom w:val="0"/>
      <w:divBdr>
        <w:top w:val="none" w:sz="0" w:space="0" w:color="auto"/>
        <w:left w:val="none" w:sz="0" w:space="0" w:color="auto"/>
        <w:bottom w:val="none" w:sz="0" w:space="0" w:color="auto"/>
        <w:right w:val="none" w:sz="0" w:space="0" w:color="auto"/>
      </w:divBdr>
    </w:div>
    <w:div w:id="1663974063">
      <w:bodyDiv w:val="1"/>
      <w:marLeft w:val="0"/>
      <w:marRight w:val="0"/>
      <w:marTop w:val="0"/>
      <w:marBottom w:val="0"/>
      <w:divBdr>
        <w:top w:val="none" w:sz="0" w:space="0" w:color="auto"/>
        <w:left w:val="none" w:sz="0" w:space="0" w:color="auto"/>
        <w:bottom w:val="none" w:sz="0" w:space="0" w:color="auto"/>
        <w:right w:val="none" w:sz="0" w:space="0" w:color="auto"/>
      </w:divBdr>
    </w:div>
    <w:div w:id="1664166224">
      <w:bodyDiv w:val="1"/>
      <w:marLeft w:val="0"/>
      <w:marRight w:val="0"/>
      <w:marTop w:val="0"/>
      <w:marBottom w:val="0"/>
      <w:divBdr>
        <w:top w:val="none" w:sz="0" w:space="0" w:color="auto"/>
        <w:left w:val="none" w:sz="0" w:space="0" w:color="auto"/>
        <w:bottom w:val="none" w:sz="0" w:space="0" w:color="auto"/>
        <w:right w:val="none" w:sz="0" w:space="0" w:color="auto"/>
      </w:divBdr>
      <w:divsChild>
        <w:div w:id="713426326">
          <w:marLeft w:val="0"/>
          <w:marRight w:val="0"/>
          <w:marTop w:val="0"/>
          <w:marBottom w:val="0"/>
          <w:divBdr>
            <w:top w:val="none" w:sz="0" w:space="0" w:color="auto"/>
            <w:left w:val="none" w:sz="0" w:space="0" w:color="auto"/>
            <w:bottom w:val="none" w:sz="0" w:space="0" w:color="auto"/>
            <w:right w:val="none" w:sz="0" w:space="0" w:color="auto"/>
          </w:divBdr>
          <w:divsChild>
            <w:div w:id="706176605">
              <w:marLeft w:val="0"/>
              <w:marRight w:val="0"/>
              <w:marTop w:val="0"/>
              <w:marBottom w:val="0"/>
              <w:divBdr>
                <w:top w:val="none" w:sz="0" w:space="0" w:color="auto"/>
                <w:left w:val="none" w:sz="0" w:space="0" w:color="auto"/>
                <w:bottom w:val="none" w:sz="0" w:space="0" w:color="auto"/>
                <w:right w:val="none" w:sz="0" w:space="0" w:color="auto"/>
              </w:divBdr>
              <w:divsChild>
                <w:div w:id="619188216">
                  <w:marLeft w:val="0"/>
                  <w:marRight w:val="0"/>
                  <w:marTop w:val="0"/>
                  <w:marBottom w:val="0"/>
                  <w:divBdr>
                    <w:top w:val="none" w:sz="0" w:space="0" w:color="auto"/>
                    <w:left w:val="none" w:sz="0" w:space="0" w:color="auto"/>
                    <w:bottom w:val="none" w:sz="0" w:space="0" w:color="auto"/>
                    <w:right w:val="none" w:sz="0" w:space="0" w:color="auto"/>
                  </w:divBdr>
                  <w:divsChild>
                    <w:div w:id="577517342">
                      <w:marLeft w:val="0"/>
                      <w:marRight w:val="0"/>
                      <w:marTop w:val="0"/>
                      <w:marBottom w:val="0"/>
                      <w:divBdr>
                        <w:top w:val="none" w:sz="0" w:space="0" w:color="auto"/>
                        <w:left w:val="none" w:sz="0" w:space="0" w:color="auto"/>
                        <w:bottom w:val="none" w:sz="0" w:space="0" w:color="auto"/>
                        <w:right w:val="none" w:sz="0" w:space="0" w:color="auto"/>
                      </w:divBdr>
                      <w:divsChild>
                        <w:div w:id="589974661">
                          <w:marLeft w:val="0"/>
                          <w:marRight w:val="0"/>
                          <w:marTop w:val="0"/>
                          <w:marBottom w:val="0"/>
                          <w:divBdr>
                            <w:top w:val="none" w:sz="0" w:space="0" w:color="auto"/>
                            <w:left w:val="none" w:sz="0" w:space="0" w:color="auto"/>
                            <w:bottom w:val="none" w:sz="0" w:space="0" w:color="auto"/>
                            <w:right w:val="none" w:sz="0" w:space="0" w:color="auto"/>
                          </w:divBdr>
                          <w:divsChild>
                            <w:div w:id="86128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4772333">
      <w:bodyDiv w:val="1"/>
      <w:marLeft w:val="0"/>
      <w:marRight w:val="0"/>
      <w:marTop w:val="0"/>
      <w:marBottom w:val="0"/>
      <w:divBdr>
        <w:top w:val="none" w:sz="0" w:space="0" w:color="auto"/>
        <w:left w:val="none" w:sz="0" w:space="0" w:color="auto"/>
        <w:bottom w:val="none" w:sz="0" w:space="0" w:color="auto"/>
        <w:right w:val="none" w:sz="0" w:space="0" w:color="auto"/>
      </w:divBdr>
    </w:div>
    <w:div w:id="1665743354">
      <w:bodyDiv w:val="1"/>
      <w:marLeft w:val="0"/>
      <w:marRight w:val="0"/>
      <w:marTop w:val="0"/>
      <w:marBottom w:val="0"/>
      <w:divBdr>
        <w:top w:val="none" w:sz="0" w:space="0" w:color="auto"/>
        <w:left w:val="none" w:sz="0" w:space="0" w:color="auto"/>
        <w:bottom w:val="none" w:sz="0" w:space="0" w:color="auto"/>
        <w:right w:val="none" w:sz="0" w:space="0" w:color="auto"/>
      </w:divBdr>
    </w:div>
    <w:div w:id="1666665797">
      <w:bodyDiv w:val="1"/>
      <w:marLeft w:val="0"/>
      <w:marRight w:val="0"/>
      <w:marTop w:val="0"/>
      <w:marBottom w:val="0"/>
      <w:divBdr>
        <w:top w:val="none" w:sz="0" w:space="0" w:color="auto"/>
        <w:left w:val="none" w:sz="0" w:space="0" w:color="auto"/>
        <w:bottom w:val="none" w:sz="0" w:space="0" w:color="auto"/>
        <w:right w:val="none" w:sz="0" w:space="0" w:color="auto"/>
      </w:divBdr>
    </w:div>
    <w:div w:id="1670130895">
      <w:bodyDiv w:val="1"/>
      <w:marLeft w:val="0"/>
      <w:marRight w:val="0"/>
      <w:marTop w:val="0"/>
      <w:marBottom w:val="0"/>
      <w:divBdr>
        <w:top w:val="none" w:sz="0" w:space="0" w:color="auto"/>
        <w:left w:val="none" w:sz="0" w:space="0" w:color="auto"/>
        <w:bottom w:val="none" w:sz="0" w:space="0" w:color="auto"/>
        <w:right w:val="none" w:sz="0" w:space="0" w:color="auto"/>
      </w:divBdr>
    </w:div>
    <w:div w:id="1670137982">
      <w:bodyDiv w:val="1"/>
      <w:marLeft w:val="0"/>
      <w:marRight w:val="0"/>
      <w:marTop w:val="0"/>
      <w:marBottom w:val="0"/>
      <w:divBdr>
        <w:top w:val="none" w:sz="0" w:space="0" w:color="auto"/>
        <w:left w:val="none" w:sz="0" w:space="0" w:color="auto"/>
        <w:bottom w:val="none" w:sz="0" w:space="0" w:color="auto"/>
        <w:right w:val="none" w:sz="0" w:space="0" w:color="auto"/>
      </w:divBdr>
    </w:div>
    <w:div w:id="1672371474">
      <w:bodyDiv w:val="1"/>
      <w:marLeft w:val="0"/>
      <w:marRight w:val="0"/>
      <w:marTop w:val="0"/>
      <w:marBottom w:val="0"/>
      <w:divBdr>
        <w:top w:val="none" w:sz="0" w:space="0" w:color="auto"/>
        <w:left w:val="none" w:sz="0" w:space="0" w:color="auto"/>
        <w:bottom w:val="none" w:sz="0" w:space="0" w:color="auto"/>
        <w:right w:val="none" w:sz="0" w:space="0" w:color="auto"/>
      </w:divBdr>
    </w:div>
    <w:div w:id="1672562422">
      <w:bodyDiv w:val="1"/>
      <w:marLeft w:val="0"/>
      <w:marRight w:val="0"/>
      <w:marTop w:val="0"/>
      <w:marBottom w:val="0"/>
      <w:divBdr>
        <w:top w:val="none" w:sz="0" w:space="0" w:color="auto"/>
        <w:left w:val="none" w:sz="0" w:space="0" w:color="auto"/>
        <w:bottom w:val="none" w:sz="0" w:space="0" w:color="auto"/>
        <w:right w:val="none" w:sz="0" w:space="0" w:color="auto"/>
      </w:divBdr>
    </w:div>
    <w:div w:id="1673414108">
      <w:bodyDiv w:val="1"/>
      <w:marLeft w:val="0"/>
      <w:marRight w:val="0"/>
      <w:marTop w:val="0"/>
      <w:marBottom w:val="0"/>
      <w:divBdr>
        <w:top w:val="none" w:sz="0" w:space="0" w:color="auto"/>
        <w:left w:val="none" w:sz="0" w:space="0" w:color="auto"/>
        <w:bottom w:val="none" w:sz="0" w:space="0" w:color="auto"/>
        <w:right w:val="none" w:sz="0" w:space="0" w:color="auto"/>
      </w:divBdr>
    </w:div>
    <w:div w:id="1674140071">
      <w:bodyDiv w:val="1"/>
      <w:marLeft w:val="0"/>
      <w:marRight w:val="0"/>
      <w:marTop w:val="0"/>
      <w:marBottom w:val="0"/>
      <w:divBdr>
        <w:top w:val="none" w:sz="0" w:space="0" w:color="auto"/>
        <w:left w:val="none" w:sz="0" w:space="0" w:color="auto"/>
        <w:bottom w:val="none" w:sz="0" w:space="0" w:color="auto"/>
        <w:right w:val="none" w:sz="0" w:space="0" w:color="auto"/>
      </w:divBdr>
      <w:divsChild>
        <w:div w:id="333074130">
          <w:marLeft w:val="0"/>
          <w:marRight w:val="0"/>
          <w:marTop w:val="0"/>
          <w:marBottom w:val="0"/>
          <w:divBdr>
            <w:top w:val="none" w:sz="0" w:space="0" w:color="auto"/>
            <w:left w:val="none" w:sz="0" w:space="0" w:color="auto"/>
            <w:bottom w:val="none" w:sz="0" w:space="0" w:color="auto"/>
            <w:right w:val="none" w:sz="0" w:space="0" w:color="auto"/>
          </w:divBdr>
          <w:divsChild>
            <w:div w:id="403067760">
              <w:marLeft w:val="0"/>
              <w:marRight w:val="0"/>
              <w:marTop w:val="0"/>
              <w:marBottom w:val="0"/>
              <w:divBdr>
                <w:top w:val="none" w:sz="0" w:space="0" w:color="auto"/>
                <w:left w:val="none" w:sz="0" w:space="0" w:color="auto"/>
                <w:bottom w:val="none" w:sz="0" w:space="0" w:color="auto"/>
                <w:right w:val="none" w:sz="0" w:space="0" w:color="auto"/>
              </w:divBdr>
              <w:divsChild>
                <w:div w:id="419640334">
                  <w:marLeft w:val="0"/>
                  <w:marRight w:val="0"/>
                  <w:marTop w:val="0"/>
                  <w:marBottom w:val="0"/>
                  <w:divBdr>
                    <w:top w:val="none" w:sz="0" w:space="0" w:color="auto"/>
                    <w:left w:val="none" w:sz="0" w:space="0" w:color="auto"/>
                    <w:bottom w:val="none" w:sz="0" w:space="0" w:color="auto"/>
                    <w:right w:val="none" w:sz="0" w:space="0" w:color="auto"/>
                  </w:divBdr>
                  <w:divsChild>
                    <w:div w:id="1586648074">
                      <w:marLeft w:val="0"/>
                      <w:marRight w:val="0"/>
                      <w:marTop w:val="0"/>
                      <w:marBottom w:val="0"/>
                      <w:divBdr>
                        <w:top w:val="none" w:sz="0" w:space="0" w:color="auto"/>
                        <w:left w:val="none" w:sz="0" w:space="0" w:color="auto"/>
                        <w:bottom w:val="none" w:sz="0" w:space="0" w:color="auto"/>
                        <w:right w:val="none" w:sz="0" w:space="0" w:color="auto"/>
                      </w:divBdr>
                      <w:divsChild>
                        <w:div w:id="1752970243">
                          <w:marLeft w:val="0"/>
                          <w:marRight w:val="0"/>
                          <w:marTop w:val="0"/>
                          <w:marBottom w:val="0"/>
                          <w:divBdr>
                            <w:top w:val="none" w:sz="0" w:space="0" w:color="auto"/>
                            <w:left w:val="none" w:sz="0" w:space="0" w:color="auto"/>
                            <w:bottom w:val="none" w:sz="0" w:space="0" w:color="auto"/>
                            <w:right w:val="none" w:sz="0" w:space="0" w:color="auto"/>
                          </w:divBdr>
                          <w:divsChild>
                            <w:div w:id="17966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258833">
      <w:bodyDiv w:val="1"/>
      <w:marLeft w:val="0"/>
      <w:marRight w:val="0"/>
      <w:marTop w:val="0"/>
      <w:marBottom w:val="0"/>
      <w:divBdr>
        <w:top w:val="none" w:sz="0" w:space="0" w:color="auto"/>
        <w:left w:val="none" w:sz="0" w:space="0" w:color="auto"/>
        <w:bottom w:val="none" w:sz="0" w:space="0" w:color="auto"/>
        <w:right w:val="none" w:sz="0" w:space="0" w:color="auto"/>
      </w:divBdr>
    </w:div>
    <w:div w:id="1674725097">
      <w:bodyDiv w:val="1"/>
      <w:marLeft w:val="0"/>
      <w:marRight w:val="0"/>
      <w:marTop w:val="0"/>
      <w:marBottom w:val="0"/>
      <w:divBdr>
        <w:top w:val="none" w:sz="0" w:space="0" w:color="auto"/>
        <w:left w:val="none" w:sz="0" w:space="0" w:color="auto"/>
        <w:bottom w:val="none" w:sz="0" w:space="0" w:color="auto"/>
        <w:right w:val="none" w:sz="0" w:space="0" w:color="auto"/>
      </w:divBdr>
    </w:div>
    <w:div w:id="1675261407">
      <w:bodyDiv w:val="1"/>
      <w:marLeft w:val="0"/>
      <w:marRight w:val="0"/>
      <w:marTop w:val="0"/>
      <w:marBottom w:val="0"/>
      <w:divBdr>
        <w:top w:val="none" w:sz="0" w:space="0" w:color="auto"/>
        <w:left w:val="none" w:sz="0" w:space="0" w:color="auto"/>
        <w:bottom w:val="none" w:sz="0" w:space="0" w:color="auto"/>
        <w:right w:val="none" w:sz="0" w:space="0" w:color="auto"/>
      </w:divBdr>
      <w:divsChild>
        <w:div w:id="1586918371">
          <w:marLeft w:val="0"/>
          <w:marRight w:val="0"/>
          <w:marTop w:val="0"/>
          <w:marBottom w:val="0"/>
          <w:divBdr>
            <w:top w:val="none" w:sz="0" w:space="0" w:color="auto"/>
            <w:left w:val="none" w:sz="0" w:space="0" w:color="auto"/>
            <w:bottom w:val="none" w:sz="0" w:space="0" w:color="auto"/>
            <w:right w:val="none" w:sz="0" w:space="0" w:color="auto"/>
          </w:divBdr>
          <w:divsChild>
            <w:div w:id="260726886">
              <w:marLeft w:val="0"/>
              <w:marRight w:val="0"/>
              <w:marTop w:val="0"/>
              <w:marBottom w:val="0"/>
              <w:divBdr>
                <w:top w:val="none" w:sz="0" w:space="0" w:color="auto"/>
                <w:left w:val="none" w:sz="0" w:space="0" w:color="auto"/>
                <w:bottom w:val="none" w:sz="0" w:space="0" w:color="auto"/>
                <w:right w:val="none" w:sz="0" w:space="0" w:color="auto"/>
              </w:divBdr>
              <w:divsChild>
                <w:div w:id="456605357">
                  <w:marLeft w:val="0"/>
                  <w:marRight w:val="0"/>
                  <w:marTop w:val="0"/>
                  <w:marBottom w:val="0"/>
                  <w:divBdr>
                    <w:top w:val="none" w:sz="0" w:space="0" w:color="auto"/>
                    <w:left w:val="none" w:sz="0" w:space="0" w:color="auto"/>
                    <w:bottom w:val="none" w:sz="0" w:space="0" w:color="auto"/>
                    <w:right w:val="none" w:sz="0" w:space="0" w:color="auto"/>
                  </w:divBdr>
                  <w:divsChild>
                    <w:div w:id="1179004528">
                      <w:marLeft w:val="0"/>
                      <w:marRight w:val="0"/>
                      <w:marTop w:val="0"/>
                      <w:marBottom w:val="0"/>
                      <w:divBdr>
                        <w:top w:val="none" w:sz="0" w:space="0" w:color="auto"/>
                        <w:left w:val="none" w:sz="0" w:space="0" w:color="auto"/>
                        <w:bottom w:val="none" w:sz="0" w:space="0" w:color="auto"/>
                        <w:right w:val="none" w:sz="0" w:space="0" w:color="auto"/>
                      </w:divBdr>
                      <w:divsChild>
                        <w:div w:id="192234683">
                          <w:marLeft w:val="0"/>
                          <w:marRight w:val="0"/>
                          <w:marTop w:val="0"/>
                          <w:marBottom w:val="0"/>
                          <w:divBdr>
                            <w:top w:val="none" w:sz="0" w:space="0" w:color="auto"/>
                            <w:left w:val="none" w:sz="0" w:space="0" w:color="auto"/>
                            <w:bottom w:val="none" w:sz="0" w:space="0" w:color="auto"/>
                            <w:right w:val="none" w:sz="0" w:space="0" w:color="auto"/>
                          </w:divBdr>
                          <w:divsChild>
                            <w:div w:id="3493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5450207">
      <w:bodyDiv w:val="1"/>
      <w:marLeft w:val="0"/>
      <w:marRight w:val="0"/>
      <w:marTop w:val="0"/>
      <w:marBottom w:val="0"/>
      <w:divBdr>
        <w:top w:val="none" w:sz="0" w:space="0" w:color="auto"/>
        <w:left w:val="none" w:sz="0" w:space="0" w:color="auto"/>
        <w:bottom w:val="none" w:sz="0" w:space="0" w:color="auto"/>
        <w:right w:val="none" w:sz="0" w:space="0" w:color="auto"/>
      </w:divBdr>
    </w:div>
    <w:div w:id="1676298111">
      <w:bodyDiv w:val="1"/>
      <w:marLeft w:val="0"/>
      <w:marRight w:val="0"/>
      <w:marTop w:val="0"/>
      <w:marBottom w:val="0"/>
      <w:divBdr>
        <w:top w:val="none" w:sz="0" w:space="0" w:color="auto"/>
        <w:left w:val="none" w:sz="0" w:space="0" w:color="auto"/>
        <w:bottom w:val="none" w:sz="0" w:space="0" w:color="auto"/>
        <w:right w:val="none" w:sz="0" w:space="0" w:color="auto"/>
      </w:divBdr>
    </w:div>
    <w:div w:id="1676494510">
      <w:bodyDiv w:val="1"/>
      <w:marLeft w:val="0"/>
      <w:marRight w:val="0"/>
      <w:marTop w:val="0"/>
      <w:marBottom w:val="0"/>
      <w:divBdr>
        <w:top w:val="none" w:sz="0" w:space="0" w:color="auto"/>
        <w:left w:val="none" w:sz="0" w:space="0" w:color="auto"/>
        <w:bottom w:val="none" w:sz="0" w:space="0" w:color="auto"/>
        <w:right w:val="none" w:sz="0" w:space="0" w:color="auto"/>
      </w:divBdr>
      <w:divsChild>
        <w:div w:id="1744836078">
          <w:marLeft w:val="0"/>
          <w:marRight w:val="0"/>
          <w:marTop w:val="0"/>
          <w:marBottom w:val="0"/>
          <w:divBdr>
            <w:top w:val="none" w:sz="0" w:space="0" w:color="auto"/>
            <w:left w:val="none" w:sz="0" w:space="0" w:color="auto"/>
            <w:bottom w:val="none" w:sz="0" w:space="0" w:color="auto"/>
            <w:right w:val="none" w:sz="0" w:space="0" w:color="auto"/>
          </w:divBdr>
          <w:divsChild>
            <w:div w:id="408967163">
              <w:marLeft w:val="0"/>
              <w:marRight w:val="0"/>
              <w:marTop w:val="0"/>
              <w:marBottom w:val="0"/>
              <w:divBdr>
                <w:top w:val="none" w:sz="0" w:space="0" w:color="auto"/>
                <w:left w:val="none" w:sz="0" w:space="0" w:color="auto"/>
                <w:bottom w:val="none" w:sz="0" w:space="0" w:color="auto"/>
                <w:right w:val="none" w:sz="0" w:space="0" w:color="auto"/>
              </w:divBdr>
              <w:divsChild>
                <w:div w:id="2118792460">
                  <w:marLeft w:val="0"/>
                  <w:marRight w:val="0"/>
                  <w:marTop w:val="0"/>
                  <w:marBottom w:val="0"/>
                  <w:divBdr>
                    <w:top w:val="none" w:sz="0" w:space="0" w:color="auto"/>
                    <w:left w:val="none" w:sz="0" w:space="0" w:color="auto"/>
                    <w:bottom w:val="none" w:sz="0" w:space="0" w:color="auto"/>
                    <w:right w:val="none" w:sz="0" w:space="0" w:color="auto"/>
                  </w:divBdr>
                  <w:divsChild>
                    <w:div w:id="1600487109">
                      <w:marLeft w:val="0"/>
                      <w:marRight w:val="0"/>
                      <w:marTop w:val="0"/>
                      <w:marBottom w:val="0"/>
                      <w:divBdr>
                        <w:top w:val="none" w:sz="0" w:space="0" w:color="auto"/>
                        <w:left w:val="none" w:sz="0" w:space="0" w:color="auto"/>
                        <w:bottom w:val="none" w:sz="0" w:space="0" w:color="auto"/>
                        <w:right w:val="none" w:sz="0" w:space="0" w:color="auto"/>
                      </w:divBdr>
                      <w:divsChild>
                        <w:div w:id="1311592396">
                          <w:marLeft w:val="0"/>
                          <w:marRight w:val="0"/>
                          <w:marTop w:val="0"/>
                          <w:marBottom w:val="0"/>
                          <w:divBdr>
                            <w:top w:val="none" w:sz="0" w:space="0" w:color="auto"/>
                            <w:left w:val="none" w:sz="0" w:space="0" w:color="auto"/>
                            <w:bottom w:val="none" w:sz="0" w:space="0" w:color="auto"/>
                            <w:right w:val="none" w:sz="0" w:space="0" w:color="auto"/>
                          </w:divBdr>
                          <w:divsChild>
                            <w:div w:id="193050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573564">
      <w:bodyDiv w:val="1"/>
      <w:marLeft w:val="0"/>
      <w:marRight w:val="0"/>
      <w:marTop w:val="0"/>
      <w:marBottom w:val="0"/>
      <w:divBdr>
        <w:top w:val="none" w:sz="0" w:space="0" w:color="auto"/>
        <w:left w:val="none" w:sz="0" w:space="0" w:color="auto"/>
        <w:bottom w:val="none" w:sz="0" w:space="0" w:color="auto"/>
        <w:right w:val="none" w:sz="0" w:space="0" w:color="auto"/>
      </w:divBdr>
      <w:divsChild>
        <w:div w:id="596643947">
          <w:marLeft w:val="0"/>
          <w:marRight w:val="0"/>
          <w:marTop w:val="0"/>
          <w:marBottom w:val="0"/>
          <w:divBdr>
            <w:top w:val="none" w:sz="0" w:space="0" w:color="auto"/>
            <w:left w:val="none" w:sz="0" w:space="0" w:color="auto"/>
            <w:bottom w:val="none" w:sz="0" w:space="0" w:color="auto"/>
            <w:right w:val="none" w:sz="0" w:space="0" w:color="auto"/>
          </w:divBdr>
          <w:divsChild>
            <w:div w:id="760565443">
              <w:marLeft w:val="0"/>
              <w:marRight w:val="0"/>
              <w:marTop w:val="0"/>
              <w:marBottom w:val="0"/>
              <w:divBdr>
                <w:top w:val="none" w:sz="0" w:space="0" w:color="auto"/>
                <w:left w:val="none" w:sz="0" w:space="0" w:color="auto"/>
                <w:bottom w:val="none" w:sz="0" w:space="0" w:color="auto"/>
                <w:right w:val="none" w:sz="0" w:space="0" w:color="auto"/>
              </w:divBdr>
              <w:divsChild>
                <w:div w:id="149564637">
                  <w:marLeft w:val="0"/>
                  <w:marRight w:val="0"/>
                  <w:marTop w:val="0"/>
                  <w:marBottom w:val="0"/>
                  <w:divBdr>
                    <w:top w:val="none" w:sz="0" w:space="0" w:color="auto"/>
                    <w:left w:val="none" w:sz="0" w:space="0" w:color="auto"/>
                    <w:bottom w:val="none" w:sz="0" w:space="0" w:color="auto"/>
                    <w:right w:val="none" w:sz="0" w:space="0" w:color="auto"/>
                  </w:divBdr>
                  <w:divsChild>
                    <w:div w:id="1053623823">
                      <w:marLeft w:val="0"/>
                      <w:marRight w:val="0"/>
                      <w:marTop w:val="0"/>
                      <w:marBottom w:val="0"/>
                      <w:divBdr>
                        <w:top w:val="none" w:sz="0" w:space="0" w:color="auto"/>
                        <w:left w:val="none" w:sz="0" w:space="0" w:color="auto"/>
                        <w:bottom w:val="none" w:sz="0" w:space="0" w:color="auto"/>
                        <w:right w:val="none" w:sz="0" w:space="0" w:color="auto"/>
                      </w:divBdr>
                      <w:divsChild>
                        <w:div w:id="378017805">
                          <w:marLeft w:val="0"/>
                          <w:marRight w:val="0"/>
                          <w:marTop w:val="0"/>
                          <w:marBottom w:val="0"/>
                          <w:divBdr>
                            <w:top w:val="none" w:sz="0" w:space="0" w:color="auto"/>
                            <w:left w:val="none" w:sz="0" w:space="0" w:color="auto"/>
                            <w:bottom w:val="none" w:sz="0" w:space="0" w:color="auto"/>
                            <w:right w:val="none" w:sz="0" w:space="0" w:color="auto"/>
                          </w:divBdr>
                          <w:divsChild>
                            <w:div w:id="14720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075477">
      <w:bodyDiv w:val="1"/>
      <w:marLeft w:val="0"/>
      <w:marRight w:val="0"/>
      <w:marTop w:val="0"/>
      <w:marBottom w:val="0"/>
      <w:divBdr>
        <w:top w:val="none" w:sz="0" w:space="0" w:color="auto"/>
        <w:left w:val="none" w:sz="0" w:space="0" w:color="auto"/>
        <w:bottom w:val="none" w:sz="0" w:space="0" w:color="auto"/>
        <w:right w:val="none" w:sz="0" w:space="0" w:color="auto"/>
      </w:divBdr>
    </w:div>
    <w:div w:id="1679116333">
      <w:bodyDiv w:val="1"/>
      <w:marLeft w:val="0"/>
      <w:marRight w:val="0"/>
      <w:marTop w:val="0"/>
      <w:marBottom w:val="0"/>
      <w:divBdr>
        <w:top w:val="none" w:sz="0" w:space="0" w:color="auto"/>
        <w:left w:val="none" w:sz="0" w:space="0" w:color="auto"/>
        <w:bottom w:val="none" w:sz="0" w:space="0" w:color="auto"/>
        <w:right w:val="none" w:sz="0" w:space="0" w:color="auto"/>
      </w:divBdr>
    </w:div>
    <w:div w:id="1680347061">
      <w:bodyDiv w:val="1"/>
      <w:marLeft w:val="0"/>
      <w:marRight w:val="0"/>
      <w:marTop w:val="0"/>
      <w:marBottom w:val="0"/>
      <w:divBdr>
        <w:top w:val="none" w:sz="0" w:space="0" w:color="auto"/>
        <w:left w:val="none" w:sz="0" w:space="0" w:color="auto"/>
        <w:bottom w:val="none" w:sz="0" w:space="0" w:color="auto"/>
        <w:right w:val="none" w:sz="0" w:space="0" w:color="auto"/>
      </w:divBdr>
    </w:div>
    <w:div w:id="1680348075">
      <w:bodyDiv w:val="1"/>
      <w:marLeft w:val="0"/>
      <w:marRight w:val="0"/>
      <w:marTop w:val="0"/>
      <w:marBottom w:val="0"/>
      <w:divBdr>
        <w:top w:val="none" w:sz="0" w:space="0" w:color="auto"/>
        <w:left w:val="none" w:sz="0" w:space="0" w:color="auto"/>
        <w:bottom w:val="none" w:sz="0" w:space="0" w:color="auto"/>
        <w:right w:val="none" w:sz="0" w:space="0" w:color="auto"/>
      </w:divBdr>
      <w:divsChild>
        <w:div w:id="1958609212">
          <w:marLeft w:val="0"/>
          <w:marRight w:val="0"/>
          <w:marTop w:val="0"/>
          <w:marBottom w:val="0"/>
          <w:divBdr>
            <w:top w:val="none" w:sz="0" w:space="0" w:color="auto"/>
            <w:left w:val="none" w:sz="0" w:space="0" w:color="auto"/>
            <w:bottom w:val="none" w:sz="0" w:space="0" w:color="auto"/>
            <w:right w:val="none" w:sz="0" w:space="0" w:color="auto"/>
          </w:divBdr>
          <w:divsChild>
            <w:div w:id="1538466157">
              <w:marLeft w:val="0"/>
              <w:marRight w:val="0"/>
              <w:marTop w:val="0"/>
              <w:marBottom w:val="0"/>
              <w:divBdr>
                <w:top w:val="none" w:sz="0" w:space="0" w:color="auto"/>
                <w:left w:val="none" w:sz="0" w:space="0" w:color="auto"/>
                <w:bottom w:val="none" w:sz="0" w:space="0" w:color="auto"/>
                <w:right w:val="none" w:sz="0" w:space="0" w:color="auto"/>
              </w:divBdr>
              <w:divsChild>
                <w:div w:id="881554029">
                  <w:marLeft w:val="0"/>
                  <w:marRight w:val="0"/>
                  <w:marTop w:val="0"/>
                  <w:marBottom w:val="0"/>
                  <w:divBdr>
                    <w:top w:val="none" w:sz="0" w:space="0" w:color="auto"/>
                    <w:left w:val="none" w:sz="0" w:space="0" w:color="auto"/>
                    <w:bottom w:val="none" w:sz="0" w:space="0" w:color="auto"/>
                    <w:right w:val="none" w:sz="0" w:space="0" w:color="auto"/>
                  </w:divBdr>
                  <w:divsChild>
                    <w:div w:id="1409765463">
                      <w:marLeft w:val="0"/>
                      <w:marRight w:val="0"/>
                      <w:marTop w:val="0"/>
                      <w:marBottom w:val="0"/>
                      <w:divBdr>
                        <w:top w:val="none" w:sz="0" w:space="0" w:color="auto"/>
                        <w:left w:val="none" w:sz="0" w:space="0" w:color="auto"/>
                        <w:bottom w:val="none" w:sz="0" w:space="0" w:color="auto"/>
                        <w:right w:val="none" w:sz="0" w:space="0" w:color="auto"/>
                      </w:divBdr>
                      <w:divsChild>
                        <w:div w:id="201138257">
                          <w:marLeft w:val="0"/>
                          <w:marRight w:val="0"/>
                          <w:marTop w:val="0"/>
                          <w:marBottom w:val="0"/>
                          <w:divBdr>
                            <w:top w:val="none" w:sz="0" w:space="0" w:color="auto"/>
                            <w:left w:val="none" w:sz="0" w:space="0" w:color="auto"/>
                            <w:bottom w:val="none" w:sz="0" w:space="0" w:color="auto"/>
                            <w:right w:val="none" w:sz="0" w:space="0" w:color="auto"/>
                          </w:divBdr>
                          <w:divsChild>
                            <w:div w:id="193174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0425545">
      <w:bodyDiv w:val="1"/>
      <w:marLeft w:val="0"/>
      <w:marRight w:val="0"/>
      <w:marTop w:val="0"/>
      <w:marBottom w:val="0"/>
      <w:divBdr>
        <w:top w:val="none" w:sz="0" w:space="0" w:color="auto"/>
        <w:left w:val="none" w:sz="0" w:space="0" w:color="auto"/>
        <w:bottom w:val="none" w:sz="0" w:space="0" w:color="auto"/>
        <w:right w:val="none" w:sz="0" w:space="0" w:color="auto"/>
      </w:divBdr>
    </w:div>
    <w:div w:id="1680891690">
      <w:bodyDiv w:val="1"/>
      <w:marLeft w:val="0"/>
      <w:marRight w:val="0"/>
      <w:marTop w:val="0"/>
      <w:marBottom w:val="0"/>
      <w:divBdr>
        <w:top w:val="none" w:sz="0" w:space="0" w:color="auto"/>
        <w:left w:val="none" w:sz="0" w:space="0" w:color="auto"/>
        <w:bottom w:val="none" w:sz="0" w:space="0" w:color="auto"/>
        <w:right w:val="none" w:sz="0" w:space="0" w:color="auto"/>
      </w:divBdr>
    </w:div>
    <w:div w:id="1681925644">
      <w:bodyDiv w:val="1"/>
      <w:marLeft w:val="0"/>
      <w:marRight w:val="0"/>
      <w:marTop w:val="0"/>
      <w:marBottom w:val="0"/>
      <w:divBdr>
        <w:top w:val="none" w:sz="0" w:space="0" w:color="auto"/>
        <w:left w:val="none" w:sz="0" w:space="0" w:color="auto"/>
        <w:bottom w:val="none" w:sz="0" w:space="0" w:color="auto"/>
        <w:right w:val="none" w:sz="0" w:space="0" w:color="auto"/>
      </w:divBdr>
    </w:div>
    <w:div w:id="1684241508">
      <w:bodyDiv w:val="1"/>
      <w:marLeft w:val="0"/>
      <w:marRight w:val="0"/>
      <w:marTop w:val="0"/>
      <w:marBottom w:val="0"/>
      <w:divBdr>
        <w:top w:val="none" w:sz="0" w:space="0" w:color="auto"/>
        <w:left w:val="none" w:sz="0" w:space="0" w:color="auto"/>
        <w:bottom w:val="none" w:sz="0" w:space="0" w:color="auto"/>
        <w:right w:val="none" w:sz="0" w:space="0" w:color="auto"/>
      </w:divBdr>
    </w:div>
    <w:div w:id="1684504502">
      <w:bodyDiv w:val="1"/>
      <w:marLeft w:val="0"/>
      <w:marRight w:val="0"/>
      <w:marTop w:val="0"/>
      <w:marBottom w:val="0"/>
      <w:divBdr>
        <w:top w:val="none" w:sz="0" w:space="0" w:color="auto"/>
        <w:left w:val="none" w:sz="0" w:space="0" w:color="auto"/>
        <w:bottom w:val="none" w:sz="0" w:space="0" w:color="auto"/>
        <w:right w:val="none" w:sz="0" w:space="0" w:color="auto"/>
      </w:divBdr>
    </w:div>
    <w:div w:id="1686176265">
      <w:bodyDiv w:val="1"/>
      <w:marLeft w:val="0"/>
      <w:marRight w:val="0"/>
      <w:marTop w:val="0"/>
      <w:marBottom w:val="0"/>
      <w:divBdr>
        <w:top w:val="none" w:sz="0" w:space="0" w:color="auto"/>
        <w:left w:val="none" w:sz="0" w:space="0" w:color="auto"/>
        <w:bottom w:val="none" w:sz="0" w:space="0" w:color="auto"/>
        <w:right w:val="none" w:sz="0" w:space="0" w:color="auto"/>
      </w:divBdr>
    </w:div>
    <w:div w:id="1686975955">
      <w:bodyDiv w:val="1"/>
      <w:marLeft w:val="0"/>
      <w:marRight w:val="0"/>
      <w:marTop w:val="0"/>
      <w:marBottom w:val="0"/>
      <w:divBdr>
        <w:top w:val="none" w:sz="0" w:space="0" w:color="auto"/>
        <w:left w:val="none" w:sz="0" w:space="0" w:color="auto"/>
        <w:bottom w:val="none" w:sz="0" w:space="0" w:color="auto"/>
        <w:right w:val="none" w:sz="0" w:space="0" w:color="auto"/>
      </w:divBdr>
    </w:div>
    <w:div w:id="1687487913">
      <w:bodyDiv w:val="1"/>
      <w:marLeft w:val="0"/>
      <w:marRight w:val="0"/>
      <w:marTop w:val="0"/>
      <w:marBottom w:val="0"/>
      <w:divBdr>
        <w:top w:val="none" w:sz="0" w:space="0" w:color="auto"/>
        <w:left w:val="none" w:sz="0" w:space="0" w:color="auto"/>
        <w:bottom w:val="none" w:sz="0" w:space="0" w:color="auto"/>
        <w:right w:val="none" w:sz="0" w:space="0" w:color="auto"/>
      </w:divBdr>
    </w:div>
    <w:div w:id="1687634881">
      <w:bodyDiv w:val="1"/>
      <w:marLeft w:val="0"/>
      <w:marRight w:val="0"/>
      <w:marTop w:val="0"/>
      <w:marBottom w:val="0"/>
      <w:divBdr>
        <w:top w:val="none" w:sz="0" w:space="0" w:color="auto"/>
        <w:left w:val="none" w:sz="0" w:space="0" w:color="auto"/>
        <w:bottom w:val="none" w:sz="0" w:space="0" w:color="auto"/>
        <w:right w:val="none" w:sz="0" w:space="0" w:color="auto"/>
      </w:divBdr>
    </w:div>
    <w:div w:id="1690137053">
      <w:bodyDiv w:val="1"/>
      <w:marLeft w:val="0"/>
      <w:marRight w:val="0"/>
      <w:marTop w:val="0"/>
      <w:marBottom w:val="0"/>
      <w:divBdr>
        <w:top w:val="none" w:sz="0" w:space="0" w:color="auto"/>
        <w:left w:val="none" w:sz="0" w:space="0" w:color="auto"/>
        <w:bottom w:val="none" w:sz="0" w:space="0" w:color="auto"/>
        <w:right w:val="none" w:sz="0" w:space="0" w:color="auto"/>
      </w:divBdr>
    </w:div>
    <w:div w:id="1690139386">
      <w:bodyDiv w:val="1"/>
      <w:marLeft w:val="0"/>
      <w:marRight w:val="0"/>
      <w:marTop w:val="0"/>
      <w:marBottom w:val="0"/>
      <w:divBdr>
        <w:top w:val="none" w:sz="0" w:space="0" w:color="auto"/>
        <w:left w:val="none" w:sz="0" w:space="0" w:color="auto"/>
        <w:bottom w:val="none" w:sz="0" w:space="0" w:color="auto"/>
        <w:right w:val="none" w:sz="0" w:space="0" w:color="auto"/>
      </w:divBdr>
    </w:div>
    <w:div w:id="1691369810">
      <w:bodyDiv w:val="1"/>
      <w:marLeft w:val="0"/>
      <w:marRight w:val="0"/>
      <w:marTop w:val="0"/>
      <w:marBottom w:val="0"/>
      <w:divBdr>
        <w:top w:val="none" w:sz="0" w:space="0" w:color="auto"/>
        <w:left w:val="none" w:sz="0" w:space="0" w:color="auto"/>
        <w:bottom w:val="none" w:sz="0" w:space="0" w:color="auto"/>
        <w:right w:val="none" w:sz="0" w:space="0" w:color="auto"/>
      </w:divBdr>
      <w:divsChild>
        <w:div w:id="84348444">
          <w:marLeft w:val="0"/>
          <w:marRight w:val="0"/>
          <w:marTop w:val="0"/>
          <w:marBottom w:val="0"/>
          <w:divBdr>
            <w:top w:val="none" w:sz="0" w:space="0" w:color="auto"/>
            <w:left w:val="none" w:sz="0" w:space="0" w:color="auto"/>
            <w:bottom w:val="none" w:sz="0" w:space="0" w:color="auto"/>
            <w:right w:val="none" w:sz="0" w:space="0" w:color="auto"/>
          </w:divBdr>
          <w:divsChild>
            <w:div w:id="794835932">
              <w:marLeft w:val="0"/>
              <w:marRight w:val="0"/>
              <w:marTop w:val="0"/>
              <w:marBottom w:val="0"/>
              <w:divBdr>
                <w:top w:val="none" w:sz="0" w:space="0" w:color="auto"/>
                <w:left w:val="none" w:sz="0" w:space="0" w:color="auto"/>
                <w:bottom w:val="none" w:sz="0" w:space="0" w:color="auto"/>
                <w:right w:val="none" w:sz="0" w:space="0" w:color="auto"/>
              </w:divBdr>
              <w:divsChild>
                <w:div w:id="1036195723">
                  <w:marLeft w:val="0"/>
                  <w:marRight w:val="0"/>
                  <w:marTop w:val="0"/>
                  <w:marBottom w:val="0"/>
                  <w:divBdr>
                    <w:top w:val="none" w:sz="0" w:space="0" w:color="auto"/>
                    <w:left w:val="none" w:sz="0" w:space="0" w:color="auto"/>
                    <w:bottom w:val="none" w:sz="0" w:space="0" w:color="auto"/>
                    <w:right w:val="none" w:sz="0" w:space="0" w:color="auto"/>
                  </w:divBdr>
                  <w:divsChild>
                    <w:div w:id="942492692">
                      <w:marLeft w:val="0"/>
                      <w:marRight w:val="0"/>
                      <w:marTop w:val="0"/>
                      <w:marBottom w:val="0"/>
                      <w:divBdr>
                        <w:top w:val="none" w:sz="0" w:space="0" w:color="auto"/>
                        <w:left w:val="none" w:sz="0" w:space="0" w:color="auto"/>
                        <w:bottom w:val="none" w:sz="0" w:space="0" w:color="auto"/>
                        <w:right w:val="none" w:sz="0" w:space="0" w:color="auto"/>
                      </w:divBdr>
                      <w:divsChild>
                        <w:div w:id="585040344">
                          <w:marLeft w:val="0"/>
                          <w:marRight w:val="0"/>
                          <w:marTop w:val="0"/>
                          <w:marBottom w:val="0"/>
                          <w:divBdr>
                            <w:top w:val="none" w:sz="0" w:space="0" w:color="auto"/>
                            <w:left w:val="none" w:sz="0" w:space="0" w:color="auto"/>
                            <w:bottom w:val="none" w:sz="0" w:space="0" w:color="auto"/>
                            <w:right w:val="none" w:sz="0" w:space="0" w:color="auto"/>
                          </w:divBdr>
                          <w:divsChild>
                            <w:div w:id="211918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879815">
      <w:bodyDiv w:val="1"/>
      <w:marLeft w:val="0"/>
      <w:marRight w:val="0"/>
      <w:marTop w:val="0"/>
      <w:marBottom w:val="0"/>
      <w:divBdr>
        <w:top w:val="none" w:sz="0" w:space="0" w:color="auto"/>
        <w:left w:val="none" w:sz="0" w:space="0" w:color="auto"/>
        <w:bottom w:val="none" w:sz="0" w:space="0" w:color="auto"/>
        <w:right w:val="none" w:sz="0" w:space="0" w:color="auto"/>
      </w:divBdr>
      <w:divsChild>
        <w:div w:id="2105565076">
          <w:marLeft w:val="0"/>
          <w:marRight w:val="0"/>
          <w:marTop w:val="0"/>
          <w:marBottom w:val="0"/>
          <w:divBdr>
            <w:top w:val="none" w:sz="0" w:space="0" w:color="auto"/>
            <w:left w:val="none" w:sz="0" w:space="0" w:color="auto"/>
            <w:bottom w:val="none" w:sz="0" w:space="0" w:color="auto"/>
            <w:right w:val="none" w:sz="0" w:space="0" w:color="auto"/>
          </w:divBdr>
          <w:divsChild>
            <w:div w:id="2129857563">
              <w:marLeft w:val="0"/>
              <w:marRight w:val="0"/>
              <w:marTop w:val="0"/>
              <w:marBottom w:val="0"/>
              <w:divBdr>
                <w:top w:val="none" w:sz="0" w:space="0" w:color="auto"/>
                <w:left w:val="none" w:sz="0" w:space="0" w:color="auto"/>
                <w:bottom w:val="none" w:sz="0" w:space="0" w:color="auto"/>
                <w:right w:val="none" w:sz="0" w:space="0" w:color="auto"/>
              </w:divBdr>
              <w:divsChild>
                <w:div w:id="740493429">
                  <w:marLeft w:val="0"/>
                  <w:marRight w:val="0"/>
                  <w:marTop w:val="0"/>
                  <w:marBottom w:val="0"/>
                  <w:divBdr>
                    <w:top w:val="none" w:sz="0" w:space="0" w:color="auto"/>
                    <w:left w:val="none" w:sz="0" w:space="0" w:color="auto"/>
                    <w:bottom w:val="none" w:sz="0" w:space="0" w:color="auto"/>
                    <w:right w:val="none" w:sz="0" w:space="0" w:color="auto"/>
                  </w:divBdr>
                  <w:divsChild>
                    <w:div w:id="1062556489">
                      <w:marLeft w:val="0"/>
                      <w:marRight w:val="0"/>
                      <w:marTop w:val="0"/>
                      <w:marBottom w:val="0"/>
                      <w:divBdr>
                        <w:top w:val="none" w:sz="0" w:space="0" w:color="auto"/>
                        <w:left w:val="none" w:sz="0" w:space="0" w:color="auto"/>
                        <w:bottom w:val="none" w:sz="0" w:space="0" w:color="auto"/>
                        <w:right w:val="none" w:sz="0" w:space="0" w:color="auto"/>
                      </w:divBdr>
                      <w:divsChild>
                        <w:div w:id="1617836568">
                          <w:marLeft w:val="0"/>
                          <w:marRight w:val="0"/>
                          <w:marTop w:val="0"/>
                          <w:marBottom w:val="0"/>
                          <w:divBdr>
                            <w:top w:val="none" w:sz="0" w:space="0" w:color="auto"/>
                            <w:left w:val="none" w:sz="0" w:space="0" w:color="auto"/>
                            <w:bottom w:val="none" w:sz="0" w:space="0" w:color="auto"/>
                            <w:right w:val="none" w:sz="0" w:space="0" w:color="auto"/>
                          </w:divBdr>
                          <w:divsChild>
                            <w:div w:id="118188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2336938">
      <w:bodyDiv w:val="1"/>
      <w:marLeft w:val="0"/>
      <w:marRight w:val="0"/>
      <w:marTop w:val="0"/>
      <w:marBottom w:val="0"/>
      <w:divBdr>
        <w:top w:val="none" w:sz="0" w:space="0" w:color="auto"/>
        <w:left w:val="none" w:sz="0" w:space="0" w:color="auto"/>
        <w:bottom w:val="none" w:sz="0" w:space="0" w:color="auto"/>
        <w:right w:val="none" w:sz="0" w:space="0" w:color="auto"/>
      </w:divBdr>
    </w:div>
    <w:div w:id="1694530035">
      <w:bodyDiv w:val="1"/>
      <w:marLeft w:val="0"/>
      <w:marRight w:val="0"/>
      <w:marTop w:val="0"/>
      <w:marBottom w:val="0"/>
      <w:divBdr>
        <w:top w:val="none" w:sz="0" w:space="0" w:color="auto"/>
        <w:left w:val="none" w:sz="0" w:space="0" w:color="auto"/>
        <w:bottom w:val="none" w:sz="0" w:space="0" w:color="auto"/>
        <w:right w:val="none" w:sz="0" w:space="0" w:color="auto"/>
      </w:divBdr>
    </w:div>
    <w:div w:id="1694988314">
      <w:bodyDiv w:val="1"/>
      <w:marLeft w:val="0"/>
      <w:marRight w:val="0"/>
      <w:marTop w:val="0"/>
      <w:marBottom w:val="0"/>
      <w:divBdr>
        <w:top w:val="none" w:sz="0" w:space="0" w:color="auto"/>
        <w:left w:val="none" w:sz="0" w:space="0" w:color="auto"/>
        <w:bottom w:val="none" w:sz="0" w:space="0" w:color="auto"/>
        <w:right w:val="none" w:sz="0" w:space="0" w:color="auto"/>
      </w:divBdr>
    </w:div>
    <w:div w:id="1695032062">
      <w:bodyDiv w:val="1"/>
      <w:marLeft w:val="0"/>
      <w:marRight w:val="0"/>
      <w:marTop w:val="0"/>
      <w:marBottom w:val="0"/>
      <w:divBdr>
        <w:top w:val="none" w:sz="0" w:space="0" w:color="auto"/>
        <w:left w:val="none" w:sz="0" w:space="0" w:color="auto"/>
        <w:bottom w:val="none" w:sz="0" w:space="0" w:color="auto"/>
        <w:right w:val="none" w:sz="0" w:space="0" w:color="auto"/>
      </w:divBdr>
    </w:div>
    <w:div w:id="1695229149">
      <w:bodyDiv w:val="1"/>
      <w:marLeft w:val="0"/>
      <w:marRight w:val="0"/>
      <w:marTop w:val="0"/>
      <w:marBottom w:val="0"/>
      <w:divBdr>
        <w:top w:val="none" w:sz="0" w:space="0" w:color="auto"/>
        <w:left w:val="none" w:sz="0" w:space="0" w:color="auto"/>
        <w:bottom w:val="none" w:sz="0" w:space="0" w:color="auto"/>
        <w:right w:val="none" w:sz="0" w:space="0" w:color="auto"/>
      </w:divBdr>
    </w:div>
    <w:div w:id="1695496989">
      <w:bodyDiv w:val="1"/>
      <w:marLeft w:val="0"/>
      <w:marRight w:val="0"/>
      <w:marTop w:val="0"/>
      <w:marBottom w:val="0"/>
      <w:divBdr>
        <w:top w:val="none" w:sz="0" w:space="0" w:color="auto"/>
        <w:left w:val="none" w:sz="0" w:space="0" w:color="auto"/>
        <w:bottom w:val="none" w:sz="0" w:space="0" w:color="auto"/>
        <w:right w:val="none" w:sz="0" w:space="0" w:color="auto"/>
      </w:divBdr>
    </w:div>
    <w:div w:id="1695765911">
      <w:bodyDiv w:val="1"/>
      <w:marLeft w:val="0"/>
      <w:marRight w:val="0"/>
      <w:marTop w:val="0"/>
      <w:marBottom w:val="0"/>
      <w:divBdr>
        <w:top w:val="none" w:sz="0" w:space="0" w:color="auto"/>
        <w:left w:val="none" w:sz="0" w:space="0" w:color="auto"/>
        <w:bottom w:val="none" w:sz="0" w:space="0" w:color="auto"/>
        <w:right w:val="none" w:sz="0" w:space="0" w:color="auto"/>
      </w:divBdr>
    </w:div>
    <w:div w:id="1695961102">
      <w:bodyDiv w:val="1"/>
      <w:marLeft w:val="0"/>
      <w:marRight w:val="0"/>
      <w:marTop w:val="0"/>
      <w:marBottom w:val="0"/>
      <w:divBdr>
        <w:top w:val="none" w:sz="0" w:space="0" w:color="auto"/>
        <w:left w:val="none" w:sz="0" w:space="0" w:color="auto"/>
        <w:bottom w:val="none" w:sz="0" w:space="0" w:color="auto"/>
        <w:right w:val="none" w:sz="0" w:space="0" w:color="auto"/>
      </w:divBdr>
    </w:div>
    <w:div w:id="1699427377">
      <w:bodyDiv w:val="1"/>
      <w:marLeft w:val="0"/>
      <w:marRight w:val="0"/>
      <w:marTop w:val="0"/>
      <w:marBottom w:val="0"/>
      <w:divBdr>
        <w:top w:val="none" w:sz="0" w:space="0" w:color="auto"/>
        <w:left w:val="none" w:sz="0" w:space="0" w:color="auto"/>
        <w:bottom w:val="none" w:sz="0" w:space="0" w:color="auto"/>
        <w:right w:val="none" w:sz="0" w:space="0" w:color="auto"/>
      </w:divBdr>
    </w:div>
    <w:div w:id="1700541940">
      <w:bodyDiv w:val="1"/>
      <w:marLeft w:val="0"/>
      <w:marRight w:val="0"/>
      <w:marTop w:val="0"/>
      <w:marBottom w:val="0"/>
      <w:divBdr>
        <w:top w:val="none" w:sz="0" w:space="0" w:color="auto"/>
        <w:left w:val="none" w:sz="0" w:space="0" w:color="auto"/>
        <w:bottom w:val="none" w:sz="0" w:space="0" w:color="auto"/>
        <w:right w:val="none" w:sz="0" w:space="0" w:color="auto"/>
      </w:divBdr>
      <w:divsChild>
        <w:div w:id="4983161">
          <w:marLeft w:val="0"/>
          <w:marRight w:val="0"/>
          <w:marTop w:val="0"/>
          <w:marBottom w:val="0"/>
          <w:divBdr>
            <w:top w:val="none" w:sz="0" w:space="0" w:color="auto"/>
            <w:left w:val="none" w:sz="0" w:space="0" w:color="auto"/>
            <w:bottom w:val="none" w:sz="0" w:space="0" w:color="auto"/>
            <w:right w:val="none" w:sz="0" w:space="0" w:color="auto"/>
          </w:divBdr>
          <w:divsChild>
            <w:div w:id="853230139">
              <w:marLeft w:val="0"/>
              <w:marRight w:val="0"/>
              <w:marTop w:val="0"/>
              <w:marBottom w:val="0"/>
              <w:divBdr>
                <w:top w:val="none" w:sz="0" w:space="0" w:color="auto"/>
                <w:left w:val="none" w:sz="0" w:space="0" w:color="auto"/>
                <w:bottom w:val="none" w:sz="0" w:space="0" w:color="auto"/>
                <w:right w:val="none" w:sz="0" w:space="0" w:color="auto"/>
              </w:divBdr>
              <w:divsChild>
                <w:div w:id="1267883479">
                  <w:marLeft w:val="0"/>
                  <w:marRight w:val="0"/>
                  <w:marTop w:val="0"/>
                  <w:marBottom w:val="0"/>
                  <w:divBdr>
                    <w:top w:val="none" w:sz="0" w:space="0" w:color="auto"/>
                    <w:left w:val="none" w:sz="0" w:space="0" w:color="auto"/>
                    <w:bottom w:val="none" w:sz="0" w:space="0" w:color="auto"/>
                    <w:right w:val="none" w:sz="0" w:space="0" w:color="auto"/>
                  </w:divBdr>
                  <w:divsChild>
                    <w:div w:id="681861809">
                      <w:marLeft w:val="0"/>
                      <w:marRight w:val="0"/>
                      <w:marTop w:val="0"/>
                      <w:marBottom w:val="0"/>
                      <w:divBdr>
                        <w:top w:val="none" w:sz="0" w:space="0" w:color="auto"/>
                        <w:left w:val="none" w:sz="0" w:space="0" w:color="auto"/>
                        <w:bottom w:val="none" w:sz="0" w:space="0" w:color="auto"/>
                        <w:right w:val="none" w:sz="0" w:space="0" w:color="auto"/>
                      </w:divBdr>
                      <w:divsChild>
                        <w:div w:id="1190030451">
                          <w:marLeft w:val="0"/>
                          <w:marRight w:val="0"/>
                          <w:marTop w:val="0"/>
                          <w:marBottom w:val="0"/>
                          <w:divBdr>
                            <w:top w:val="none" w:sz="0" w:space="0" w:color="auto"/>
                            <w:left w:val="none" w:sz="0" w:space="0" w:color="auto"/>
                            <w:bottom w:val="none" w:sz="0" w:space="0" w:color="auto"/>
                            <w:right w:val="none" w:sz="0" w:space="0" w:color="auto"/>
                          </w:divBdr>
                          <w:divsChild>
                            <w:div w:id="43294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053201">
      <w:bodyDiv w:val="1"/>
      <w:marLeft w:val="0"/>
      <w:marRight w:val="0"/>
      <w:marTop w:val="0"/>
      <w:marBottom w:val="0"/>
      <w:divBdr>
        <w:top w:val="none" w:sz="0" w:space="0" w:color="auto"/>
        <w:left w:val="none" w:sz="0" w:space="0" w:color="auto"/>
        <w:bottom w:val="none" w:sz="0" w:space="0" w:color="auto"/>
        <w:right w:val="none" w:sz="0" w:space="0" w:color="auto"/>
      </w:divBdr>
      <w:divsChild>
        <w:div w:id="508836854">
          <w:marLeft w:val="0"/>
          <w:marRight w:val="0"/>
          <w:marTop w:val="0"/>
          <w:marBottom w:val="0"/>
          <w:divBdr>
            <w:top w:val="none" w:sz="0" w:space="0" w:color="auto"/>
            <w:left w:val="none" w:sz="0" w:space="0" w:color="auto"/>
            <w:bottom w:val="none" w:sz="0" w:space="0" w:color="auto"/>
            <w:right w:val="none" w:sz="0" w:space="0" w:color="auto"/>
          </w:divBdr>
          <w:divsChild>
            <w:div w:id="1154027375">
              <w:marLeft w:val="0"/>
              <w:marRight w:val="0"/>
              <w:marTop w:val="0"/>
              <w:marBottom w:val="0"/>
              <w:divBdr>
                <w:top w:val="none" w:sz="0" w:space="0" w:color="auto"/>
                <w:left w:val="none" w:sz="0" w:space="0" w:color="auto"/>
                <w:bottom w:val="none" w:sz="0" w:space="0" w:color="auto"/>
                <w:right w:val="none" w:sz="0" w:space="0" w:color="auto"/>
              </w:divBdr>
              <w:divsChild>
                <w:div w:id="41634833">
                  <w:marLeft w:val="0"/>
                  <w:marRight w:val="0"/>
                  <w:marTop w:val="0"/>
                  <w:marBottom w:val="0"/>
                  <w:divBdr>
                    <w:top w:val="none" w:sz="0" w:space="0" w:color="auto"/>
                    <w:left w:val="none" w:sz="0" w:space="0" w:color="auto"/>
                    <w:bottom w:val="none" w:sz="0" w:space="0" w:color="auto"/>
                    <w:right w:val="none" w:sz="0" w:space="0" w:color="auto"/>
                  </w:divBdr>
                  <w:divsChild>
                    <w:div w:id="938412640">
                      <w:marLeft w:val="0"/>
                      <w:marRight w:val="0"/>
                      <w:marTop w:val="0"/>
                      <w:marBottom w:val="0"/>
                      <w:divBdr>
                        <w:top w:val="none" w:sz="0" w:space="0" w:color="auto"/>
                        <w:left w:val="none" w:sz="0" w:space="0" w:color="auto"/>
                        <w:bottom w:val="none" w:sz="0" w:space="0" w:color="auto"/>
                        <w:right w:val="none" w:sz="0" w:space="0" w:color="auto"/>
                      </w:divBdr>
                      <w:divsChild>
                        <w:div w:id="1897399531">
                          <w:marLeft w:val="0"/>
                          <w:marRight w:val="0"/>
                          <w:marTop w:val="0"/>
                          <w:marBottom w:val="0"/>
                          <w:divBdr>
                            <w:top w:val="none" w:sz="0" w:space="0" w:color="auto"/>
                            <w:left w:val="none" w:sz="0" w:space="0" w:color="auto"/>
                            <w:bottom w:val="none" w:sz="0" w:space="0" w:color="auto"/>
                            <w:right w:val="none" w:sz="0" w:space="0" w:color="auto"/>
                          </w:divBdr>
                          <w:divsChild>
                            <w:div w:id="23929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81397">
      <w:bodyDiv w:val="1"/>
      <w:marLeft w:val="0"/>
      <w:marRight w:val="0"/>
      <w:marTop w:val="0"/>
      <w:marBottom w:val="0"/>
      <w:divBdr>
        <w:top w:val="none" w:sz="0" w:space="0" w:color="auto"/>
        <w:left w:val="none" w:sz="0" w:space="0" w:color="auto"/>
        <w:bottom w:val="none" w:sz="0" w:space="0" w:color="auto"/>
        <w:right w:val="none" w:sz="0" w:space="0" w:color="auto"/>
      </w:divBdr>
    </w:div>
    <w:div w:id="1705327738">
      <w:bodyDiv w:val="1"/>
      <w:marLeft w:val="0"/>
      <w:marRight w:val="0"/>
      <w:marTop w:val="0"/>
      <w:marBottom w:val="0"/>
      <w:divBdr>
        <w:top w:val="none" w:sz="0" w:space="0" w:color="auto"/>
        <w:left w:val="none" w:sz="0" w:space="0" w:color="auto"/>
        <w:bottom w:val="none" w:sz="0" w:space="0" w:color="auto"/>
        <w:right w:val="none" w:sz="0" w:space="0" w:color="auto"/>
      </w:divBdr>
    </w:div>
    <w:div w:id="1707876827">
      <w:bodyDiv w:val="1"/>
      <w:marLeft w:val="0"/>
      <w:marRight w:val="0"/>
      <w:marTop w:val="0"/>
      <w:marBottom w:val="0"/>
      <w:divBdr>
        <w:top w:val="none" w:sz="0" w:space="0" w:color="auto"/>
        <w:left w:val="none" w:sz="0" w:space="0" w:color="auto"/>
        <w:bottom w:val="none" w:sz="0" w:space="0" w:color="auto"/>
        <w:right w:val="none" w:sz="0" w:space="0" w:color="auto"/>
      </w:divBdr>
    </w:div>
    <w:div w:id="1708985996">
      <w:bodyDiv w:val="1"/>
      <w:marLeft w:val="0"/>
      <w:marRight w:val="0"/>
      <w:marTop w:val="0"/>
      <w:marBottom w:val="0"/>
      <w:divBdr>
        <w:top w:val="none" w:sz="0" w:space="0" w:color="auto"/>
        <w:left w:val="none" w:sz="0" w:space="0" w:color="auto"/>
        <w:bottom w:val="none" w:sz="0" w:space="0" w:color="auto"/>
        <w:right w:val="none" w:sz="0" w:space="0" w:color="auto"/>
      </w:divBdr>
    </w:div>
    <w:div w:id="1709137697">
      <w:bodyDiv w:val="1"/>
      <w:marLeft w:val="0"/>
      <w:marRight w:val="0"/>
      <w:marTop w:val="0"/>
      <w:marBottom w:val="0"/>
      <w:divBdr>
        <w:top w:val="none" w:sz="0" w:space="0" w:color="auto"/>
        <w:left w:val="none" w:sz="0" w:space="0" w:color="auto"/>
        <w:bottom w:val="none" w:sz="0" w:space="0" w:color="auto"/>
        <w:right w:val="none" w:sz="0" w:space="0" w:color="auto"/>
      </w:divBdr>
    </w:div>
    <w:div w:id="1709798034">
      <w:bodyDiv w:val="1"/>
      <w:marLeft w:val="0"/>
      <w:marRight w:val="0"/>
      <w:marTop w:val="0"/>
      <w:marBottom w:val="0"/>
      <w:divBdr>
        <w:top w:val="none" w:sz="0" w:space="0" w:color="auto"/>
        <w:left w:val="none" w:sz="0" w:space="0" w:color="auto"/>
        <w:bottom w:val="none" w:sz="0" w:space="0" w:color="auto"/>
        <w:right w:val="none" w:sz="0" w:space="0" w:color="auto"/>
      </w:divBdr>
    </w:div>
    <w:div w:id="1709913860">
      <w:bodyDiv w:val="1"/>
      <w:marLeft w:val="0"/>
      <w:marRight w:val="0"/>
      <w:marTop w:val="0"/>
      <w:marBottom w:val="0"/>
      <w:divBdr>
        <w:top w:val="none" w:sz="0" w:space="0" w:color="auto"/>
        <w:left w:val="none" w:sz="0" w:space="0" w:color="auto"/>
        <w:bottom w:val="none" w:sz="0" w:space="0" w:color="auto"/>
        <w:right w:val="none" w:sz="0" w:space="0" w:color="auto"/>
      </w:divBdr>
    </w:div>
    <w:div w:id="1710953616">
      <w:bodyDiv w:val="1"/>
      <w:marLeft w:val="0"/>
      <w:marRight w:val="0"/>
      <w:marTop w:val="0"/>
      <w:marBottom w:val="0"/>
      <w:divBdr>
        <w:top w:val="none" w:sz="0" w:space="0" w:color="auto"/>
        <w:left w:val="none" w:sz="0" w:space="0" w:color="auto"/>
        <w:bottom w:val="none" w:sz="0" w:space="0" w:color="auto"/>
        <w:right w:val="none" w:sz="0" w:space="0" w:color="auto"/>
      </w:divBdr>
    </w:div>
    <w:div w:id="1712925597">
      <w:bodyDiv w:val="1"/>
      <w:marLeft w:val="0"/>
      <w:marRight w:val="0"/>
      <w:marTop w:val="0"/>
      <w:marBottom w:val="0"/>
      <w:divBdr>
        <w:top w:val="none" w:sz="0" w:space="0" w:color="auto"/>
        <w:left w:val="none" w:sz="0" w:space="0" w:color="auto"/>
        <w:bottom w:val="none" w:sz="0" w:space="0" w:color="auto"/>
        <w:right w:val="none" w:sz="0" w:space="0" w:color="auto"/>
      </w:divBdr>
    </w:div>
    <w:div w:id="1713381048">
      <w:bodyDiv w:val="1"/>
      <w:marLeft w:val="0"/>
      <w:marRight w:val="0"/>
      <w:marTop w:val="0"/>
      <w:marBottom w:val="0"/>
      <w:divBdr>
        <w:top w:val="none" w:sz="0" w:space="0" w:color="auto"/>
        <w:left w:val="none" w:sz="0" w:space="0" w:color="auto"/>
        <w:bottom w:val="none" w:sz="0" w:space="0" w:color="auto"/>
        <w:right w:val="none" w:sz="0" w:space="0" w:color="auto"/>
      </w:divBdr>
    </w:div>
    <w:div w:id="1716925699">
      <w:bodyDiv w:val="1"/>
      <w:marLeft w:val="0"/>
      <w:marRight w:val="0"/>
      <w:marTop w:val="0"/>
      <w:marBottom w:val="0"/>
      <w:divBdr>
        <w:top w:val="none" w:sz="0" w:space="0" w:color="auto"/>
        <w:left w:val="none" w:sz="0" w:space="0" w:color="auto"/>
        <w:bottom w:val="none" w:sz="0" w:space="0" w:color="auto"/>
        <w:right w:val="none" w:sz="0" w:space="0" w:color="auto"/>
      </w:divBdr>
    </w:div>
    <w:div w:id="1719890822">
      <w:bodyDiv w:val="1"/>
      <w:marLeft w:val="0"/>
      <w:marRight w:val="0"/>
      <w:marTop w:val="0"/>
      <w:marBottom w:val="0"/>
      <w:divBdr>
        <w:top w:val="none" w:sz="0" w:space="0" w:color="auto"/>
        <w:left w:val="none" w:sz="0" w:space="0" w:color="auto"/>
        <w:bottom w:val="none" w:sz="0" w:space="0" w:color="auto"/>
        <w:right w:val="none" w:sz="0" w:space="0" w:color="auto"/>
      </w:divBdr>
    </w:div>
    <w:div w:id="1720737707">
      <w:bodyDiv w:val="1"/>
      <w:marLeft w:val="0"/>
      <w:marRight w:val="0"/>
      <w:marTop w:val="0"/>
      <w:marBottom w:val="0"/>
      <w:divBdr>
        <w:top w:val="none" w:sz="0" w:space="0" w:color="auto"/>
        <w:left w:val="none" w:sz="0" w:space="0" w:color="auto"/>
        <w:bottom w:val="none" w:sz="0" w:space="0" w:color="auto"/>
        <w:right w:val="none" w:sz="0" w:space="0" w:color="auto"/>
      </w:divBdr>
    </w:div>
    <w:div w:id="1723021036">
      <w:bodyDiv w:val="1"/>
      <w:marLeft w:val="0"/>
      <w:marRight w:val="0"/>
      <w:marTop w:val="0"/>
      <w:marBottom w:val="0"/>
      <w:divBdr>
        <w:top w:val="none" w:sz="0" w:space="0" w:color="auto"/>
        <w:left w:val="none" w:sz="0" w:space="0" w:color="auto"/>
        <w:bottom w:val="none" w:sz="0" w:space="0" w:color="auto"/>
        <w:right w:val="none" w:sz="0" w:space="0" w:color="auto"/>
      </w:divBdr>
    </w:div>
    <w:div w:id="1723091291">
      <w:bodyDiv w:val="1"/>
      <w:marLeft w:val="0"/>
      <w:marRight w:val="0"/>
      <w:marTop w:val="0"/>
      <w:marBottom w:val="0"/>
      <w:divBdr>
        <w:top w:val="none" w:sz="0" w:space="0" w:color="auto"/>
        <w:left w:val="none" w:sz="0" w:space="0" w:color="auto"/>
        <w:bottom w:val="none" w:sz="0" w:space="0" w:color="auto"/>
        <w:right w:val="none" w:sz="0" w:space="0" w:color="auto"/>
      </w:divBdr>
      <w:divsChild>
        <w:div w:id="620496242">
          <w:marLeft w:val="0"/>
          <w:marRight w:val="0"/>
          <w:marTop w:val="0"/>
          <w:marBottom w:val="0"/>
          <w:divBdr>
            <w:top w:val="none" w:sz="0" w:space="0" w:color="auto"/>
            <w:left w:val="none" w:sz="0" w:space="0" w:color="auto"/>
            <w:bottom w:val="none" w:sz="0" w:space="0" w:color="auto"/>
            <w:right w:val="none" w:sz="0" w:space="0" w:color="auto"/>
          </w:divBdr>
          <w:divsChild>
            <w:div w:id="1155609101">
              <w:marLeft w:val="0"/>
              <w:marRight w:val="0"/>
              <w:marTop w:val="0"/>
              <w:marBottom w:val="0"/>
              <w:divBdr>
                <w:top w:val="none" w:sz="0" w:space="0" w:color="auto"/>
                <w:left w:val="none" w:sz="0" w:space="0" w:color="auto"/>
                <w:bottom w:val="none" w:sz="0" w:space="0" w:color="auto"/>
                <w:right w:val="none" w:sz="0" w:space="0" w:color="auto"/>
              </w:divBdr>
              <w:divsChild>
                <w:div w:id="751894610">
                  <w:marLeft w:val="0"/>
                  <w:marRight w:val="0"/>
                  <w:marTop w:val="0"/>
                  <w:marBottom w:val="0"/>
                  <w:divBdr>
                    <w:top w:val="none" w:sz="0" w:space="0" w:color="auto"/>
                    <w:left w:val="none" w:sz="0" w:space="0" w:color="auto"/>
                    <w:bottom w:val="none" w:sz="0" w:space="0" w:color="auto"/>
                    <w:right w:val="none" w:sz="0" w:space="0" w:color="auto"/>
                  </w:divBdr>
                  <w:divsChild>
                    <w:div w:id="1318918887">
                      <w:marLeft w:val="0"/>
                      <w:marRight w:val="0"/>
                      <w:marTop w:val="0"/>
                      <w:marBottom w:val="0"/>
                      <w:divBdr>
                        <w:top w:val="none" w:sz="0" w:space="0" w:color="auto"/>
                        <w:left w:val="none" w:sz="0" w:space="0" w:color="auto"/>
                        <w:bottom w:val="none" w:sz="0" w:space="0" w:color="auto"/>
                        <w:right w:val="none" w:sz="0" w:space="0" w:color="auto"/>
                      </w:divBdr>
                      <w:divsChild>
                        <w:div w:id="1031227829">
                          <w:marLeft w:val="0"/>
                          <w:marRight w:val="0"/>
                          <w:marTop w:val="0"/>
                          <w:marBottom w:val="0"/>
                          <w:divBdr>
                            <w:top w:val="none" w:sz="0" w:space="0" w:color="auto"/>
                            <w:left w:val="none" w:sz="0" w:space="0" w:color="auto"/>
                            <w:bottom w:val="none" w:sz="0" w:space="0" w:color="auto"/>
                            <w:right w:val="none" w:sz="0" w:space="0" w:color="auto"/>
                          </w:divBdr>
                          <w:divsChild>
                            <w:div w:id="201322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210520">
      <w:bodyDiv w:val="1"/>
      <w:marLeft w:val="0"/>
      <w:marRight w:val="0"/>
      <w:marTop w:val="0"/>
      <w:marBottom w:val="0"/>
      <w:divBdr>
        <w:top w:val="none" w:sz="0" w:space="0" w:color="auto"/>
        <w:left w:val="none" w:sz="0" w:space="0" w:color="auto"/>
        <w:bottom w:val="none" w:sz="0" w:space="0" w:color="auto"/>
        <w:right w:val="none" w:sz="0" w:space="0" w:color="auto"/>
      </w:divBdr>
    </w:div>
    <w:div w:id="1724593473">
      <w:bodyDiv w:val="1"/>
      <w:marLeft w:val="0"/>
      <w:marRight w:val="0"/>
      <w:marTop w:val="0"/>
      <w:marBottom w:val="0"/>
      <w:divBdr>
        <w:top w:val="none" w:sz="0" w:space="0" w:color="auto"/>
        <w:left w:val="none" w:sz="0" w:space="0" w:color="auto"/>
        <w:bottom w:val="none" w:sz="0" w:space="0" w:color="auto"/>
        <w:right w:val="none" w:sz="0" w:space="0" w:color="auto"/>
      </w:divBdr>
    </w:div>
    <w:div w:id="1724672266">
      <w:bodyDiv w:val="1"/>
      <w:marLeft w:val="0"/>
      <w:marRight w:val="0"/>
      <w:marTop w:val="0"/>
      <w:marBottom w:val="0"/>
      <w:divBdr>
        <w:top w:val="none" w:sz="0" w:space="0" w:color="auto"/>
        <w:left w:val="none" w:sz="0" w:space="0" w:color="auto"/>
        <w:bottom w:val="none" w:sz="0" w:space="0" w:color="auto"/>
        <w:right w:val="none" w:sz="0" w:space="0" w:color="auto"/>
      </w:divBdr>
      <w:divsChild>
        <w:div w:id="1002585545">
          <w:marLeft w:val="0"/>
          <w:marRight w:val="0"/>
          <w:marTop w:val="0"/>
          <w:marBottom w:val="0"/>
          <w:divBdr>
            <w:top w:val="none" w:sz="0" w:space="0" w:color="auto"/>
            <w:left w:val="none" w:sz="0" w:space="0" w:color="auto"/>
            <w:bottom w:val="none" w:sz="0" w:space="0" w:color="auto"/>
            <w:right w:val="none" w:sz="0" w:space="0" w:color="auto"/>
          </w:divBdr>
          <w:divsChild>
            <w:div w:id="1651445275">
              <w:marLeft w:val="0"/>
              <w:marRight w:val="0"/>
              <w:marTop w:val="0"/>
              <w:marBottom w:val="0"/>
              <w:divBdr>
                <w:top w:val="none" w:sz="0" w:space="0" w:color="auto"/>
                <w:left w:val="none" w:sz="0" w:space="0" w:color="auto"/>
                <w:bottom w:val="none" w:sz="0" w:space="0" w:color="auto"/>
                <w:right w:val="none" w:sz="0" w:space="0" w:color="auto"/>
              </w:divBdr>
              <w:divsChild>
                <w:div w:id="864559839">
                  <w:marLeft w:val="0"/>
                  <w:marRight w:val="0"/>
                  <w:marTop w:val="0"/>
                  <w:marBottom w:val="0"/>
                  <w:divBdr>
                    <w:top w:val="none" w:sz="0" w:space="0" w:color="auto"/>
                    <w:left w:val="none" w:sz="0" w:space="0" w:color="auto"/>
                    <w:bottom w:val="none" w:sz="0" w:space="0" w:color="auto"/>
                    <w:right w:val="none" w:sz="0" w:space="0" w:color="auto"/>
                  </w:divBdr>
                  <w:divsChild>
                    <w:div w:id="3023649">
                      <w:marLeft w:val="0"/>
                      <w:marRight w:val="0"/>
                      <w:marTop w:val="0"/>
                      <w:marBottom w:val="0"/>
                      <w:divBdr>
                        <w:top w:val="none" w:sz="0" w:space="0" w:color="auto"/>
                        <w:left w:val="none" w:sz="0" w:space="0" w:color="auto"/>
                        <w:bottom w:val="none" w:sz="0" w:space="0" w:color="auto"/>
                        <w:right w:val="none" w:sz="0" w:space="0" w:color="auto"/>
                      </w:divBdr>
                      <w:divsChild>
                        <w:div w:id="357705087">
                          <w:marLeft w:val="0"/>
                          <w:marRight w:val="0"/>
                          <w:marTop w:val="0"/>
                          <w:marBottom w:val="0"/>
                          <w:divBdr>
                            <w:top w:val="none" w:sz="0" w:space="0" w:color="auto"/>
                            <w:left w:val="none" w:sz="0" w:space="0" w:color="auto"/>
                            <w:bottom w:val="none" w:sz="0" w:space="0" w:color="auto"/>
                            <w:right w:val="none" w:sz="0" w:space="0" w:color="auto"/>
                          </w:divBdr>
                          <w:divsChild>
                            <w:div w:id="20235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717318">
      <w:bodyDiv w:val="1"/>
      <w:marLeft w:val="0"/>
      <w:marRight w:val="0"/>
      <w:marTop w:val="0"/>
      <w:marBottom w:val="0"/>
      <w:divBdr>
        <w:top w:val="none" w:sz="0" w:space="0" w:color="auto"/>
        <w:left w:val="none" w:sz="0" w:space="0" w:color="auto"/>
        <w:bottom w:val="none" w:sz="0" w:space="0" w:color="auto"/>
        <w:right w:val="none" w:sz="0" w:space="0" w:color="auto"/>
      </w:divBdr>
    </w:div>
    <w:div w:id="1724910782">
      <w:bodyDiv w:val="1"/>
      <w:marLeft w:val="0"/>
      <w:marRight w:val="0"/>
      <w:marTop w:val="0"/>
      <w:marBottom w:val="0"/>
      <w:divBdr>
        <w:top w:val="none" w:sz="0" w:space="0" w:color="auto"/>
        <w:left w:val="none" w:sz="0" w:space="0" w:color="auto"/>
        <w:bottom w:val="none" w:sz="0" w:space="0" w:color="auto"/>
        <w:right w:val="none" w:sz="0" w:space="0" w:color="auto"/>
      </w:divBdr>
    </w:div>
    <w:div w:id="1727416071">
      <w:bodyDiv w:val="1"/>
      <w:marLeft w:val="0"/>
      <w:marRight w:val="0"/>
      <w:marTop w:val="0"/>
      <w:marBottom w:val="0"/>
      <w:divBdr>
        <w:top w:val="none" w:sz="0" w:space="0" w:color="auto"/>
        <w:left w:val="none" w:sz="0" w:space="0" w:color="auto"/>
        <w:bottom w:val="none" w:sz="0" w:space="0" w:color="auto"/>
        <w:right w:val="none" w:sz="0" w:space="0" w:color="auto"/>
      </w:divBdr>
    </w:div>
    <w:div w:id="1727948756">
      <w:bodyDiv w:val="1"/>
      <w:marLeft w:val="0"/>
      <w:marRight w:val="0"/>
      <w:marTop w:val="0"/>
      <w:marBottom w:val="0"/>
      <w:divBdr>
        <w:top w:val="none" w:sz="0" w:space="0" w:color="auto"/>
        <w:left w:val="none" w:sz="0" w:space="0" w:color="auto"/>
        <w:bottom w:val="none" w:sz="0" w:space="0" w:color="auto"/>
        <w:right w:val="none" w:sz="0" w:space="0" w:color="auto"/>
      </w:divBdr>
    </w:div>
    <w:div w:id="1729182140">
      <w:bodyDiv w:val="1"/>
      <w:marLeft w:val="0"/>
      <w:marRight w:val="0"/>
      <w:marTop w:val="0"/>
      <w:marBottom w:val="0"/>
      <w:divBdr>
        <w:top w:val="none" w:sz="0" w:space="0" w:color="auto"/>
        <w:left w:val="none" w:sz="0" w:space="0" w:color="auto"/>
        <w:bottom w:val="none" w:sz="0" w:space="0" w:color="auto"/>
        <w:right w:val="none" w:sz="0" w:space="0" w:color="auto"/>
      </w:divBdr>
    </w:div>
    <w:div w:id="1729189688">
      <w:bodyDiv w:val="1"/>
      <w:marLeft w:val="0"/>
      <w:marRight w:val="0"/>
      <w:marTop w:val="0"/>
      <w:marBottom w:val="0"/>
      <w:divBdr>
        <w:top w:val="none" w:sz="0" w:space="0" w:color="auto"/>
        <w:left w:val="none" w:sz="0" w:space="0" w:color="auto"/>
        <w:bottom w:val="none" w:sz="0" w:space="0" w:color="auto"/>
        <w:right w:val="none" w:sz="0" w:space="0" w:color="auto"/>
      </w:divBdr>
    </w:div>
    <w:div w:id="1729644722">
      <w:bodyDiv w:val="1"/>
      <w:marLeft w:val="0"/>
      <w:marRight w:val="0"/>
      <w:marTop w:val="0"/>
      <w:marBottom w:val="0"/>
      <w:divBdr>
        <w:top w:val="none" w:sz="0" w:space="0" w:color="auto"/>
        <w:left w:val="none" w:sz="0" w:space="0" w:color="auto"/>
        <w:bottom w:val="none" w:sz="0" w:space="0" w:color="auto"/>
        <w:right w:val="none" w:sz="0" w:space="0" w:color="auto"/>
      </w:divBdr>
    </w:div>
    <w:div w:id="1730498985">
      <w:bodyDiv w:val="1"/>
      <w:marLeft w:val="0"/>
      <w:marRight w:val="0"/>
      <w:marTop w:val="0"/>
      <w:marBottom w:val="0"/>
      <w:divBdr>
        <w:top w:val="none" w:sz="0" w:space="0" w:color="auto"/>
        <w:left w:val="none" w:sz="0" w:space="0" w:color="auto"/>
        <w:bottom w:val="none" w:sz="0" w:space="0" w:color="auto"/>
        <w:right w:val="none" w:sz="0" w:space="0" w:color="auto"/>
      </w:divBdr>
    </w:div>
    <w:div w:id="1730641483">
      <w:bodyDiv w:val="1"/>
      <w:marLeft w:val="0"/>
      <w:marRight w:val="0"/>
      <w:marTop w:val="0"/>
      <w:marBottom w:val="0"/>
      <w:divBdr>
        <w:top w:val="none" w:sz="0" w:space="0" w:color="auto"/>
        <w:left w:val="none" w:sz="0" w:space="0" w:color="auto"/>
        <w:bottom w:val="none" w:sz="0" w:space="0" w:color="auto"/>
        <w:right w:val="none" w:sz="0" w:space="0" w:color="auto"/>
      </w:divBdr>
      <w:divsChild>
        <w:div w:id="1812092897">
          <w:marLeft w:val="0"/>
          <w:marRight w:val="0"/>
          <w:marTop w:val="0"/>
          <w:marBottom w:val="0"/>
          <w:divBdr>
            <w:top w:val="none" w:sz="0" w:space="0" w:color="auto"/>
            <w:left w:val="none" w:sz="0" w:space="0" w:color="auto"/>
            <w:bottom w:val="none" w:sz="0" w:space="0" w:color="auto"/>
            <w:right w:val="none" w:sz="0" w:space="0" w:color="auto"/>
          </w:divBdr>
          <w:divsChild>
            <w:div w:id="1220554671">
              <w:marLeft w:val="0"/>
              <w:marRight w:val="0"/>
              <w:marTop w:val="0"/>
              <w:marBottom w:val="0"/>
              <w:divBdr>
                <w:top w:val="none" w:sz="0" w:space="0" w:color="auto"/>
                <w:left w:val="none" w:sz="0" w:space="0" w:color="auto"/>
                <w:bottom w:val="none" w:sz="0" w:space="0" w:color="auto"/>
                <w:right w:val="none" w:sz="0" w:space="0" w:color="auto"/>
              </w:divBdr>
              <w:divsChild>
                <w:div w:id="1274442592">
                  <w:marLeft w:val="0"/>
                  <w:marRight w:val="0"/>
                  <w:marTop w:val="0"/>
                  <w:marBottom w:val="0"/>
                  <w:divBdr>
                    <w:top w:val="none" w:sz="0" w:space="0" w:color="auto"/>
                    <w:left w:val="none" w:sz="0" w:space="0" w:color="auto"/>
                    <w:bottom w:val="none" w:sz="0" w:space="0" w:color="auto"/>
                    <w:right w:val="none" w:sz="0" w:space="0" w:color="auto"/>
                  </w:divBdr>
                  <w:divsChild>
                    <w:div w:id="1492526121">
                      <w:marLeft w:val="0"/>
                      <w:marRight w:val="0"/>
                      <w:marTop w:val="0"/>
                      <w:marBottom w:val="0"/>
                      <w:divBdr>
                        <w:top w:val="none" w:sz="0" w:space="0" w:color="auto"/>
                        <w:left w:val="none" w:sz="0" w:space="0" w:color="auto"/>
                        <w:bottom w:val="none" w:sz="0" w:space="0" w:color="auto"/>
                        <w:right w:val="none" w:sz="0" w:space="0" w:color="auto"/>
                      </w:divBdr>
                      <w:divsChild>
                        <w:div w:id="650645384">
                          <w:marLeft w:val="0"/>
                          <w:marRight w:val="0"/>
                          <w:marTop w:val="0"/>
                          <w:marBottom w:val="0"/>
                          <w:divBdr>
                            <w:top w:val="none" w:sz="0" w:space="0" w:color="auto"/>
                            <w:left w:val="none" w:sz="0" w:space="0" w:color="auto"/>
                            <w:bottom w:val="none" w:sz="0" w:space="0" w:color="auto"/>
                            <w:right w:val="none" w:sz="0" w:space="0" w:color="auto"/>
                          </w:divBdr>
                          <w:divsChild>
                            <w:div w:id="15846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956621">
      <w:bodyDiv w:val="1"/>
      <w:marLeft w:val="0"/>
      <w:marRight w:val="0"/>
      <w:marTop w:val="0"/>
      <w:marBottom w:val="0"/>
      <w:divBdr>
        <w:top w:val="none" w:sz="0" w:space="0" w:color="auto"/>
        <w:left w:val="none" w:sz="0" w:space="0" w:color="auto"/>
        <w:bottom w:val="none" w:sz="0" w:space="0" w:color="auto"/>
        <w:right w:val="none" w:sz="0" w:space="0" w:color="auto"/>
      </w:divBdr>
      <w:divsChild>
        <w:div w:id="1077483794">
          <w:marLeft w:val="0"/>
          <w:marRight w:val="0"/>
          <w:marTop w:val="0"/>
          <w:marBottom w:val="0"/>
          <w:divBdr>
            <w:top w:val="none" w:sz="0" w:space="0" w:color="auto"/>
            <w:left w:val="none" w:sz="0" w:space="0" w:color="auto"/>
            <w:bottom w:val="none" w:sz="0" w:space="0" w:color="auto"/>
            <w:right w:val="none" w:sz="0" w:space="0" w:color="auto"/>
          </w:divBdr>
          <w:divsChild>
            <w:div w:id="978875245">
              <w:marLeft w:val="0"/>
              <w:marRight w:val="0"/>
              <w:marTop w:val="0"/>
              <w:marBottom w:val="0"/>
              <w:divBdr>
                <w:top w:val="none" w:sz="0" w:space="0" w:color="auto"/>
                <w:left w:val="none" w:sz="0" w:space="0" w:color="auto"/>
                <w:bottom w:val="none" w:sz="0" w:space="0" w:color="auto"/>
                <w:right w:val="none" w:sz="0" w:space="0" w:color="auto"/>
              </w:divBdr>
              <w:divsChild>
                <w:div w:id="2048721261">
                  <w:marLeft w:val="0"/>
                  <w:marRight w:val="0"/>
                  <w:marTop w:val="0"/>
                  <w:marBottom w:val="0"/>
                  <w:divBdr>
                    <w:top w:val="none" w:sz="0" w:space="0" w:color="auto"/>
                    <w:left w:val="none" w:sz="0" w:space="0" w:color="auto"/>
                    <w:bottom w:val="none" w:sz="0" w:space="0" w:color="auto"/>
                    <w:right w:val="none" w:sz="0" w:space="0" w:color="auto"/>
                  </w:divBdr>
                  <w:divsChild>
                    <w:div w:id="2032797306">
                      <w:marLeft w:val="0"/>
                      <w:marRight w:val="0"/>
                      <w:marTop w:val="0"/>
                      <w:marBottom w:val="0"/>
                      <w:divBdr>
                        <w:top w:val="none" w:sz="0" w:space="0" w:color="auto"/>
                        <w:left w:val="none" w:sz="0" w:space="0" w:color="auto"/>
                        <w:bottom w:val="none" w:sz="0" w:space="0" w:color="auto"/>
                        <w:right w:val="none" w:sz="0" w:space="0" w:color="auto"/>
                      </w:divBdr>
                      <w:divsChild>
                        <w:div w:id="1700937735">
                          <w:marLeft w:val="0"/>
                          <w:marRight w:val="0"/>
                          <w:marTop w:val="0"/>
                          <w:marBottom w:val="0"/>
                          <w:divBdr>
                            <w:top w:val="none" w:sz="0" w:space="0" w:color="auto"/>
                            <w:left w:val="none" w:sz="0" w:space="0" w:color="auto"/>
                            <w:bottom w:val="none" w:sz="0" w:space="0" w:color="auto"/>
                            <w:right w:val="none" w:sz="0" w:space="0" w:color="auto"/>
                          </w:divBdr>
                          <w:divsChild>
                            <w:div w:id="14385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227904">
      <w:bodyDiv w:val="1"/>
      <w:marLeft w:val="0"/>
      <w:marRight w:val="0"/>
      <w:marTop w:val="0"/>
      <w:marBottom w:val="0"/>
      <w:divBdr>
        <w:top w:val="none" w:sz="0" w:space="0" w:color="auto"/>
        <w:left w:val="none" w:sz="0" w:space="0" w:color="auto"/>
        <w:bottom w:val="none" w:sz="0" w:space="0" w:color="auto"/>
        <w:right w:val="none" w:sz="0" w:space="0" w:color="auto"/>
      </w:divBdr>
    </w:div>
    <w:div w:id="1731801418">
      <w:bodyDiv w:val="1"/>
      <w:marLeft w:val="0"/>
      <w:marRight w:val="0"/>
      <w:marTop w:val="0"/>
      <w:marBottom w:val="0"/>
      <w:divBdr>
        <w:top w:val="none" w:sz="0" w:space="0" w:color="auto"/>
        <w:left w:val="none" w:sz="0" w:space="0" w:color="auto"/>
        <w:bottom w:val="none" w:sz="0" w:space="0" w:color="auto"/>
        <w:right w:val="none" w:sz="0" w:space="0" w:color="auto"/>
      </w:divBdr>
    </w:div>
    <w:div w:id="1732001735">
      <w:bodyDiv w:val="1"/>
      <w:marLeft w:val="0"/>
      <w:marRight w:val="0"/>
      <w:marTop w:val="0"/>
      <w:marBottom w:val="0"/>
      <w:divBdr>
        <w:top w:val="none" w:sz="0" w:space="0" w:color="auto"/>
        <w:left w:val="none" w:sz="0" w:space="0" w:color="auto"/>
        <w:bottom w:val="none" w:sz="0" w:space="0" w:color="auto"/>
        <w:right w:val="none" w:sz="0" w:space="0" w:color="auto"/>
      </w:divBdr>
    </w:div>
    <w:div w:id="1733888006">
      <w:bodyDiv w:val="1"/>
      <w:marLeft w:val="0"/>
      <w:marRight w:val="0"/>
      <w:marTop w:val="0"/>
      <w:marBottom w:val="0"/>
      <w:divBdr>
        <w:top w:val="none" w:sz="0" w:space="0" w:color="auto"/>
        <w:left w:val="none" w:sz="0" w:space="0" w:color="auto"/>
        <w:bottom w:val="none" w:sz="0" w:space="0" w:color="auto"/>
        <w:right w:val="none" w:sz="0" w:space="0" w:color="auto"/>
      </w:divBdr>
    </w:div>
    <w:div w:id="1735352115">
      <w:bodyDiv w:val="1"/>
      <w:marLeft w:val="0"/>
      <w:marRight w:val="0"/>
      <w:marTop w:val="0"/>
      <w:marBottom w:val="0"/>
      <w:divBdr>
        <w:top w:val="none" w:sz="0" w:space="0" w:color="auto"/>
        <w:left w:val="none" w:sz="0" w:space="0" w:color="auto"/>
        <w:bottom w:val="none" w:sz="0" w:space="0" w:color="auto"/>
        <w:right w:val="none" w:sz="0" w:space="0" w:color="auto"/>
      </w:divBdr>
    </w:div>
    <w:div w:id="1735354591">
      <w:bodyDiv w:val="1"/>
      <w:marLeft w:val="0"/>
      <w:marRight w:val="0"/>
      <w:marTop w:val="0"/>
      <w:marBottom w:val="0"/>
      <w:divBdr>
        <w:top w:val="none" w:sz="0" w:space="0" w:color="auto"/>
        <w:left w:val="none" w:sz="0" w:space="0" w:color="auto"/>
        <w:bottom w:val="none" w:sz="0" w:space="0" w:color="auto"/>
        <w:right w:val="none" w:sz="0" w:space="0" w:color="auto"/>
      </w:divBdr>
    </w:div>
    <w:div w:id="1738554994">
      <w:bodyDiv w:val="1"/>
      <w:marLeft w:val="0"/>
      <w:marRight w:val="0"/>
      <w:marTop w:val="0"/>
      <w:marBottom w:val="0"/>
      <w:divBdr>
        <w:top w:val="none" w:sz="0" w:space="0" w:color="auto"/>
        <w:left w:val="none" w:sz="0" w:space="0" w:color="auto"/>
        <w:bottom w:val="none" w:sz="0" w:space="0" w:color="auto"/>
        <w:right w:val="none" w:sz="0" w:space="0" w:color="auto"/>
      </w:divBdr>
    </w:div>
    <w:div w:id="1738746666">
      <w:bodyDiv w:val="1"/>
      <w:marLeft w:val="0"/>
      <w:marRight w:val="0"/>
      <w:marTop w:val="0"/>
      <w:marBottom w:val="0"/>
      <w:divBdr>
        <w:top w:val="none" w:sz="0" w:space="0" w:color="auto"/>
        <w:left w:val="none" w:sz="0" w:space="0" w:color="auto"/>
        <w:bottom w:val="none" w:sz="0" w:space="0" w:color="auto"/>
        <w:right w:val="none" w:sz="0" w:space="0" w:color="auto"/>
      </w:divBdr>
      <w:divsChild>
        <w:div w:id="838421695">
          <w:marLeft w:val="0"/>
          <w:marRight w:val="0"/>
          <w:marTop w:val="0"/>
          <w:marBottom w:val="0"/>
          <w:divBdr>
            <w:top w:val="none" w:sz="0" w:space="0" w:color="auto"/>
            <w:left w:val="none" w:sz="0" w:space="0" w:color="auto"/>
            <w:bottom w:val="none" w:sz="0" w:space="0" w:color="auto"/>
            <w:right w:val="none" w:sz="0" w:space="0" w:color="auto"/>
          </w:divBdr>
          <w:divsChild>
            <w:div w:id="833885393">
              <w:marLeft w:val="0"/>
              <w:marRight w:val="0"/>
              <w:marTop w:val="0"/>
              <w:marBottom w:val="0"/>
              <w:divBdr>
                <w:top w:val="none" w:sz="0" w:space="0" w:color="auto"/>
                <w:left w:val="none" w:sz="0" w:space="0" w:color="auto"/>
                <w:bottom w:val="none" w:sz="0" w:space="0" w:color="auto"/>
                <w:right w:val="none" w:sz="0" w:space="0" w:color="auto"/>
              </w:divBdr>
              <w:divsChild>
                <w:div w:id="722829215">
                  <w:marLeft w:val="0"/>
                  <w:marRight w:val="0"/>
                  <w:marTop w:val="0"/>
                  <w:marBottom w:val="0"/>
                  <w:divBdr>
                    <w:top w:val="none" w:sz="0" w:space="0" w:color="auto"/>
                    <w:left w:val="none" w:sz="0" w:space="0" w:color="auto"/>
                    <w:bottom w:val="none" w:sz="0" w:space="0" w:color="auto"/>
                    <w:right w:val="none" w:sz="0" w:space="0" w:color="auto"/>
                  </w:divBdr>
                  <w:divsChild>
                    <w:div w:id="1990868110">
                      <w:marLeft w:val="0"/>
                      <w:marRight w:val="0"/>
                      <w:marTop w:val="0"/>
                      <w:marBottom w:val="0"/>
                      <w:divBdr>
                        <w:top w:val="none" w:sz="0" w:space="0" w:color="auto"/>
                        <w:left w:val="none" w:sz="0" w:space="0" w:color="auto"/>
                        <w:bottom w:val="none" w:sz="0" w:space="0" w:color="auto"/>
                        <w:right w:val="none" w:sz="0" w:space="0" w:color="auto"/>
                      </w:divBdr>
                      <w:divsChild>
                        <w:div w:id="1866210336">
                          <w:marLeft w:val="0"/>
                          <w:marRight w:val="0"/>
                          <w:marTop w:val="0"/>
                          <w:marBottom w:val="0"/>
                          <w:divBdr>
                            <w:top w:val="none" w:sz="0" w:space="0" w:color="auto"/>
                            <w:left w:val="none" w:sz="0" w:space="0" w:color="auto"/>
                            <w:bottom w:val="none" w:sz="0" w:space="0" w:color="auto"/>
                            <w:right w:val="none" w:sz="0" w:space="0" w:color="auto"/>
                          </w:divBdr>
                          <w:divsChild>
                            <w:div w:id="43891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786642">
      <w:bodyDiv w:val="1"/>
      <w:marLeft w:val="0"/>
      <w:marRight w:val="0"/>
      <w:marTop w:val="0"/>
      <w:marBottom w:val="0"/>
      <w:divBdr>
        <w:top w:val="none" w:sz="0" w:space="0" w:color="auto"/>
        <w:left w:val="none" w:sz="0" w:space="0" w:color="auto"/>
        <w:bottom w:val="none" w:sz="0" w:space="0" w:color="auto"/>
        <w:right w:val="none" w:sz="0" w:space="0" w:color="auto"/>
      </w:divBdr>
    </w:div>
    <w:div w:id="1741096253">
      <w:bodyDiv w:val="1"/>
      <w:marLeft w:val="0"/>
      <w:marRight w:val="0"/>
      <w:marTop w:val="0"/>
      <w:marBottom w:val="0"/>
      <w:divBdr>
        <w:top w:val="none" w:sz="0" w:space="0" w:color="auto"/>
        <w:left w:val="none" w:sz="0" w:space="0" w:color="auto"/>
        <w:bottom w:val="none" w:sz="0" w:space="0" w:color="auto"/>
        <w:right w:val="none" w:sz="0" w:space="0" w:color="auto"/>
      </w:divBdr>
    </w:div>
    <w:div w:id="1741177448">
      <w:bodyDiv w:val="1"/>
      <w:marLeft w:val="0"/>
      <w:marRight w:val="0"/>
      <w:marTop w:val="0"/>
      <w:marBottom w:val="0"/>
      <w:divBdr>
        <w:top w:val="none" w:sz="0" w:space="0" w:color="auto"/>
        <w:left w:val="none" w:sz="0" w:space="0" w:color="auto"/>
        <w:bottom w:val="none" w:sz="0" w:space="0" w:color="auto"/>
        <w:right w:val="none" w:sz="0" w:space="0" w:color="auto"/>
      </w:divBdr>
    </w:div>
    <w:div w:id="1742175887">
      <w:bodyDiv w:val="1"/>
      <w:marLeft w:val="0"/>
      <w:marRight w:val="0"/>
      <w:marTop w:val="0"/>
      <w:marBottom w:val="0"/>
      <w:divBdr>
        <w:top w:val="none" w:sz="0" w:space="0" w:color="auto"/>
        <w:left w:val="none" w:sz="0" w:space="0" w:color="auto"/>
        <w:bottom w:val="none" w:sz="0" w:space="0" w:color="auto"/>
        <w:right w:val="none" w:sz="0" w:space="0" w:color="auto"/>
      </w:divBdr>
    </w:div>
    <w:div w:id="1742559921">
      <w:bodyDiv w:val="1"/>
      <w:marLeft w:val="0"/>
      <w:marRight w:val="0"/>
      <w:marTop w:val="0"/>
      <w:marBottom w:val="0"/>
      <w:divBdr>
        <w:top w:val="none" w:sz="0" w:space="0" w:color="auto"/>
        <w:left w:val="none" w:sz="0" w:space="0" w:color="auto"/>
        <w:bottom w:val="none" w:sz="0" w:space="0" w:color="auto"/>
        <w:right w:val="none" w:sz="0" w:space="0" w:color="auto"/>
      </w:divBdr>
    </w:div>
    <w:div w:id="1743602554">
      <w:bodyDiv w:val="1"/>
      <w:marLeft w:val="0"/>
      <w:marRight w:val="0"/>
      <w:marTop w:val="0"/>
      <w:marBottom w:val="0"/>
      <w:divBdr>
        <w:top w:val="none" w:sz="0" w:space="0" w:color="auto"/>
        <w:left w:val="none" w:sz="0" w:space="0" w:color="auto"/>
        <w:bottom w:val="none" w:sz="0" w:space="0" w:color="auto"/>
        <w:right w:val="none" w:sz="0" w:space="0" w:color="auto"/>
      </w:divBdr>
    </w:div>
    <w:div w:id="1745638164">
      <w:bodyDiv w:val="1"/>
      <w:marLeft w:val="0"/>
      <w:marRight w:val="0"/>
      <w:marTop w:val="0"/>
      <w:marBottom w:val="0"/>
      <w:divBdr>
        <w:top w:val="none" w:sz="0" w:space="0" w:color="auto"/>
        <w:left w:val="none" w:sz="0" w:space="0" w:color="auto"/>
        <w:bottom w:val="none" w:sz="0" w:space="0" w:color="auto"/>
        <w:right w:val="none" w:sz="0" w:space="0" w:color="auto"/>
      </w:divBdr>
    </w:div>
    <w:div w:id="1746797496">
      <w:bodyDiv w:val="1"/>
      <w:marLeft w:val="0"/>
      <w:marRight w:val="0"/>
      <w:marTop w:val="0"/>
      <w:marBottom w:val="0"/>
      <w:divBdr>
        <w:top w:val="none" w:sz="0" w:space="0" w:color="auto"/>
        <w:left w:val="none" w:sz="0" w:space="0" w:color="auto"/>
        <w:bottom w:val="none" w:sz="0" w:space="0" w:color="auto"/>
        <w:right w:val="none" w:sz="0" w:space="0" w:color="auto"/>
      </w:divBdr>
    </w:div>
    <w:div w:id="1747651098">
      <w:bodyDiv w:val="1"/>
      <w:marLeft w:val="0"/>
      <w:marRight w:val="0"/>
      <w:marTop w:val="0"/>
      <w:marBottom w:val="0"/>
      <w:divBdr>
        <w:top w:val="none" w:sz="0" w:space="0" w:color="auto"/>
        <w:left w:val="none" w:sz="0" w:space="0" w:color="auto"/>
        <w:bottom w:val="none" w:sz="0" w:space="0" w:color="auto"/>
        <w:right w:val="none" w:sz="0" w:space="0" w:color="auto"/>
      </w:divBdr>
    </w:div>
    <w:div w:id="1747729963">
      <w:bodyDiv w:val="1"/>
      <w:marLeft w:val="0"/>
      <w:marRight w:val="0"/>
      <w:marTop w:val="0"/>
      <w:marBottom w:val="0"/>
      <w:divBdr>
        <w:top w:val="none" w:sz="0" w:space="0" w:color="auto"/>
        <w:left w:val="none" w:sz="0" w:space="0" w:color="auto"/>
        <w:bottom w:val="none" w:sz="0" w:space="0" w:color="auto"/>
        <w:right w:val="none" w:sz="0" w:space="0" w:color="auto"/>
      </w:divBdr>
      <w:divsChild>
        <w:div w:id="593781112">
          <w:marLeft w:val="0"/>
          <w:marRight w:val="0"/>
          <w:marTop w:val="0"/>
          <w:marBottom w:val="0"/>
          <w:divBdr>
            <w:top w:val="none" w:sz="0" w:space="0" w:color="auto"/>
            <w:left w:val="none" w:sz="0" w:space="0" w:color="auto"/>
            <w:bottom w:val="none" w:sz="0" w:space="0" w:color="auto"/>
            <w:right w:val="none" w:sz="0" w:space="0" w:color="auto"/>
          </w:divBdr>
          <w:divsChild>
            <w:div w:id="814378489">
              <w:marLeft w:val="0"/>
              <w:marRight w:val="0"/>
              <w:marTop w:val="0"/>
              <w:marBottom w:val="0"/>
              <w:divBdr>
                <w:top w:val="none" w:sz="0" w:space="0" w:color="auto"/>
                <w:left w:val="none" w:sz="0" w:space="0" w:color="auto"/>
                <w:bottom w:val="none" w:sz="0" w:space="0" w:color="auto"/>
                <w:right w:val="none" w:sz="0" w:space="0" w:color="auto"/>
              </w:divBdr>
              <w:divsChild>
                <w:div w:id="951937626">
                  <w:marLeft w:val="0"/>
                  <w:marRight w:val="0"/>
                  <w:marTop w:val="0"/>
                  <w:marBottom w:val="0"/>
                  <w:divBdr>
                    <w:top w:val="none" w:sz="0" w:space="0" w:color="auto"/>
                    <w:left w:val="none" w:sz="0" w:space="0" w:color="auto"/>
                    <w:bottom w:val="none" w:sz="0" w:space="0" w:color="auto"/>
                    <w:right w:val="none" w:sz="0" w:space="0" w:color="auto"/>
                  </w:divBdr>
                  <w:divsChild>
                    <w:div w:id="1714111868">
                      <w:marLeft w:val="0"/>
                      <w:marRight w:val="0"/>
                      <w:marTop w:val="0"/>
                      <w:marBottom w:val="0"/>
                      <w:divBdr>
                        <w:top w:val="none" w:sz="0" w:space="0" w:color="auto"/>
                        <w:left w:val="none" w:sz="0" w:space="0" w:color="auto"/>
                        <w:bottom w:val="none" w:sz="0" w:space="0" w:color="auto"/>
                        <w:right w:val="none" w:sz="0" w:space="0" w:color="auto"/>
                      </w:divBdr>
                      <w:divsChild>
                        <w:div w:id="1837260552">
                          <w:marLeft w:val="0"/>
                          <w:marRight w:val="0"/>
                          <w:marTop w:val="0"/>
                          <w:marBottom w:val="0"/>
                          <w:divBdr>
                            <w:top w:val="none" w:sz="0" w:space="0" w:color="auto"/>
                            <w:left w:val="none" w:sz="0" w:space="0" w:color="auto"/>
                            <w:bottom w:val="none" w:sz="0" w:space="0" w:color="auto"/>
                            <w:right w:val="none" w:sz="0" w:space="0" w:color="auto"/>
                          </w:divBdr>
                          <w:divsChild>
                            <w:div w:id="140852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074245">
      <w:bodyDiv w:val="1"/>
      <w:marLeft w:val="0"/>
      <w:marRight w:val="0"/>
      <w:marTop w:val="0"/>
      <w:marBottom w:val="0"/>
      <w:divBdr>
        <w:top w:val="none" w:sz="0" w:space="0" w:color="auto"/>
        <w:left w:val="none" w:sz="0" w:space="0" w:color="auto"/>
        <w:bottom w:val="none" w:sz="0" w:space="0" w:color="auto"/>
        <w:right w:val="none" w:sz="0" w:space="0" w:color="auto"/>
      </w:divBdr>
    </w:div>
    <w:div w:id="1749576660">
      <w:bodyDiv w:val="1"/>
      <w:marLeft w:val="0"/>
      <w:marRight w:val="0"/>
      <w:marTop w:val="0"/>
      <w:marBottom w:val="0"/>
      <w:divBdr>
        <w:top w:val="none" w:sz="0" w:space="0" w:color="auto"/>
        <w:left w:val="none" w:sz="0" w:space="0" w:color="auto"/>
        <w:bottom w:val="none" w:sz="0" w:space="0" w:color="auto"/>
        <w:right w:val="none" w:sz="0" w:space="0" w:color="auto"/>
      </w:divBdr>
      <w:divsChild>
        <w:div w:id="722412102">
          <w:marLeft w:val="0"/>
          <w:marRight w:val="0"/>
          <w:marTop w:val="0"/>
          <w:marBottom w:val="0"/>
          <w:divBdr>
            <w:top w:val="none" w:sz="0" w:space="0" w:color="auto"/>
            <w:left w:val="none" w:sz="0" w:space="0" w:color="auto"/>
            <w:bottom w:val="none" w:sz="0" w:space="0" w:color="auto"/>
            <w:right w:val="none" w:sz="0" w:space="0" w:color="auto"/>
          </w:divBdr>
          <w:divsChild>
            <w:div w:id="1880391293">
              <w:marLeft w:val="0"/>
              <w:marRight w:val="0"/>
              <w:marTop w:val="0"/>
              <w:marBottom w:val="0"/>
              <w:divBdr>
                <w:top w:val="none" w:sz="0" w:space="0" w:color="auto"/>
                <w:left w:val="none" w:sz="0" w:space="0" w:color="auto"/>
                <w:bottom w:val="none" w:sz="0" w:space="0" w:color="auto"/>
                <w:right w:val="none" w:sz="0" w:space="0" w:color="auto"/>
              </w:divBdr>
              <w:divsChild>
                <w:div w:id="1747995202">
                  <w:marLeft w:val="0"/>
                  <w:marRight w:val="0"/>
                  <w:marTop w:val="0"/>
                  <w:marBottom w:val="0"/>
                  <w:divBdr>
                    <w:top w:val="none" w:sz="0" w:space="0" w:color="auto"/>
                    <w:left w:val="none" w:sz="0" w:space="0" w:color="auto"/>
                    <w:bottom w:val="none" w:sz="0" w:space="0" w:color="auto"/>
                    <w:right w:val="none" w:sz="0" w:space="0" w:color="auto"/>
                  </w:divBdr>
                  <w:divsChild>
                    <w:div w:id="1379277735">
                      <w:marLeft w:val="0"/>
                      <w:marRight w:val="0"/>
                      <w:marTop w:val="0"/>
                      <w:marBottom w:val="0"/>
                      <w:divBdr>
                        <w:top w:val="none" w:sz="0" w:space="0" w:color="auto"/>
                        <w:left w:val="none" w:sz="0" w:space="0" w:color="auto"/>
                        <w:bottom w:val="none" w:sz="0" w:space="0" w:color="auto"/>
                        <w:right w:val="none" w:sz="0" w:space="0" w:color="auto"/>
                      </w:divBdr>
                      <w:divsChild>
                        <w:div w:id="457915001">
                          <w:marLeft w:val="0"/>
                          <w:marRight w:val="0"/>
                          <w:marTop w:val="0"/>
                          <w:marBottom w:val="0"/>
                          <w:divBdr>
                            <w:top w:val="none" w:sz="0" w:space="0" w:color="auto"/>
                            <w:left w:val="none" w:sz="0" w:space="0" w:color="auto"/>
                            <w:bottom w:val="none" w:sz="0" w:space="0" w:color="auto"/>
                            <w:right w:val="none" w:sz="0" w:space="0" w:color="auto"/>
                          </w:divBdr>
                          <w:divsChild>
                            <w:div w:id="132601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9691364">
      <w:bodyDiv w:val="1"/>
      <w:marLeft w:val="0"/>
      <w:marRight w:val="0"/>
      <w:marTop w:val="0"/>
      <w:marBottom w:val="0"/>
      <w:divBdr>
        <w:top w:val="none" w:sz="0" w:space="0" w:color="auto"/>
        <w:left w:val="none" w:sz="0" w:space="0" w:color="auto"/>
        <w:bottom w:val="none" w:sz="0" w:space="0" w:color="auto"/>
        <w:right w:val="none" w:sz="0" w:space="0" w:color="auto"/>
      </w:divBdr>
    </w:div>
    <w:div w:id="1750150328">
      <w:bodyDiv w:val="1"/>
      <w:marLeft w:val="0"/>
      <w:marRight w:val="0"/>
      <w:marTop w:val="0"/>
      <w:marBottom w:val="0"/>
      <w:divBdr>
        <w:top w:val="none" w:sz="0" w:space="0" w:color="auto"/>
        <w:left w:val="none" w:sz="0" w:space="0" w:color="auto"/>
        <w:bottom w:val="none" w:sz="0" w:space="0" w:color="auto"/>
        <w:right w:val="none" w:sz="0" w:space="0" w:color="auto"/>
      </w:divBdr>
      <w:divsChild>
        <w:div w:id="1306621870">
          <w:marLeft w:val="0"/>
          <w:marRight w:val="0"/>
          <w:marTop w:val="0"/>
          <w:marBottom w:val="0"/>
          <w:divBdr>
            <w:top w:val="none" w:sz="0" w:space="0" w:color="auto"/>
            <w:left w:val="none" w:sz="0" w:space="0" w:color="auto"/>
            <w:bottom w:val="none" w:sz="0" w:space="0" w:color="auto"/>
            <w:right w:val="none" w:sz="0" w:space="0" w:color="auto"/>
          </w:divBdr>
          <w:divsChild>
            <w:div w:id="1050882954">
              <w:marLeft w:val="0"/>
              <w:marRight w:val="0"/>
              <w:marTop w:val="0"/>
              <w:marBottom w:val="0"/>
              <w:divBdr>
                <w:top w:val="none" w:sz="0" w:space="0" w:color="auto"/>
                <w:left w:val="none" w:sz="0" w:space="0" w:color="auto"/>
                <w:bottom w:val="none" w:sz="0" w:space="0" w:color="auto"/>
                <w:right w:val="none" w:sz="0" w:space="0" w:color="auto"/>
              </w:divBdr>
              <w:divsChild>
                <w:div w:id="705299451">
                  <w:marLeft w:val="0"/>
                  <w:marRight w:val="0"/>
                  <w:marTop w:val="0"/>
                  <w:marBottom w:val="0"/>
                  <w:divBdr>
                    <w:top w:val="none" w:sz="0" w:space="0" w:color="auto"/>
                    <w:left w:val="none" w:sz="0" w:space="0" w:color="auto"/>
                    <w:bottom w:val="none" w:sz="0" w:space="0" w:color="auto"/>
                    <w:right w:val="none" w:sz="0" w:space="0" w:color="auto"/>
                  </w:divBdr>
                  <w:divsChild>
                    <w:div w:id="760295622">
                      <w:marLeft w:val="0"/>
                      <w:marRight w:val="0"/>
                      <w:marTop w:val="0"/>
                      <w:marBottom w:val="0"/>
                      <w:divBdr>
                        <w:top w:val="none" w:sz="0" w:space="0" w:color="auto"/>
                        <w:left w:val="none" w:sz="0" w:space="0" w:color="auto"/>
                        <w:bottom w:val="none" w:sz="0" w:space="0" w:color="auto"/>
                        <w:right w:val="none" w:sz="0" w:space="0" w:color="auto"/>
                      </w:divBdr>
                      <w:divsChild>
                        <w:div w:id="217132076">
                          <w:marLeft w:val="0"/>
                          <w:marRight w:val="0"/>
                          <w:marTop w:val="0"/>
                          <w:marBottom w:val="0"/>
                          <w:divBdr>
                            <w:top w:val="none" w:sz="0" w:space="0" w:color="auto"/>
                            <w:left w:val="none" w:sz="0" w:space="0" w:color="auto"/>
                            <w:bottom w:val="none" w:sz="0" w:space="0" w:color="auto"/>
                            <w:right w:val="none" w:sz="0" w:space="0" w:color="auto"/>
                          </w:divBdr>
                          <w:divsChild>
                            <w:div w:id="199498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392545">
      <w:bodyDiv w:val="1"/>
      <w:marLeft w:val="0"/>
      <w:marRight w:val="0"/>
      <w:marTop w:val="0"/>
      <w:marBottom w:val="0"/>
      <w:divBdr>
        <w:top w:val="none" w:sz="0" w:space="0" w:color="auto"/>
        <w:left w:val="none" w:sz="0" w:space="0" w:color="auto"/>
        <w:bottom w:val="none" w:sz="0" w:space="0" w:color="auto"/>
        <w:right w:val="none" w:sz="0" w:space="0" w:color="auto"/>
      </w:divBdr>
    </w:div>
    <w:div w:id="1751853078">
      <w:bodyDiv w:val="1"/>
      <w:marLeft w:val="0"/>
      <w:marRight w:val="0"/>
      <w:marTop w:val="0"/>
      <w:marBottom w:val="0"/>
      <w:divBdr>
        <w:top w:val="none" w:sz="0" w:space="0" w:color="auto"/>
        <w:left w:val="none" w:sz="0" w:space="0" w:color="auto"/>
        <w:bottom w:val="none" w:sz="0" w:space="0" w:color="auto"/>
        <w:right w:val="none" w:sz="0" w:space="0" w:color="auto"/>
      </w:divBdr>
    </w:div>
    <w:div w:id="1752116905">
      <w:bodyDiv w:val="1"/>
      <w:marLeft w:val="0"/>
      <w:marRight w:val="0"/>
      <w:marTop w:val="0"/>
      <w:marBottom w:val="0"/>
      <w:divBdr>
        <w:top w:val="none" w:sz="0" w:space="0" w:color="auto"/>
        <w:left w:val="none" w:sz="0" w:space="0" w:color="auto"/>
        <w:bottom w:val="none" w:sz="0" w:space="0" w:color="auto"/>
        <w:right w:val="none" w:sz="0" w:space="0" w:color="auto"/>
      </w:divBdr>
    </w:div>
    <w:div w:id="1752392103">
      <w:bodyDiv w:val="1"/>
      <w:marLeft w:val="0"/>
      <w:marRight w:val="0"/>
      <w:marTop w:val="0"/>
      <w:marBottom w:val="0"/>
      <w:divBdr>
        <w:top w:val="none" w:sz="0" w:space="0" w:color="auto"/>
        <w:left w:val="none" w:sz="0" w:space="0" w:color="auto"/>
        <w:bottom w:val="none" w:sz="0" w:space="0" w:color="auto"/>
        <w:right w:val="none" w:sz="0" w:space="0" w:color="auto"/>
      </w:divBdr>
    </w:div>
    <w:div w:id="1753430227">
      <w:bodyDiv w:val="1"/>
      <w:marLeft w:val="0"/>
      <w:marRight w:val="0"/>
      <w:marTop w:val="0"/>
      <w:marBottom w:val="0"/>
      <w:divBdr>
        <w:top w:val="none" w:sz="0" w:space="0" w:color="auto"/>
        <w:left w:val="none" w:sz="0" w:space="0" w:color="auto"/>
        <w:bottom w:val="none" w:sz="0" w:space="0" w:color="auto"/>
        <w:right w:val="none" w:sz="0" w:space="0" w:color="auto"/>
      </w:divBdr>
    </w:div>
    <w:div w:id="1754472765">
      <w:bodyDiv w:val="1"/>
      <w:marLeft w:val="0"/>
      <w:marRight w:val="0"/>
      <w:marTop w:val="0"/>
      <w:marBottom w:val="0"/>
      <w:divBdr>
        <w:top w:val="none" w:sz="0" w:space="0" w:color="auto"/>
        <w:left w:val="none" w:sz="0" w:space="0" w:color="auto"/>
        <w:bottom w:val="none" w:sz="0" w:space="0" w:color="auto"/>
        <w:right w:val="none" w:sz="0" w:space="0" w:color="auto"/>
      </w:divBdr>
    </w:div>
    <w:div w:id="1755855412">
      <w:bodyDiv w:val="1"/>
      <w:marLeft w:val="0"/>
      <w:marRight w:val="0"/>
      <w:marTop w:val="0"/>
      <w:marBottom w:val="0"/>
      <w:divBdr>
        <w:top w:val="none" w:sz="0" w:space="0" w:color="auto"/>
        <w:left w:val="none" w:sz="0" w:space="0" w:color="auto"/>
        <w:bottom w:val="none" w:sz="0" w:space="0" w:color="auto"/>
        <w:right w:val="none" w:sz="0" w:space="0" w:color="auto"/>
      </w:divBdr>
    </w:div>
    <w:div w:id="1756365159">
      <w:bodyDiv w:val="1"/>
      <w:marLeft w:val="0"/>
      <w:marRight w:val="0"/>
      <w:marTop w:val="0"/>
      <w:marBottom w:val="0"/>
      <w:divBdr>
        <w:top w:val="none" w:sz="0" w:space="0" w:color="auto"/>
        <w:left w:val="none" w:sz="0" w:space="0" w:color="auto"/>
        <w:bottom w:val="none" w:sz="0" w:space="0" w:color="auto"/>
        <w:right w:val="none" w:sz="0" w:space="0" w:color="auto"/>
      </w:divBdr>
    </w:div>
    <w:div w:id="1757286732">
      <w:bodyDiv w:val="1"/>
      <w:marLeft w:val="0"/>
      <w:marRight w:val="0"/>
      <w:marTop w:val="0"/>
      <w:marBottom w:val="0"/>
      <w:divBdr>
        <w:top w:val="none" w:sz="0" w:space="0" w:color="auto"/>
        <w:left w:val="none" w:sz="0" w:space="0" w:color="auto"/>
        <w:bottom w:val="none" w:sz="0" w:space="0" w:color="auto"/>
        <w:right w:val="none" w:sz="0" w:space="0" w:color="auto"/>
      </w:divBdr>
    </w:div>
    <w:div w:id="1757361153">
      <w:bodyDiv w:val="1"/>
      <w:marLeft w:val="0"/>
      <w:marRight w:val="0"/>
      <w:marTop w:val="0"/>
      <w:marBottom w:val="0"/>
      <w:divBdr>
        <w:top w:val="none" w:sz="0" w:space="0" w:color="auto"/>
        <w:left w:val="none" w:sz="0" w:space="0" w:color="auto"/>
        <w:bottom w:val="none" w:sz="0" w:space="0" w:color="auto"/>
        <w:right w:val="none" w:sz="0" w:space="0" w:color="auto"/>
      </w:divBdr>
      <w:divsChild>
        <w:div w:id="2118015345">
          <w:marLeft w:val="0"/>
          <w:marRight w:val="0"/>
          <w:marTop w:val="0"/>
          <w:marBottom w:val="0"/>
          <w:divBdr>
            <w:top w:val="none" w:sz="0" w:space="0" w:color="auto"/>
            <w:left w:val="none" w:sz="0" w:space="0" w:color="auto"/>
            <w:bottom w:val="none" w:sz="0" w:space="0" w:color="auto"/>
            <w:right w:val="none" w:sz="0" w:space="0" w:color="auto"/>
          </w:divBdr>
          <w:divsChild>
            <w:div w:id="1348210392">
              <w:marLeft w:val="0"/>
              <w:marRight w:val="0"/>
              <w:marTop w:val="0"/>
              <w:marBottom w:val="0"/>
              <w:divBdr>
                <w:top w:val="none" w:sz="0" w:space="0" w:color="auto"/>
                <w:left w:val="none" w:sz="0" w:space="0" w:color="auto"/>
                <w:bottom w:val="none" w:sz="0" w:space="0" w:color="auto"/>
                <w:right w:val="none" w:sz="0" w:space="0" w:color="auto"/>
              </w:divBdr>
              <w:divsChild>
                <w:div w:id="1512144557">
                  <w:marLeft w:val="0"/>
                  <w:marRight w:val="0"/>
                  <w:marTop w:val="0"/>
                  <w:marBottom w:val="0"/>
                  <w:divBdr>
                    <w:top w:val="none" w:sz="0" w:space="0" w:color="auto"/>
                    <w:left w:val="none" w:sz="0" w:space="0" w:color="auto"/>
                    <w:bottom w:val="none" w:sz="0" w:space="0" w:color="auto"/>
                    <w:right w:val="none" w:sz="0" w:space="0" w:color="auto"/>
                  </w:divBdr>
                  <w:divsChild>
                    <w:div w:id="424154983">
                      <w:marLeft w:val="0"/>
                      <w:marRight w:val="0"/>
                      <w:marTop w:val="0"/>
                      <w:marBottom w:val="0"/>
                      <w:divBdr>
                        <w:top w:val="none" w:sz="0" w:space="0" w:color="auto"/>
                        <w:left w:val="none" w:sz="0" w:space="0" w:color="auto"/>
                        <w:bottom w:val="none" w:sz="0" w:space="0" w:color="auto"/>
                        <w:right w:val="none" w:sz="0" w:space="0" w:color="auto"/>
                      </w:divBdr>
                      <w:divsChild>
                        <w:div w:id="758913790">
                          <w:marLeft w:val="0"/>
                          <w:marRight w:val="0"/>
                          <w:marTop w:val="0"/>
                          <w:marBottom w:val="0"/>
                          <w:divBdr>
                            <w:top w:val="none" w:sz="0" w:space="0" w:color="auto"/>
                            <w:left w:val="none" w:sz="0" w:space="0" w:color="auto"/>
                            <w:bottom w:val="none" w:sz="0" w:space="0" w:color="auto"/>
                            <w:right w:val="none" w:sz="0" w:space="0" w:color="auto"/>
                          </w:divBdr>
                          <w:divsChild>
                            <w:div w:id="65078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362574">
      <w:bodyDiv w:val="1"/>
      <w:marLeft w:val="0"/>
      <w:marRight w:val="0"/>
      <w:marTop w:val="0"/>
      <w:marBottom w:val="0"/>
      <w:divBdr>
        <w:top w:val="none" w:sz="0" w:space="0" w:color="auto"/>
        <w:left w:val="none" w:sz="0" w:space="0" w:color="auto"/>
        <w:bottom w:val="none" w:sz="0" w:space="0" w:color="auto"/>
        <w:right w:val="none" w:sz="0" w:space="0" w:color="auto"/>
      </w:divBdr>
    </w:div>
    <w:div w:id="1759520380">
      <w:bodyDiv w:val="1"/>
      <w:marLeft w:val="0"/>
      <w:marRight w:val="0"/>
      <w:marTop w:val="0"/>
      <w:marBottom w:val="0"/>
      <w:divBdr>
        <w:top w:val="none" w:sz="0" w:space="0" w:color="auto"/>
        <w:left w:val="none" w:sz="0" w:space="0" w:color="auto"/>
        <w:bottom w:val="none" w:sz="0" w:space="0" w:color="auto"/>
        <w:right w:val="none" w:sz="0" w:space="0" w:color="auto"/>
      </w:divBdr>
      <w:divsChild>
        <w:div w:id="1706783918">
          <w:marLeft w:val="0"/>
          <w:marRight w:val="0"/>
          <w:marTop w:val="0"/>
          <w:marBottom w:val="0"/>
          <w:divBdr>
            <w:top w:val="none" w:sz="0" w:space="0" w:color="auto"/>
            <w:left w:val="none" w:sz="0" w:space="0" w:color="auto"/>
            <w:bottom w:val="none" w:sz="0" w:space="0" w:color="auto"/>
            <w:right w:val="none" w:sz="0" w:space="0" w:color="auto"/>
          </w:divBdr>
          <w:divsChild>
            <w:div w:id="639767342">
              <w:marLeft w:val="0"/>
              <w:marRight w:val="0"/>
              <w:marTop w:val="0"/>
              <w:marBottom w:val="0"/>
              <w:divBdr>
                <w:top w:val="none" w:sz="0" w:space="0" w:color="auto"/>
                <w:left w:val="none" w:sz="0" w:space="0" w:color="auto"/>
                <w:bottom w:val="none" w:sz="0" w:space="0" w:color="auto"/>
                <w:right w:val="none" w:sz="0" w:space="0" w:color="auto"/>
              </w:divBdr>
              <w:divsChild>
                <w:div w:id="193344049">
                  <w:marLeft w:val="0"/>
                  <w:marRight w:val="0"/>
                  <w:marTop w:val="0"/>
                  <w:marBottom w:val="0"/>
                  <w:divBdr>
                    <w:top w:val="none" w:sz="0" w:space="0" w:color="auto"/>
                    <w:left w:val="none" w:sz="0" w:space="0" w:color="auto"/>
                    <w:bottom w:val="none" w:sz="0" w:space="0" w:color="auto"/>
                    <w:right w:val="none" w:sz="0" w:space="0" w:color="auto"/>
                  </w:divBdr>
                  <w:divsChild>
                    <w:div w:id="1234975141">
                      <w:marLeft w:val="0"/>
                      <w:marRight w:val="0"/>
                      <w:marTop w:val="0"/>
                      <w:marBottom w:val="0"/>
                      <w:divBdr>
                        <w:top w:val="none" w:sz="0" w:space="0" w:color="auto"/>
                        <w:left w:val="none" w:sz="0" w:space="0" w:color="auto"/>
                        <w:bottom w:val="none" w:sz="0" w:space="0" w:color="auto"/>
                        <w:right w:val="none" w:sz="0" w:space="0" w:color="auto"/>
                      </w:divBdr>
                      <w:divsChild>
                        <w:div w:id="345012785">
                          <w:marLeft w:val="0"/>
                          <w:marRight w:val="0"/>
                          <w:marTop w:val="0"/>
                          <w:marBottom w:val="0"/>
                          <w:divBdr>
                            <w:top w:val="none" w:sz="0" w:space="0" w:color="auto"/>
                            <w:left w:val="none" w:sz="0" w:space="0" w:color="auto"/>
                            <w:bottom w:val="none" w:sz="0" w:space="0" w:color="auto"/>
                            <w:right w:val="none" w:sz="0" w:space="0" w:color="auto"/>
                          </w:divBdr>
                          <w:divsChild>
                            <w:div w:id="192395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0061180">
      <w:bodyDiv w:val="1"/>
      <w:marLeft w:val="0"/>
      <w:marRight w:val="0"/>
      <w:marTop w:val="0"/>
      <w:marBottom w:val="0"/>
      <w:divBdr>
        <w:top w:val="none" w:sz="0" w:space="0" w:color="auto"/>
        <w:left w:val="none" w:sz="0" w:space="0" w:color="auto"/>
        <w:bottom w:val="none" w:sz="0" w:space="0" w:color="auto"/>
        <w:right w:val="none" w:sz="0" w:space="0" w:color="auto"/>
      </w:divBdr>
    </w:div>
    <w:div w:id="1760785154">
      <w:bodyDiv w:val="1"/>
      <w:marLeft w:val="0"/>
      <w:marRight w:val="0"/>
      <w:marTop w:val="0"/>
      <w:marBottom w:val="0"/>
      <w:divBdr>
        <w:top w:val="none" w:sz="0" w:space="0" w:color="auto"/>
        <w:left w:val="none" w:sz="0" w:space="0" w:color="auto"/>
        <w:bottom w:val="none" w:sz="0" w:space="0" w:color="auto"/>
        <w:right w:val="none" w:sz="0" w:space="0" w:color="auto"/>
      </w:divBdr>
    </w:div>
    <w:div w:id="1762943935">
      <w:bodyDiv w:val="1"/>
      <w:marLeft w:val="0"/>
      <w:marRight w:val="0"/>
      <w:marTop w:val="0"/>
      <w:marBottom w:val="0"/>
      <w:divBdr>
        <w:top w:val="none" w:sz="0" w:space="0" w:color="auto"/>
        <w:left w:val="none" w:sz="0" w:space="0" w:color="auto"/>
        <w:bottom w:val="none" w:sz="0" w:space="0" w:color="auto"/>
        <w:right w:val="none" w:sz="0" w:space="0" w:color="auto"/>
      </w:divBdr>
      <w:divsChild>
        <w:div w:id="2049909071">
          <w:marLeft w:val="0"/>
          <w:marRight w:val="0"/>
          <w:marTop w:val="0"/>
          <w:marBottom w:val="0"/>
          <w:divBdr>
            <w:top w:val="none" w:sz="0" w:space="0" w:color="auto"/>
            <w:left w:val="none" w:sz="0" w:space="0" w:color="auto"/>
            <w:bottom w:val="none" w:sz="0" w:space="0" w:color="auto"/>
            <w:right w:val="none" w:sz="0" w:space="0" w:color="auto"/>
          </w:divBdr>
          <w:divsChild>
            <w:div w:id="293294362">
              <w:marLeft w:val="0"/>
              <w:marRight w:val="0"/>
              <w:marTop w:val="0"/>
              <w:marBottom w:val="0"/>
              <w:divBdr>
                <w:top w:val="none" w:sz="0" w:space="0" w:color="auto"/>
                <w:left w:val="none" w:sz="0" w:space="0" w:color="auto"/>
                <w:bottom w:val="none" w:sz="0" w:space="0" w:color="auto"/>
                <w:right w:val="none" w:sz="0" w:space="0" w:color="auto"/>
              </w:divBdr>
              <w:divsChild>
                <w:div w:id="189495542">
                  <w:marLeft w:val="0"/>
                  <w:marRight w:val="0"/>
                  <w:marTop w:val="0"/>
                  <w:marBottom w:val="0"/>
                  <w:divBdr>
                    <w:top w:val="none" w:sz="0" w:space="0" w:color="auto"/>
                    <w:left w:val="none" w:sz="0" w:space="0" w:color="auto"/>
                    <w:bottom w:val="none" w:sz="0" w:space="0" w:color="auto"/>
                    <w:right w:val="none" w:sz="0" w:space="0" w:color="auto"/>
                  </w:divBdr>
                  <w:divsChild>
                    <w:div w:id="1144783712">
                      <w:marLeft w:val="0"/>
                      <w:marRight w:val="0"/>
                      <w:marTop w:val="0"/>
                      <w:marBottom w:val="0"/>
                      <w:divBdr>
                        <w:top w:val="none" w:sz="0" w:space="0" w:color="auto"/>
                        <w:left w:val="none" w:sz="0" w:space="0" w:color="auto"/>
                        <w:bottom w:val="none" w:sz="0" w:space="0" w:color="auto"/>
                        <w:right w:val="none" w:sz="0" w:space="0" w:color="auto"/>
                      </w:divBdr>
                      <w:divsChild>
                        <w:div w:id="952516751">
                          <w:marLeft w:val="0"/>
                          <w:marRight w:val="0"/>
                          <w:marTop w:val="0"/>
                          <w:marBottom w:val="0"/>
                          <w:divBdr>
                            <w:top w:val="none" w:sz="0" w:space="0" w:color="auto"/>
                            <w:left w:val="none" w:sz="0" w:space="0" w:color="auto"/>
                            <w:bottom w:val="none" w:sz="0" w:space="0" w:color="auto"/>
                            <w:right w:val="none" w:sz="0" w:space="0" w:color="auto"/>
                          </w:divBdr>
                          <w:divsChild>
                            <w:div w:id="133518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064785">
      <w:bodyDiv w:val="1"/>
      <w:marLeft w:val="0"/>
      <w:marRight w:val="0"/>
      <w:marTop w:val="0"/>
      <w:marBottom w:val="0"/>
      <w:divBdr>
        <w:top w:val="none" w:sz="0" w:space="0" w:color="auto"/>
        <w:left w:val="none" w:sz="0" w:space="0" w:color="auto"/>
        <w:bottom w:val="none" w:sz="0" w:space="0" w:color="auto"/>
        <w:right w:val="none" w:sz="0" w:space="0" w:color="auto"/>
      </w:divBdr>
    </w:div>
    <w:div w:id="1763523045">
      <w:bodyDiv w:val="1"/>
      <w:marLeft w:val="0"/>
      <w:marRight w:val="0"/>
      <w:marTop w:val="0"/>
      <w:marBottom w:val="0"/>
      <w:divBdr>
        <w:top w:val="none" w:sz="0" w:space="0" w:color="auto"/>
        <w:left w:val="none" w:sz="0" w:space="0" w:color="auto"/>
        <w:bottom w:val="none" w:sz="0" w:space="0" w:color="auto"/>
        <w:right w:val="none" w:sz="0" w:space="0" w:color="auto"/>
      </w:divBdr>
    </w:div>
    <w:div w:id="1763917188">
      <w:bodyDiv w:val="1"/>
      <w:marLeft w:val="0"/>
      <w:marRight w:val="0"/>
      <w:marTop w:val="0"/>
      <w:marBottom w:val="0"/>
      <w:divBdr>
        <w:top w:val="none" w:sz="0" w:space="0" w:color="auto"/>
        <w:left w:val="none" w:sz="0" w:space="0" w:color="auto"/>
        <w:bottom w:val="none" w:sz="0" w:space="0" w:color="auto"/>
        <w:right w:val="none" w:sz="0" w:space="0" w:color="auto"/>
      </w:divBdr>
    </w:div>
    <w:div w:id="1764689382">
      <w:bodyDiv w:val="1"/>
      <w:marLeft w:val="0"/>
      <w:marRight w:val="0"/>
      <w:marTop w:val="0"/>
      <w:marBottom w:val="0"/>
      <w:divBdr>
        <w:top w:val="none" w:sz="0" w:space="0" w:color="auto"/>
        <w:left w:val="none" w:sz="0" w:space="0" w:color="auto"/>
        <w:bottom w:val="none" w:sz="0" w:space="0" w:color="auto"/>
        <w:right w:val="none" w:sz="0" w:space="0" w:color="auto"/>
      </w:divBdr>
    </w:div>
    <w:div w:id="1765299229">
      <w:bodyDiv w:val="1"/>
      <w:marLeft w:val="0"/>
      <w:marRight w:val="0"/>
      <w:marTop w:val="0"/>
      <w:marBottom w:val="0"/>
      <w:divBdr>
        <w:top w:val="none" w:sz="0" w:space="0" w:color="auto"/>
        <w:left w:val="none" w:sz="0" w:space="0" w:color="auto"/>
        <w:bottom w:val="none" w:sz="0" w:space="0" w:color="auto"/>
        <w:right w:val="none" w:sz="0" w:space="0" w:color="auto"/>
      </w:divBdr>
    </w:div>
    <w:div w:id="1765765877">
      <w:bodyDiv w:val="1"/>
      <w:marLeft w:val="0"/>
      <w:marRight w:val="0"/>
      <w:marTop w:val="0"/>
      <w:marBottom w:val="0"/>
      <w:divBdr>
        <w:top w:val="none" w:sz="0" w:space="0" w:color="auto"/>
        <w:left w:val="none" w:sz="0" w:space="0" w:color="auto"/>
        <w:bottom w:val="none" w:sz="0" w:space="0" w:color="auto"/>
        <w:right w:val="none" w:sz="0" w:space="0" w:color="auto"/>
      </w:divBdr>
    </w:div>
    <w:div w:id="1766270835">
      <w:bodyDiv w:val="1"/>
      <w:marLeft w:val="0"/>
      <w:marRight w:val="0"/>
      <w:marTop w:val="0"/>
      <w:marBottom w:val="0"/>
      <w:divBdr>
        <w:top w:val="none" w:sz="0" w:space="0" w:color="auto"/>
        <w:left w:val="none" w:sz="0" w:space="0" w:color="auto"/>
        <w:bottom w:val="none" w:sz="0" w:space="0" w:color="auto"/>
        <w:right w:val="none" w:sz="0" w:space="0" w:color="auto"/>
      </w:divBdr>
      <w:divsChild>
        <w:div w:id="523330399">
          <w:marLeft w:val="0"/>
          <w:marRight w:val="0"/>
          <w:marTop w:val="0"/>
          <w:marBottom w:val="0"/>
          <w:divBdr>
            <w:top w:val="none" w:sz="0" w:space="0" w:color="auto"/>
            <w:left w:val="none" w:sz="0" w:space="0" w:color="auto"/>
            <w:bottom w:val="none" w:sz="0" w:space="0" w:color="auto"/>
            <w:right w:val="none" w:sz="0" w:space="0" w:color="auto"/>
          </w:divBdr>
          <w:divsChild>
            <w:div w:id="1921058484">
              <w:marLeft w:val="0"/>
              <w:marRight w:val="0"/>
              <w:marTop w:val="0"/>
              <w:marBottom w:val="0"/>
              <w:divBdr>
                <w:top w:val="none" w:sz="0" w:space="0" w:color="auto"/>
                <w:left w:val="none" w:sz="0" w:space="0" w:color="auto"/>
                <w:bottom w:val="none" w:sz="0" w:space="0" w:color="auto"/>
                <w:right w:val="none" w:sz="0" w:space="0" w:color="auto"/>
              </w:divBdr>
              <w:divsChild>
                <w:div w:id="621032388">
                  <w:marLeft w:val="0"/>
                  <w:marRight w:val="0"/>
                  <w:marTop w:val="0"/>
                  <w:marBottom w:val="0"/>
                  <w:divBdr>
                    <w:top w:val="none" w:sz="0" w:space="0" w:color="auto"/>
                    <w:left w:val="none" w:sz="0" w:space="0" w:color="auto"/>
                    <w:bottom w:val="none" w:sz="0" w:space="0" w:color="auto"/>
                    <w:right w:val="none" w:sz="0" w:space="0" w:color="auto"/>
                  </w:divBdr>
                  <w:divsChild>
                    <w:div w:id="1389300954">
                      <w:marLeft w:val="0"/>
                      <w:marRight w:val="0"/>
                      <w:marTop w:val="0"/>
                      <w:marBottom w:val="0"/>
                      <w:divBdr>
                        <w:top w:val="none" w:sz="0" w:space="0" w:color="auto"/>
                        <w:left w:val="none" w:sz="0" w:space="0" w:color="auto"/>
                        <w:bottom w:val="none" w:sz="0" w:space="0" w:color="auto"/>
                        <w:right w:val="none" w:sz="0" w:space="0" w:color="auto"/>
                      </w:divBdr>
                      <w:divsChild>
                        <w:div w:id="1440955832">
                          <w:marLeft w:val="0"/>
                          <w:marRight w:val="0"/>
                          <w:marTop w:val="0"/>
                          <w:marBottom w:val="0"/>
                          <w:divBdr>
                            <w:top w:val="none" w:sz="0" w:space="0" w:color="auto"/>
                            <w:left w:val="none" w:sz="0" w:space="0" w:color="auto"/>
                            <w:bottom w:val="none" w:sz="0" w:space="0" w:color="auto"/>
                            <w:right w:val="none" w:sz="0" w:space="0" w:color="auto"/>
                          </w:divBdr>
                          <w:divsChild>
                            <w:div w:id="208152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538570">
      <w:bodyDiv w:val="1"/>
      <w:marLeft w:val="0"/>
      <w:marRight w:val="0"/>
      <w:marTop w:val="0"/>
      <w:marBottom w:val="0"/>
      <w:divBdr>
        <w:top w:val="none" w:sz="0" w:space="0" w:color="auto"/>
        <w:left w:val="none" w:sz="0" w:space="0" w:color="auto"/>
        <w:bottom w:val="none" w:sz="0" w:space="0" w:color="auto"/>
        <w:right w:val="none" w:sz="0" w:space="0" w:color="auto"/>
      </w:divBdr>
      <w:divsChild>
        <w:div w:id="606891038">
          <w:marLeft w:val="0"/>
          <w:marRight w:val="0"/>
          <w:marTop w:val="0"/>
          <w:marBottom w:val="0"/>
          <w:divBdr>
            <w:top w:val="none" w:sz="0" w:space="0" w:color="auto"/>
            <w:left w:val="none" w:sz="0" w:space="0" w:color="auto"/>
            <w:bottom w:val="none" w:sz="0" w:space="0" w:color="auto"/>
            <w:right w:val="none" w:sz="0" w:space="0" w:color="auto"/>
          </w:divBdr>
          <w:divsChild>
            <w:div w:id="1415665170">
              <w:marLeft w:val="0"/>
              <w:marRight w:val="0"/>
              <w:marTop w:val="0"/>
              <w:marBottom w:val="0"/>
              <w:divBdr>
                <w:top w:val="none" w:sz="0" w:space="0" w:color="auto"/>
                <w:left w:val="none" w:sz="0" w:space="0" w:color="auto"/>
                <w:bottom w:val="none" w:sz="0" w:space="0" w:color="auto"/>
                <w:right w:val="none" w:sz="0" w:space="0" w:color="auto"/>
              </w:divBdr>
              <w:divsChild>
                <w:div w:id="1996182466">
                  <w:marLeft w:val="0"/>
                  <w:marRight w:val="0"/>
                  <w:marTop w:val="0"/>
                  <w:marBottom w:val="0"/>
                  <w:divBdr>
                    <w:top w:val="none" w:sz="0" w:space="0" w:color="auto"/>
                    <w:left w:val="none" w:sz="0" w:space="0" w:color="auto"/>
                    <w:bottom w:val="none" w:sz="0" w:space="0" w:color="auto"/>
                    <w:right w:val="none" w:sz="0" w:space="0" w:color="auto"/>
                  </w:divBdr>
                  <w:divsChild>
                    <w:div w:id="414664692">
                      <w:marLeft w:val="0"/>
                      <w:marRight w:val="0"/>
                      <w:marTop w:val="0"/>
                      <w:marBottom w:val="0"/>
                      <w:divBdr>
                        <w:top w:val="none" w:sz="0" w:space="0" w:color="auto"/>
                        <w:left w:val="none" w:sz="0" w:space="0" w:color="auto"/>
                        <w:bottom w:val="none" w:sz="0" w:space="0" w:color="auto"/>
                        <w:right w:val="none" w:sz="0" w:space="0" w:color="auto"/>
                      </w:divBdr>
                      <w:divsChild>
                        <w:div w:id="890963092">
                          <w:marLeft w:val="0"/>
                          <w:marRight w:val="0"/>
                          <w:marTop w:val="0"/>
                          <w:marBottom w:val="0"/>
                          <w:divBdr>
                            <w:top w:val="none" w:sz="0" w:space="0" w:color="auto"/>
                            <w:left w:val="none" w:sz="0" w:space="0" w:color="auto"/>
                            <w:bottom w:val="none" w:sz="0" w:space="0" w:color="auto"/>
                            <w:right w:val="none" w:sz="0" w:space="0" w:color="auto"/>
                          </w:divBdr>
                          <w:divsChild>
                            <w:div w:id="676614908">
                              <w:marLeft w:val="0"/>
                              <w:marRight w:val="0"/>
                              <w:marTop w:val="0"/>
                              <w:marBottom w:val="0"/>
                              <w:divBdr>
                                <w:top w:val="none" w:sz="0" w:space="0" w:color="auto"/>
                                <w:left w:val="none" w:sz="0" w:space="0" w:color="auto"/>
                                <w:bottom w:val="none" w:sz="0" w:space="0" w:color="auto"/>
                                <w:right w:val="none" w:sz="0" w:space="0" w:color="auto"/>
                              </w:divBdr>
                              <w:divsChild>
                                <w:div w:id="706376820">
                                  <w:marLeft w:val="0"/>
                                  <w:marRight w:val="0"/>
                                  <w:marTop w:val="0"/>
                                  <w:marBottom w:val="0"/>
                                  <w:divBdr>
                                    <w:top w:val="none" w:sz="0" w:space="0" w:color="auto"/>
                                    <w:left w:val="none" w:sz="0" w:space="0" w:color="auto"/>
                                    <w:bottom w:val="none" w:sz="0" w:space="0" w:color="auto"/>
                                    <w:right w:val="none" w:sz="0" w:space="0" w:color="auto"/>
                                  </w:divBdr>
                                  <w:divsChild>
                                    <w:div w:id="68243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9226857">
      <w:bodyDiv w:val="1"/>
      <w:marLeft w:val="0"/>
      <w:marRight w:val="0"/>
      <w:marTop w:val="0"/>
      <w:marBottom w:val="0"/>
      <w:divBdr>
        <w:top w:val="none" w:sz="0" w:space="0" w:color="auto"/>
        <w:left w:val="none" w:sz="0" w:space="0" w:color="auto"/>
        <w:bottom w:val="none" w:sz="0" w:space="0" w:color="auto"/>
        <w:right w:val="none" w:sz="0" w:space="0" w:color="auto"/>
      </w:divBdr>
    </w:div>
    <w:div w:id="1769344688">
      <w:bodyDiv w:val="1"/>
      <w:marLeft w:val="0"/>
      <w:marRight w:val="0"/>
      <w:marTop w:val="0"/>
      <w:marBottom w:val="0"/>
      <w:divBdr>
        <w:top w:val="none" w:sz="0" w:space="0" w:color="auto"/>
        <w:left w:val="none" w:sz="0" w:space="0" w:color="auto"/>
        <w:bottom w:val="none" w:sz="0" w:space="0" w:color="auto"/>
        <w:right w:val="none" w:sz="0" w:space="0" w:color="auto"/>
      </w:divBdr>
    </w:div>
    <w:div w:id="1771242022">
      <w:bodyDiv w:val="1"/>
      <w:marLeft w:val="0"/>
      <w:marRight w:val="0"/>
      <w:marTop w:val="0"/>
      <w:marBottom w:val="0"/>
      <w:divBdr>
        <w:top w:val="none" w:sz="0" w:space="0" w:color="auto"/>
        <w:left w:val="none" w:sz="0" w:space="0" w:color="auto"/>
        <w:bottom w:val="none" w:sz="0" w:space="0" w:color="auto"/>
        <w:right w:val="none" w:sz="0" w:space="0" w:color="auto"/>
      </w:divBdr>
    </w:div>
    <w:div w:id="1772162120">
      <w:bodyDiv w:val="1"/>
      <w:marLeft w:val="0"/>
      <w:marRight w:val="0"/>
      <w:marTop w:val="0"/>
      <w:marBottom w:val="0"/>
      <w:divBdr>
        <w:top w:val="none" w:sz="0" w:space="0" w:color="auto"/>
        <w:left w:val="none" w:sz="0" w:space="0" w:color="auto"/>
        <w:bottom w:val="none" w:sz="0" w:space="0" w:color="auto"/>
        <w:right w:val="none" w:sz="0" w:space="0" w:color="auto"/>
      </w:divBdr>
    </w:div>
    <w:div w:id="1772967947">
      <w:bodyDiv w:val="1"/>
      <w:marLeft w:val="0"/>
      <w:marRight w:val="0"/>
      <w:marTop w:val="0"/>
      <w:marBottom w:val="0"/>
      <w:divBdr>
        <w:top w:val="none" w:sz="0" w:space="0" w:color="auto"/>
        <w:left w:val="none" w:sz="0" w:space="0" w:color="auto"/>
        <w:bottom w:val="none" w:sz="0" w:space="0" w:color="auto"/>
        <w:right w:val="none" w:sz="0" w:space="0" w:color="auto"/>
      </w:divBdr>
    </w:div>
    <w:div w:id="1773238554">
      <w:bodyDiv w:val="1"/>
      <w:marLeft w:val="0"/>
      <w:marRight w:val="0"/>
      <w:marTop w:val="0"/>
      <w:marBottom w:val="0"/>
      <w:divBdr>
        <w:top w:val="none" w:sz="0" w:space="0" w:color="auto"/>
        <w:left w:val="none" w:sz="0" w:space="0" w:color="auto"/>
        <w:bottom w:val="none" w:sz="0" w:space="0" w:color="auto"/>
        <w:right w:val="none" w:sz="0" w:space="0" w:color="auto"/>
      </w:divBdr>
    </w:div>
    <w:div w:id="1775590814">
      <w:bodyDiv w:val="1"/>
      <w:marLeft w:val="0"/>
      <w:marRight w:val="0"/>
      <w:marTop w:val="0"/>
      <w:marBottom w:val="0"/>
      <w:divBdr>
        <w:top w:val="none" w:sz="0" w:space="0" w:color="auto"/>
        <w:left w:val="none" w:sz="0" w:space="0" w:color="auto"/>
        <w:bottom w:val="none" w:sz="0" w:space="0" w:color="auto"/>
        <w:right w:val="none" w:sz="0" w:space="0" w:color="auto"/>
      </w:divBdr>
    </w:div>
    <w:div w:id="1776752867">
      <w:bodyDiv w:val="1"/>
      <w:marLeft w:val="0"/>
      <w:marRight w:val="0"/>
      <w:marTop w:val="0"/>
      <w:marBottom w:val="0"/>
      <w:divBdr>
        <w:top w:val="none" w:sz="0" w:space="0" w:color="auto"/>
        <w:left w:val="none" w:sz="0" w:space="0" w:color="auto"/>
        <w:bottom w:val="none" w:sz="0" w:space="0" w:color="auto"/>
        <w:right w:val="none" w:sz="0" w:space="0" w:color="auto"/>
      </w:divBdr>
    </w:div>
    <w:div w:id="1780447285">
      <w:bodyDiv w:val="1"/>
      <w:marLeft w:val="0"/>
      <w:marRight w:val="0"/>
      <w:marTop w:val="0"/>
      <w:marBottom w:val="0"/>
      <w:divBdr>
        <w:top w:val="none" w:sz="0" w:space="0" w:color="auto"/>
        <w:left w:val="none" w:sz="0" w:space="0" w:color="auto"/>
        <w:bottom w:val="none" w:sz="0" w:space="0" w:color="auto"/>
        <w:right w:val="none" w:sz="0" w:space="0" w:color="auto"/>
      </w:divBdr>
    </w:div>
    <w:div w:id="1780491925">
      <w:bodyDiv w:val="1"/>
      <w:marLeft w:val="0"/>
      <w:marRight w:val="0"/>
      <w:marTop w:val="0"/>
      <w:marBottom w:val="0"/>
      <w:divBdr>
        <w:top w:val="none" w:sz="0" w:space="0" w:color="auto"/>
        <w:left w:val="none" w:sz="0" w:space="0" w:color="auto"/>
        <w:bottom w:val="none" w:sz="0" w:space="0" w:color="auto"/>
        <w:right w:val="none" w:sz="0" w:space="0" w:color="auto"/>
      </w:divBdr>
    </w:div>
    <w:div w:id="1781027472">
      <w:bodyDiv w:val="1"/>
      <w:marLeft w:val="0"/>
      <w:marRight w:val="0"/>
      <w:marTop w:val="0"/>
      <w:marBottom w:val="0"/>
      <w:divBdr>
        <w:top w:val="none" w:sz="0" w:space="0" w:color="auto"/>
        <w:left w:val="none" w:sz="0" w:space="0" w:color="auto"/>
        <w:bottom w:val="none" w:sz="0" w:space="0" w:color="auto"/>
        <w:right w:val="none" w:sz="0" w:space="0" w:color="auto"/>
      </w:divBdr>
    </w:div>
    <w:div w:id="1782645693">
      <w:bodyDiv w:val="1"/>
      <w:marLeft w:val="0"/>
      <w:marRight w:val="0"/>
      <w:marTop w:val="0"/>
      <w:marBottom w:val="0"/>
      <w:divBdr>
        <w:top w:val="none" w:sz="0" w:space="0" w:color="auto"/>
        <w:left w:val="none" w:sz="0" w:space="0" w:color="auto"/>
        <w:bottom w:val="none" w:sz="0" w:space="0" w:color="auto"/>
        <w:right w:val="none" w:sz="0" w:space="0" w:color="auto"/>
      </w:divBdr>
    </w:div>
    <w:div w:id="1782917393">
      <w:bodyDiv w:val="1"/>
      <w:marLeft w:val="0"/>
      <w:marRight w:val="0"/>
      <w:marTop w:val="0"/>
      <w:marBottom w:val="0"/>
      <w:divBdr>
        <w:top w:val="none" w:sz="0" w:space="0" w:color="auto"/>
        <w:left w:val="none" w:sz="0" w:space="0" w:color="auto"/>
        <w:bottom w:val="none" w:sz="0" w:space="0" w:color="auto"/>
        <w:right w:val="none" w:sz="0" w:space="0" w:color="auto"/>
      </w:divBdr>
    </w:div>
    <w:div w:id="1782992112">
      <w:bodyDiv w:val="1"/>
      <w:marLeft w:val="0"/>
      <w:marRight w:val="0"/>
      <w:marTop w:val="0"/>
      <w:marBottom w:val="0"/>
      <w:divBdr>
        <w:top w:val="none" w:sz="0" w:space="0" w:color="auto"/>
        <w:left w:val="none" w:sz="0" w:space="0" w:color="auto"/>
        <w:bottom w:val="none" w:sz="0" w:space="0" w:color="auto"/>
        <w:right w:val="none" w:sz="0" w:space="0" w:color="auto"/>
      </w:divBdr>
    </w:div>
    <w:div w:id="1783258840">
      <w:bodyDiv w:val="1"/>
      <w:marLeft w:val="0"/>
      <w:marRight w:val="0"/>
      <w:marTop w:val="0"/>
      <w:marBottom w:val="0"/>
      <w:divBdr>
        <w:top w:val="none" w:sz="0" w:space="0" w:color="auto"/>
        <w:left w:val="none" w:sz="0" w:space="0" w:color="auto"/>
        <w:bottom w:val="none" w:sz="0" w:space="0" w:color="auto"/>
        <w:right w:val="none" w:sz="0" w:space="0" w:color="auto"/>
      </w:divBdr>
    </w:div>
    <w:div w:id="1784108985">
      <w:bodyDiv w:val="1"/>
      <w:marLeft w:val="0"/>
      <w:marRight w:val="0"/>
      <w:marTop w:val="0"/>
      <w:marBottom w:val="0"/>
      <w:divBdr>
        <w:top w:val="none" w:sz="0" w:space="0" w:color="auto"/>
        <w:left w:val="none" w:sz="0" w:space="0" w:color="auto"/>
        <w:bottom w:val="none" w:sz="0" w:space="0" w:color="auto"/>
        <w:right w:val="none" w:sz="0" w:space="0" w:color="auto"/>
      </w:divBdr>
    </w:div>
    <w:div w:id="1785224150">
      <w:bodyDiv w:val="1"/>
      <w:marLeft w:val="0"/>
      <w:marRight w:val="0"/>
      <w:marTop w:val="0"/>
      <w:marBottom w:val="0"/>
      <w:divBdr>
        <w:top w:val="none" w:sz="0" w:space="0" w:color="auto"/>
        <w:left w:val="none" w:sz="0" w:space="0" w:color="auto"/>
        <w:bottom w:val="none" w:sz="0" w:space="0" w:color="auto"/>
        <w:right w:val="none" w:sz="0" w:space="0" w:color="auto"/>
      </w:divBdr>
    </w:div>
    <w:div w:id="1786803932">
      <w:bodyDiv w:val="1"/>
      <w:marLeft w:val="0"/>
      <w:marRight w:val="0"/>
      <w:marTop w:val="0"/>
      <w:marBottom w:val="0"/>
      <w:divBdr>
        <w:top w:val="none" w:sz="0" w:space="0" w:color="auto"/>
        <w:left w:val="none" w:sz="0" w:space="0" w:color="auto"/>
        <w:bottom w:val="none" w:sz="0" w:space="0" w:color="auto"/>
        <w:right w:val="none" w:sz="0" w:space="0" w:color="auto"/>
      </w:divBdr>
    </w:div>
    <w:div w:id="1787695160">
      <w:bodyDiv w:val="1"/>
      <w:marLeft w:val="0"/>
      <w:marRight w:val="0"/>
      <w:marTop w:val="0"/>
      <w:marBottom w:val="0"/>
      <w:divBdr>
        <w:top w:val="none" w:sz="0" w:space="0" w:color="auto"/>
        <w:left w:val="none" w:sz="0" w:space="0" w:color="auto"/>
        <w:bottom w:val="none" w:sz="0" w:space="0" w:color="auto"/>
        <w:right w:val="none" w:sz="0" w:space="0" w:color="auto"/>
      </w:divBdr>
    </w:div>
    <w:div w:id="1787849969">
      <w:bodyDiv w:val="1"/>
      <w:marLeft w:val="0"/>
      <w:marRight w:val="0"/>
      <w:marTop w:val="0"/>
      <w:marBottom w:val="0"/>
      <w:divBdr>
        <w:top w:val="none" w:sz="0" w:space="0" w:color="auto"/>
        <w:left w:val="none" w:sz="0" w:space="0" w:color="auto"/>
        <w:bottom w:val="none" w:sz="0" w:space="0" w:color="auto"/>
        <w:right w:val="none" w:sz="0" w:space="0" w:color="auto"/>
      </w:divBdr>
    </w:div>
    <w:div w:id="1793670007">
      <w:bodyDiv w:val="1"/>
      <w:marLeft w:val="0"/>
      <w:marRight w:val="0"/>
      <w:marTop w:val="0"/>
      <w:marBottom w:val="0"/>
      <w:divBdr>
        <w:top w:val="none" w:sz="0" w:space="0" w:color="auto"/>
        <w:left w:val="none" w:sz="0" w:space="0" w:color="auto"/>
        <w:bottom w:val="none" w:sz="0" w:space="0" w:color="auto"/>
        <w:right w:val="none" w:sz="0" w:space="0" w:color="auto"/>
      </w:divBdr>
    </w:div>
    <w:div w:id="1794862330">
      <w:bodyDiv w:val="1"/>
      <w:marLeft w:val="0"/>
      <w:marRight w:val="0"/>
      <w:marTop w:val="0"/>
      <w:marBottom w:val="0"/>
      <w:divBdr>
        <w:top w:val="none" w:sz="0" w:space="0" w:color="auto"/>
        <w:left w:val="none" w:sz="0" w:space="0" w:color="auto"/>
        <w:bottom w:val="none" w:sz="0" w:space="0" w:color="auto"/>
        <w:right w:val="none" w:sz="0" w:space="0" w:color="auto"/>
      </w:divBdr>
    </w:div>
    <w:div w:id="1794979400">
      <w:bodyDiv w:val="1"/>
      <w:marLeft w:val="0"/>
      <w:marRight w:val="0"/>
      <w:marTop w:val="0"/>
      <w:marBottom w:val="0"/>
      <w:divBdr>
        <w:top w:val="none" w:sz="0" w:space="0" w:color="auto"/>
        <w:left w:val="none" w:sz="0" w:space="0" w:color="auto"/>
        <w:bottom w:val="none" w:sz="0" w:space="0" w:color="auto"/>
        <w:right w:val="none" w:sz="0" w:space="0" w:color="auto"/>
      </w:divBdr>
    </w:div>
    <w:div w:id="1796211916">
      <w:bodyDiv w:val="1"/>
      <w:marLeft w:val="0"/>
      <w:marRight w:val="0"/>
      <w:marTop w:val="0"/>
      <w:marBottom w:val="0"/>
      <w:divBdr>
        <w:top w:val="none" w:sz="0" w:space="0" w:color="auto"/>
        <w:left w:val="none" w:sz="0" w:space="0" w:color="auto"/>
        <w:bottom w:val="none" w:sz="0" w:space="0" w:color="auto"/>
        <w:right w:val="none" w:sz="0" w:space="0" w:color="auto"/>
      </w:divBdr>
    </w:div>
    <w:div w:id="1797065726">
      <w:bodyDiv w:val="1"/>
      <w:marLeft w:val="0"/>
      <w:marRight w:val="0"/>
      <w:marTop w:val="0"/>
      <w:marBottom w:val="0"/>
      <w:divBdr>
        <w:top w:val="none" w:sz="0" w:space="0" w:color="auto"/>
        <w:left w:val="none" w:sz="0" w:space="0" w:color="auto"/>
        <w:bottom w:val="none" w:sz="0" w:space="0" w:color="auto"/>
        <w:right w:val="none" w:sz="0" w:space="0" w:color="auto"/>
      </w:divBdr>
    </w:div>
    <w:div w:id="1798794428">
      <w:bodyDiv w:val="1"/>
      <w:marLeft w:val="0"/>
      <w:marRight w:val="0"/>
      <w:marTop w:val="0"/>
      <w:marBottom w:val="0"/>
      <w:divBdr>
        <w:top w:val="none" w:sz="0" w:space="0" w:color="auto"/>
        <w:left w:val="none" w:sz="0" w:space="0" w:color="auto"/>
        <w:bottom w:val="none" w:sz="0" w:space="0" w:color="auto"/>
        <w:right w:val="none" w:sz="0" w:space="0" w:color="auto"/>
      </w:divBdr>
    </w:div>
    <w:div w:id="1798915267">
      <w:bodyDiv w:val="1"/>
      <w:marLeft w:val="0"/>
      <w:marRight w:val="0"/>
      <w:marTop w:val="0"/>
      <w:marBottom w:val="0"/>
      <w:divBdr>
        <w:top w:val="none" w:sz="0" w:space="0" w:color="auto"/>
        <w:left w:val="none" w:sz="0" w:space="0" w:color="auto"/>
        <w:bottom w:val="none" w:sz="0" w:space="0" w:color="auto"/>
        <w:right w:val="none" w:sz="0" w:space="0" w:color="auto"/>
      </w:divBdr>
    </w:div>
    <w:div w:id="1800610461">
      <w:bodyDiv w:val="1"/>
      <w:marLeft w:val="0"/>
      <w:marRight w:val="0"/>
      <w:marTop w:val="0"/>
      <w:marBottom w:val="0"/>
      <w:divBdr>
        <w:top w:val="none" w:sz="0" w:space="0" w:color="auto"/>
        <w:left w:val="none" w:sz="0" w:space="0" w:color="auto"/>
        <w:bottom w:val="none" w:sz="0" w:space="0" w:color="auto"/>
        <w:right w:val="none" w:sz="0" w:space="0" w:color="auto"/>
      </w:divBdr>
    </w:div>
    <w:div w:id="1800999038">
      <w:bodyDiv w:val="1"/>
      <w:marLeft w:val="0"/>
      <w:marRight w:val="0"/>
      <w:marTop w:val="0"/>
      <w:marBottom w:val="0"/>
      <w:divBdr>
        <w:top w:val="none" w:sz="0" w:space="0" w:color="auto"/>
        <w:left w:val="none" w:sz="0" w:space="0" w:color="auto"/>
        <w:bottom w:val="none" w:sz="0" w:space="0" w:color="auto"/>
        <w:right w:val="none" w:sz="0" w:space="0" w:color="auto"/>
      </w:divBdr>
      <w:divsChild>
        <w:div w:id="1970939446">
          <w:marLeft w:val="0"/>
          <w:marRight w:val="0"/>
          <w:marTop w:val="0"/>
          <w:marBottom w:val="0"/>
          <w:divBdr>
            <w:top w:val="none" w:sz="0" w:space="0" w:color="auto"/>
            <w:left w:val="none" w:sz="0" w:space="0" w:color="auto"/>
            <w:bottom w:val="none" w:sz="0" w:space="0" w:color="auto"/>
            <w:right w:val="none" w:sz="0" w:space="0" w:color="auto"/>
          </w:divBdr>
          <w:divsChild>
            <w:div w:id="987322354">
              <w:marLeft w:val="0"/>
              <w:marRight w:val="0"/>
              <w:marTop w:val="0"/>
              <w:marBottom w:val="0"/>
              <w:divBdr>
                <w:top w:val="none" w:sz="0" w:space="0" w:color="auto"/>
                <w:left w:val="none" w:sz="0" w:space="0" w:color="auto"/>
                <w:bottom w:val="none" w:sz="0" w:space="0" w:color="auto"/>
                <w:right w:val="none" w:sz="0" w:space="0" w:color="auto"/>
              </w:divBdr>
              <w:divsChild>
                <w:div w:id="1693607024">
                  <w:marLeft w:val="0"/>
                  <w:marRight w:val="0"/>
                  <w:marTop w:val="0"/>
                  <w:marBottom w:val="0"/>
                  <w:divBdr>
                    <w:top w:val="none" w:sz="0" w:space="0" w:color="auto"/>
                    <w:left w:val="none" w:sz="0" w:space="0" w:color="auto"/>
                    <w:bottom w:val="none" w:sz="0" w:space="0" w:color="auto"/>
                    <w:right w:val="none" w:sz="0" w:space="0" w:color="auto"/>
                  </w:divBdr>
                  <w:divsChild>
                    <w:div w:id="1714424698">
                      <w:marLeft w:val="0"/>
                      <w:marRight w:val="0"/>
                      <w:marTop w:val="0"/>
                      <w:marBottom w:val="0"/>
                      <w:divBdr>
                        <w:top w:val="none" w:sz="0" w:space="0" w:color="auto"/>
                        <w:left w:val="none" w:sz="0" w:space="0" w:color="auto"/>
                        <w:bottom w:val="none" w:sz="0" w:space="0" w:color="auto"/>
                        <w:right w:val="none" w:sz="0" w:space="0" w:color="auto"/>
                      </w:divBdr>
                      <w:divsChild>
                        <w:div w:id="316345077">
                          <w:marLeft w:val="0"/>
                          <w:marRight w:val="0"/>
                          <w:marTop w:val="0"/>
                          <w:marBottom w:val="0"/>
                          <w:divBdr>
                            <w:top w:val="none" w:sz="0" w:space="0" w:color="auto"/>
                            <w:left w:val="none" w:sz="0" w:space="0" w:color="auto"/>
                            <w:bottom w:val="none" w:sz="0" w:space="0" w:color="auto"/>
                            <w:right w:val="none" w:sz="0" w:space="0" w:color="auto"/>
                          </w:divBdr>
                          <w:divsChild>
                            <w:div w:id="57797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09732">
      <w:bodyDiv w:val="1"/>
      <w:marLeft w:val="0"/>
      <w:marRight w:val="0"/>
      <w:marTop w:val="0"/>
      <w:marBottom w:val="0"/>
      <w:divBdr>
        <w:top w:val="none" w:sz="0" w:space="0" w:color="auto"/>
        <w:left w:val="none" w:sz="0" w:space="0" w:color="auto"/>
        <w:bottom w:val="none" w:sz="0" w:space="0" w:color="auto"/>
        <w:right w:val="none" w:sz="0" w:space="0" w:color="auto"/>
      </w:divBdr>
    </w:div>
    <w:div w:id="1801725134">
      <w:bodyDiv w:val="1"/>
      <w:marLeft w:val="0"/>
      <w:marRight w:val="0"/>
      <w:marTop w:val="0"/>
      <w:marBottom w:val="0"/>
      <w:divBdr>
        <w:top w:val="none" w:sz="0" w:space="0" w:color="auto"/>
        <w:left w:val="none" w:sz="0" w:space="0" w:color="auto"/>
        <w:bottom w:val="none" w:sz="0" w:space="0" w:color="auto"/>
        <w:right w:val="none" w:sz="0" w:space="0" w:color="auto"/>
      </w:divBdr>
    </w:div>
    <w:div w:id="1802377215">
      <w:bodyDiv w:val="1"/>
      <w:marLeft w:val="0"/>
      <w:marRight w:val="0"/>
      <w:marTop w:val="0"/>
      <w:marBottom w:val="0"/>
      <w:divBdr>
        <w:top w:val="none" w:sz="0" w:space="0" w:color="auto"/>
        <w:left w:val="none" w:sz="0" w:space="0" w:color="auto"/>
        <w:bottom w:val="none" w:sz="0" w:space="0" w:color="auto"/>
        <w:right w:val="none" w:sz="0" w:space="0" w:color="auto"/>
      </w:divBdr>
    </w:div>
    <w:div w:id="1802723261">
      <w:bodyDiv w:val="1"/>
      <w:marLeft w:val="0"/>
      <w:marRight w:val="0"/>
      <w:marTop w:val="0"/>
      <w:marBottom w:val="0"/>
      <w:divBdr>
        <w:top w:val="none" w:sz="0" w:space="0" w:color="auto"/>
        <w:left w:val="none" w:sz="0" w:space="0" w:color="auto"/>
        <w:bottom w:val="none" w:sz="0" w:space="0" w:color="auto"/>
        <w:right w:val="none" w:sz="0" w:space="0" w:color="auto"/>
      </w:divBdr>
    </w:div>
    <w:div w:id="1805275828">
      <w:bodyDiv w:val="1"/>
      <w:marLeft w:val="0"/>
      <w:marRight w:val="0"/>
      <w:marTop w:val="0"/>
      <w:marBottom w:val="0"/>
      <w:divBdr>
        <w:top w:val="none" w:sz="0" w:space="0" w:color="auto"/>
        <w:left w:val="none" w:sz="0" w:space="0" w:color="auto"/>
        <w:bottom w:val="none" w:sz="0" w:space="0" w:color="auto"/>
        <w:right w:val="none" w:sz="0" w:space="0" w:color="auto"/>
      </w:divBdr>
    </w:div>
    <w:div w:id="1805460172">
      <w:bodyDiv w:val="1"/>
      <w:marLeft w:val="0"/>
      <w:marRight w:val="0"/>
      <w:marTop w:val="0"/>
      <w:marBottom w:val="0"/>
      <w:divBdr>
        <w:top w:val="none" w:sz="0" w:space="0" w:color="auto"/>
        <w:left w:val="none" w:sz="0" w:space="0" w:color="auto"/>
        <w:bottom w:val="none" w:sz="0" w:space="0" w:color="auto"/>
        <w:right w:val="none" w:sz="0" w:space="0" w:color="auto"/>
      </w:divBdr>
      <w:divsChild>
        <w:div w:id="1038702764">
          <w:marLeft w:val="0"/>
          <w:marRight w:val="0"/>
          <w:marTop w:val="0"/>
          <w:marBottom w:val="0"/>
          <w:divBdr>
            <w:top w:val="none" w:sz="0" w:space="0" w:color="auto"/>
            <w:left w:val="none" w:sz="0" w:space="0" w:color="auto"/>
            <w:bottom w:val="none" w:sz="0" w:space="0" w:color="auto"/>
            <w:right w:val="none" w:sz="0" w:space="0" w:color="auto"/>
          </w:divBdr>
          <w:divsChild>
            <w:div w:id="1283267327">
              <w:marLeft w:val="0"/>
              <w:marRight w:val="0"/>
              <w:marTop w:val="0"/>
              <w:marBottom w:val="0"/>
              <w:divBdr>
                <w:top w:val="none" w:sz="0" w:space="0" w:color="auto"/>
                <w:left w:val="none" w:sz="0" w:space="0" w:color="auto"/>
                <w:bottom w:val="none" w:sz="0" w:space="0" w:color="auto"/>
                <w:right w:val="none" w:sz="0" w:space="0" w:color="auto"/>
              </w:divBdr>
              <w:divsChild>
                <w:div w:id="2006473890">
                  <w:marLeft w:val="0"/>
                  <w:marRight w:val="0"/>
                  <w:marTop w:val="0"/>
                  <w:marBottom w:val="0"/>
                  <w:divBdr>
                    <w:top w:val="none" w:sz="0" w:space="0" w:color="auto"/>
                    <w:left w:val="none" w:sz="0" w:space="0" w:color="auto"/>
                    <w:bottom w:val="none" w:sz="0" w:space="0" w:color="auto"/>
                    <w:right w:val="none" w:sz="0" w:space="0" w:color="auto"/>
                  </w:divBdr>
                  <w:divsChild>
                    <w:div w:id="531768636">
                      <w:marLeft w:val="0"/>
                      <w:marRight w:val="0"/>
                      <w:marTop w:val="0"/>
                      <w:marBottom w:val="0"/>
                      <w:divBdr>
                        <w:top w:val="none" w:sz="0" w:space="0" w:color="auto"/>
                        <w:left w:val="none" w:sz="0" w:space="0" w:color="auto"/>
                        <w:bottom w:val="none" w:sz="0" w:space="0" w:color="auto"/>
                        <w:right w:val="none" w:sz="0" w:space="0" w:color="auto"/>
                      </w:divBdr>
                      <w:divsChild>
                        <w:div w:id="1353336177">
                          <w:marLeft w:val="0"/>
                          <w:marRight w:val="0"/>
                          <w:marTop w:val="0"/>
                          <w:marBottom w:val="0"/>
                          <w:divBdr>
                            <w:top w:val="none" w:sz="0" w:space="0" w:color="auto"/>
                            <w:left w:val="none" w:sz="0" w:space="0" w:color="auto"/>
                            <w:bottom w:val="none" w:sz="0" w:space="0" w:color="auto"/>
                            <w:right w:val="none" w:sz="0" w:space="0" w:color="auto"/>
                          </w:divBdr>
                          <w:divsChild>
                            <w:div w:id="334459821">
                              <w:marLeft w:val="0"/>
                              <w:marRight w:val="0"/>
                              <w:marTop w:val="0"/>
                              <w:marBottom w:val="0"/>
                              <w:divBdr>
                                <w:top w:val="none" w:sz="0" w:space="0" w:color="auto"/>
                                <w:left w:val="none" w:sz="0" w:space="0" w:color="auto"/>
                                <w:bottom w:val="none" w:sz="0" w:space="0" w:color="auto"/>
                                <w:right w:val="none" w:sz="0" w:space="0" w:color="auto"/>
                              </w:divBdr>
                              <w:divsChild>
                                <w:div w:id="1427190715">
                                  <w:marLeft w:val="0"/>
                                  <w:marRight w:val="0"/>
                                  <w:marTop w:val="0"/>
                                  <w:marBottom w:val="0"/>
                                  <w:divBdr>
                                    <w:top w:val="none" w:sz="0" w:space="0" w:color="auto"/>
                                    <w:left w:val="none" w:sz="0" w:space="0" w:color="auto"/>
                                    <w:bottom w:val="none" w:sz="0" w:space="0" w:color="auto"/>
                                    <w:right w:val="none" w:sz="0" w:space="0" w:color="auto"/>
                                  </w:divBdr>
                                  <w:divsChild>
                                    <w:div w:id="66165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5660486">
      <w:bodyDiv w:val="1"/>
      <w:marLeft w:val="0"/>
      <w:marRight w:val="0"/>
      <w:marTop w:val="0"/>
      <w:marBottom w:val="0"/>
      <w:divBdr>
        <w:top w:val="none" w:sz="0" w:space="0" w:color="auto"/>
        <w:left w:val="none" w:sz="0" w:space="0" w:color="auto"/>
        <w:bottom w:val="none" w:sz="0" w:space="0" w:color="auto"/>
        <w:right w:val="none" w:sz="0" w:space="0" w:color="auto"/>
      </w:divBdr>
    </w:div>
    <w:div w:id="1807623757">
      <w:bodyDiv w:val="1"/>
      <w:marLeft w:val="0"/>
      <w:marRight w:val="0"/>
      <w:marTop w:val="0"/>
      <w:marBottom w:val="0"/>
      <w:divBdr>
        <w:top w:val="none" w:sz="0" w:space="0" w:color="auto"/>
        <w:left w:val="none" w:sz="0" w:space="0" w:color="auto"/>
        <w:bottom w:val="none" w:sz="0" w:space="0" w:color="auto"/>
        <w:right w:val="none" w:sz="0" w:space="0" w:color="auto"/>
      </w:divBdr>
      <w:divsChild>
        <w:div w:id="675767900">
          <w:marLeft w:val="0"/>
          <w:marRight w:val="0"/>
          <w:marTop w:val="0"/>
          <w:marBottom w:val="0"/>
          <w:divBdr>
            <w:top w:val="none" w:sz="0" w:space="0" w:color="auto"/>
            <w:left w:val="none" w:sz="0" w:space="0" w:color="auto"/>
            <w:bottom w:val="none" w:sz="0" w:space="0" w:color="auto"/>
            <w:right w:val="none" w:sz="0" w:space="0" w:color="auto"/>
          </w:divBdr>
          <w:divsChild>
            <w:div w:id="572158188">
              <w:marLeft w:val="0"/>
              <w:marRight w:val="0"/>
              <w:marTop w:val="0"/>
              <w:marBottom w:val="0"/>
              <w:divBdr>
                <w:top w:val="none" w:sz="0" w:space="0" w:color="auto"/>
                <w:left w:val="none" w:sz="0" w:space="0" w:color="auto"/>
                <w:bottom w:val="none" w:sz="0" w:space="0" w:color="auto"/>
                <w:right w:val="none" w:sz="0" w:space="0" w:color="auto"/>
              </w:divBdr>
              <w:divsChild>
                <w:div w:id="2131896397">
                  <w:marLeft w:val="0"/>
                  <w:marRight w:val="0"/>
                  <w:marTop w:val="0"/>
                  <w:marBottom w:val="0"/>
                  <w:divBdr>
                    <w:top w:val="none" w:sz="0" w:space="0" w:color="auto"/>
                    <w:left w:val="none" w:sz="0" w:space="0" w:color="auto"/>
                    <w:bottom w:val="none" w:sz="0" w:space="0" w:color="auto"/>
                    <w:right w:val="none" w:sz="0" w:space="0" w:color="auto"/>
                  </w:divBdr>
                  <w:divsChild>
                    <w:div w:id="1017274355">
                      <w:marLeft w:val="0"/>
                      <w:marRight w:val="0"/>
                      <w:marTop w:val="0"/>
                      <w:marBottom w:val="0"/>
                      <w:divBdr>
                        <w:top w:val="none" w:sz="0" w:space="0" w:color="auto"/>
                        <w:left w:val="none" w:sz="0" w:space="0" w:color="auto"/>
                        <w:bottom w:val="none" w:sz="0" w:space="0" w:color="auto"/>
                        <w:right w:val="none" w:sz="0" w:space="0" w:color="auto"/>
                      </w:divBdr>
                      <w:divsChild>
                        <w:div w:id="569652946">
                          <w:marLeft w:val="0"/>
                          <w:marRight w:val="0"/>
                          <w:marTop w:val="0"/>
                          <w:marBottom w:val="0"/>
                          <w:divBdr>
                            <w:top w:val="none" w:sz="0" w:space="0" w:color="auto"/>
                            <w:left w:val="none" w:sz="0" w:space="0" w:color="auto"/>
                            <w:bottom w:val="none" w:sz="0" w:space="0" w:color="auto"/>
                            <w:right w:val="none" w:sz="0" w:space="0" w:color="auto"/>
                          </w:divBdr>
                          <w:divsChild>
                            <w:div w:id="191569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207596">
      <w:bodyDiv w:val="1"/>
      <w:marLeft w:val="0"/>
      <w:marRight w:val="0"/>
      <w:marTop w:val="0"/>
      <w:marBottom w:val="0"/>
      <w:divBdr>
        <w:top w:val="none" w:sz="0" w:space="0" w:color="auto"/>
        <w:left w:val="none" w:sz="0" w:space="0" w:color="auto"/>
        <w:bottom w:val="none" w:sz="0" w:space="0" w:color="auto"/>
        <w:right w:val="none" w:sz="0" w:space="0" w:color="auto"/>
      </w:divBdr>
    </w:div>
    <w:div w:id="1809663535">
      <w:bodyDiv w:val="1"/>
      <w:marLeft w:val="0"/>
      <w:marRight w:val="0"/>
      <w:marTop w:val="0"/>
      <w:marBottom w:val="0"/>
      <w:divBdr>
        <w:top w:val="none" w:sz="0" w:space="0" w:color="auto"/>
        <w:left w:val="none" w:sz="0" w:space="0" w:color="auto"/>
        <w:bottom w:val="none" w:sz="0" w:space="0" w:color="auto"/>
        <w:right w:val="none" w:sz="0" w:space="0" w:color="auto"/>
      </w:divBdr>
    </w:div>
    <w:div w:id="1809979302">
      <w:bodyDiv w:val="1"/>
      <w:marLeft w:val="0"/>
      <w:marRight w:val="0"/>
      <w:marTop w:val="0"/>
      <w:marBottom w:val="0"/>
      <w:divBdr>
        <w:top w:val="none" w:sz="0" w:space="0" w:color="auto"/>
        <w:left w:val="none" w:sz="0" w:space="0" w:color="auto"/>
        <w:bottom w:val="none" w:sz="0" w:space="0" w:color="auto"/>
        <w:right w:val="none" w:sz="0" w:space="0" w:color="auto"/>
      </w:divBdr>
    </w:div>
    <w:div w:id="1810053815">
      <w:bodyDiv w:val="1"/>
      <w:marLeft w:val="0"/>
      <w:marRight w:val="0"/>
      <w:marTop w:val="0"/>
      <w:marBottom w:val="0"/>
      <w:divBdr>
        <w:top w:val="none" w:sz="0" w:space="0" w:color="auto"/>
        <w:left w:val="none" w:sz="0" w:space="0" w:color="auto"/>
        <w:bottom w:val="none" w:sz="0" w:space="0" w:color="auto"/>
        <w:right w:val="none" w:sz="0" w:space="0" w:color="auto"/>
      </w:divBdr>
    </w:div>
    <w:div w:id="1810396018">
      <w:bodyDiv w:val="1"/>
      <w:marLeft w:val="0"/>
      <w:marRight w:val="0"/>
      <w:marTop w:val="0"/>
      <w:marBottom w:val="0"/>
      <w:divBdr>
        <w:top w:val="none" w:sz="0" w:space="0" w:color="auto"/>
        <w:left w:val="none" w:sz="0" w:space="0" w:color="auto"/>
        <w:bottom w:val="none" w:sz="0" w:space="0" w:color="auto"/>
        <w:right w:val="none" w:sz="0" w:space="0" w:color="auto"/>
      </w:divBdr>
    </w:div>
    <w:div w:id="1811244706">
      <w:bodyDiv w:val="1"/>
      <w:marLeft w:val="0"/>
      <w:marRight w:val="0"/>
      <w:marTop w:val="0"/>
      <w:marBottom w:val="0"/>
      <w:divBdr>
        <w:top w:val="none" w:sz="0" w:space="0" w:color="auto"/>
        <w:left w:val="none" w:sz="0" w:space="0" w:color="auto"/>
        <w:bottom w:val="none" w:sz="0" w:space="0" w:color="auto"/>
        <w:right w:val="none" w:sz="0" w:space="0" w:color="auto"/>
      </w:divBdr>
    </w:div>
    <w:div w:id="1812364425">
      <w:bodyDiv w:val="1"/>
      <w:marLeft w:val="0"/>
      <w:marRight w:val="0"/>
      <w:marTop w:val="0"/>
      <w:marBottom w:val="0"/>
      <w:divBdr>
        <w:top w:val="none" w:sz="0" w:space="0" w:color="auto"/>
        <w:left w:val="none" w:sz="0" w:space="0" w:color="auto"/>
        <w:bottom w:val="none" w:sz="0" w:space="0" w:color="auto"/>
        <w:right w:val="none" w:sz="0" w:space="0" w:color="auto"/>
      </w:divBdr>
    </w:div>
    <w:div w:id="1812478227">
      <w:bodyDiv w:val="1"/>
      <w:marLeft w:val="0"/>
      <w:marRight w:val="0"/>
      <w:marTop w:val="0"/>
      <w:marBottom w:val="0"/>
      <w:divBdr>
        <w:top w:val="none" w:sz="0" w:space="0" w:color="auto"/>
        <w:left w:val="none" w:sz="0" w:space="0" w:color="auto"/>
        <w:bottom w:val="none" w:sz="0" w:space="0" w:color="auto"/>
        <w:right w:val="none" w:sz="0" w:space="0" w:color="auto"/>
      </w:divBdr>
      <w:divsChild>
        <w:div w:id="163783412">
          <w:marLeft w:val="0"/>
          <w:marRight w:val="0"/>
          <w:marTop w:val="0"/>
          <w:marBottom w:val="0"/>
          <w:divBdr>
            <w:top w:val="none" w:sz="0" w:space="0" w:color="auto"/>
            <w:left w:val="none" w:sz="0" w:space="0" w:color="auto"/>
            <w:bottom w:val="none" w:sz="0" w:space="0" w:color="auto"/>
            <w:right w:val="none" w:sz="0" w:space="0" w:color="auto"/>
          </w:divBdr>
          <w:divsChild>
            <w:div w:id="1964575908">
              <w:marLeft w:val="0"/>
              <w:marRight w:val="0"/>
              <w:marTop w:val="0"/>
              <w:marBottom w:val="0"/>
              <w:divBdr>
                <w:top w:val="none" w:sz="0" w:space="0" w:color="auto"/>
                <w:left w:val="none" w:sz="0" w:space="0" w:color="auto"/>
                <w:bottom w:val="none" w:sz="0" w:space="0" w:color="auto"/>
                <w:right w:val="none" w:sz="0" w:space="0" w:color="auto"/>
              </w:divBdr>
              <w:divsChild>
                <w:div w:id="814493822">
                  <w:marLeft w:val="0"/>
                  <w:marRight w:val="0"/>
                  <w:marTop w:val="0"/>
                  <w:marBottom w:val="0"/>
                  <w:divBdr>
                    <w:top w:val="none" w:sz="0" w:space="0" w:color="auto"/>
                    <w:left w:val="none" w:sz="0" w:space="0" w:color="auto"/>
                    <w:bottom w:val="none" w:sz="0" w:space="0" w:color="auto"/>
                    <w:right w:val="none" w:sz="0" w:space="0" w:color="auto"/>
                  </w:divBdr>
                  <w:divsChild>
                    <w:div w:id="2129860170">
                      <w:marLeft w:val="0"/>
                      <w:marRight w:val="0"/>
                      <w:marTop w:val="0"/>
                      <w:marBottom w:val="0"/>
                      <w:divBdr>
                        <w:top w:val="none" w:sz="0" w:space="0" w:color="auto"/>
                        <w:left w:val="none" w:sz="0" w:space="0" w:color="auto"/>
                        <w:bottom w:val="none" w:sz="0" w:space="0" w:color="auto"/>
                        <w:right w:val="none" w:sz="0" w:space="0" w:color="auto"/>
                      </w:divBdr>
                      <w:divsChild>
                        <w:div w:id="2144030779">
                          <w:marLeft w:val="0"/>
                          <w:marRight w:val="0"/>
                          <w:marTop w:val="0"/>
                          <w:marBottom w:val="0"/>
                          <w:divBdr>
                            <w:top w:val="none" w:sz="0" w:space="0" w:color="auto"/>
                            <w:left w:val="none" w:sz="0" w:space="0" w:color="auto"/>
                            <w:bottom w:val="none" w:sz="0" w:space="0" w:color="auto"/>
                            <w:right w:val="none" w:sz="0" w:space="0" w:color="auto"/>
                          </w:divBdr>
                          <w:divsChild>
                            <w:div w:id="135911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945605">
      <w:bodyDiv w:val="1"/>
      <w:marLeft w:val="0"/>
      <w:marRight w:val="0"/>
      <w:marTop w:val="0"/>
      <w:marBottom w:val="0"/>
      <w:divBdr>
        <w:top w:val="none" w:sz="0" w:space="0" w:color="auto"/>
        <w:left w:val="none" w:sz="0" w:space="0" w:color="auto"/>
        <w:bottom w:val="none" w:sz="0" w:space="0" w:color="auto"/>
        <w:right w:val="none" w:sz="0" w:space="0" w:color="auto"/>
      </w:divBdr>
    </w:div>
    <w:div w:id="1813211816">
      <w:bodyDiv w:val="1"/>
      <w:marLeft w:val="0"/>
      <w:marRight w:val="0"/>
      <w:marTop w:val="0"/>
      <w:marBottom w:val="0"/>
      <w:divBdr>
        <w:top w:val="none" w:sz="0" w:space="0" w:color="auto"/>
        <w:left w:val="none" w:sz="0" w:space="0" w:color="auto"/>
        <w:bottom w:val="none" w:sz="0" w:space="0" w:color="auto"/>
        <w:right w:val="none" w:sz="0" w:space="0" w:color="auto"/>
      </w:divBdr>
    </w:div>
    <w:div w:id="1814828868">
      <w:bodyDiv w:val="1"/>
      <w:marLeft w:val="0"/>
      <w:marRight w:val="0"/>
      <w:marTop w:val="0"/>
      <w:marBottom w:val="0"/>
      <w:divBdr>
        <w:top w:val="none" w:sz="0" w:space="0" w:color="auto"/>
        <w:left w:val="none" w:sz="0" w:space="0" w:color="auto"/>
        <w:bottom w:val="none" w:sz="0" w:space="0" w:color="auto"/>
        <w:right w:val="none" w:sz="0" w:space="0" w:color="auto"/>
      </w:divBdr>
    </w:div>
    <w:div w:id="1816870048">
      <w:bodyDiv w:val="1"/>
      <w:marLeft w:val="0"/>
      <w:marRight w:val="0"/>
      <w:marTop w:val="0"/>
      <w:marBottom w:val="0"/>
      <w:divBdr>
        <w:top w:val="none" w:sz="0" w:space="0" w:color="auto"/>
        <w:left w:val="none" w:sz="0" w:space="0" w:color="auto"/>
        <w:bottom w:val="none" w:sz="0" w:space="0" w:color="auto"/>
        <w:right w:val="none" w:sz="0" w:space="0" w:color="auto"/>
      </w:divBdr>
    </w:div>
    <w:div w:id="1817719158">
      <w:bodyDiv w:val="1"/>
      <w:marLeft w:val="0"/>
      <w:marRight w:val="0"/>
      <w:marTop w:val="0"/>
      <w:marBottom w:val="0"/>
      <w:divBdr>
        <w:top w:val="none" w:sz="0" w:space="0" w:color="auto"/>
        <w:left w:val="none" w:sz="0" w:space="0" w:color="auto"/>
        <w:bottom w:val="none" w:sz="0" w:space="0" w:color="auto"/>
        <w:right w:val="none" w:sz="0" w:space="0" w:color="auto"/>
      </w:divBdr>
      <w:divsChild>
        <w:div w:id="409234075">
          <w:marLeft w:val="0"/>
          <w:marRight w:val="0"/>
          <w:marTop w:val="0"/>
          <w:marBottom w:val="0"/>
          <w:divBdr>
            <w:top w:val="none" w:sz="0" w:space="0" w:color="auto"/>
            <w:left w:val="none" w:sz="0" w:space="0" w:color="auto"/>
            <w:bottom w:val="none" w:sz="0" w:space="0" w:color="auto"/>
            <w:right w:val="none" w:sz="0" w:space="0" w:color="auto"/>
          </w:divBdr>
          <w:divsChild>
            <w:div w:id="791753248">
              <w:marLeft w:val="0"/>
              <w:marRight w:val="0"/>
              <w:marTop w:val="0"/>
              <w:marBottom w:val="0"/>
              <w:divBdr>
                <w:top w:val="none" w:sz="0" w:space="0" w:color="auto"/>
                <w:left w:val="none" w:sz="0" w:space="0" w:color="auto"/>
                <w:bottom w:val="none" w:sz="0" w:space="0" w:color="auto"/>
                <w:right w:val="none" w:sz="0" w:space="0" w:color="auto"/>
              </w:divBdr>
              <w:divsChild>
                <w:div w:id="400831743">
                  <w:marLeft w:val="0"/>
                  <w:marRight w:val="0"/>
                  <w:marTop w:val="0"/>
                  <w:marBottom w:val="0"/>
                  <w:divBdr>
                    <w:top w:val="none" w:sz="0" w:space="0" w:color="auto"/>
                    <w:left w:val="none" w:sz="0" w:space="0" w:color="auto"/>
                    <w:bottom w:val="none" w:sz="0" w:space="0" w:color="auto"/>
                    <w:right w:val="none" w:sz="0" w:space="0" w:color="auto"/>
                  </w:divBdr>
                  <w:divsChild>
                    <w:div w:id="290476212">
                      <w:marLeft w:val="0"/>
                      <w:marRight w:val="0"/>
                      <w:marTop w:val="0"/>
                      <w:marBottom w:val="0"/>
                      <w:divBdr>
                        <w:top w:val="none" w:sz="0" w:space="0" w:color="auto"/>
                        <w:left w:val="none" w:sz="0" w:space="0" w:color="auto"/>
                        <w:bottom w:val="none" w:sz="0" w:space="0" w:color="auto"/>
                        <w:right w:val="none" w:sz="0" w:space="0" w:color="auto"/>
                      </w:divBdr>
                      <w:divsChild>
                        <w:div w:id="1111167815">
                          <w:marLeft w:val="0"/>
                          <w:marRight w:val="0"/>
                          <w:marTop w:val="0"/>
                          <w:marBottom w:val="0"/>
                          <w:divBdr>
                            <w:top w:val="none" w:sz="0" w:space="0" w:color="auto"/>
                            <w:left w:val="none" w:sz="0" w:space="0" w:color="auto"/>
                            <w:bottom w:val="none" w:sz="0" w:space="0" w:color="auto"/>
                            <w:right w:val="none" w:sz="0" w:space="0" w:color="auto"/>
                          </w:divBdr>
                          <w:divsChild>
                            <w:div w:id="157393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465064">
      <w:bodyDiv w:val="1"/>
      <w:marLeft w:val="0"/>
      <w:marRight w:val="0"/>
      <w:marTop w:val="0"/>
      <w:marBottom w:val="0"/>
      <w:divBdr>
        <w:top w:val="none" w:sz="0" w:space="0" w:color="auto"/>
        <w:left w:val="none" w:sz="0" w:space="0" w:color="auto"/>
        <w:bottom w:val="none" w:sz="0" w:space="0" w:color="auto"/>
        <w:right w:val="none" w:sz="0" w:space="0" w:color="auto"/>
      </w:divBdr>
    </w:div>
    <w:div w:id="1820809299">
      <w:bodyDiv w:val="1"/>
      <w:marLeft w:val="0"/>
      <w:marRight w:val="0"/>
      <w:marTop w:val="0"/>
      <w:marBottom w:val="0"/>
      <w:divBdr>
        <w:top w:val="none" w:sz="0" w:space="0" w:color="auto"/>
        <w:left w:val="none" w:sz="0" w:space="0" w:color="auto"/>
        <w:bottom w:val="none" w:sz="0" w:space="0" w:color="auto"/>
        <w:right w:val="none" w:sz="0" w:space="0" w:color="auto"/>
      </w:divBdr>
    </w:div>
    <w:div w:id="1823235991">
      <w:bodyDiv w:val="1"/>
      <w:marLeft w:val="0"/>
      <w:marRight w:val="0"/>
      <w:marTop w:val="0"/>
      <w:marBottom w:val="0"/>
      <w:divBdr>
        <w:top w:val="none" w:sz="0" w:space="0" w:color="auto"/>
        <w:left w:val="none" w:sz="0" w:space="0" w:color="auto"/>
        <w:bottom w:val="none" w:sz="0" w:space="0" w:color="auto"/>
        <w:right w:val="none" w:sz="0" w:space="0" w:color="auto"/>
      </w:divBdr>
    </w:div>
    <w:div w:id="1823499153">
      <w:bodyDiv w:val="1"/>
      <w:marLeft w:val="0"/>
      <w:marRight w:val="0"/>
      <w:marTop w:val="0"/>
      <w:marBottom w:val="0"/>
      <w:divBdr>
        <w:top w:val="none" w:sz="0" w:space="0" w:color="auto"/>
        <w:left w:val="none" w:sz="0" w:space="0" w:color="auto"/>
        <w:bottom w:val="none" w:sz="0" w:space="0" w:color="auto"/>
        <w:right w:val="none" w:sz="0" w:space="0" w:color="auto"/>
      </w:divBdr>
    </w:div>
    <w:div w:id="1824004091">
      <w:bodyDiv w:val="1"/>
      <w:marLeft w:val="0"/>
      <w:marRight w:val="0"/>
      <w:marTop w:val="0"/>
      <w:marBottom w:val="0"/>
      <w:divBdr>
        <w:top w:val="none" w:sz="0" w:space="0" w:color="auto"/>
        <w:left w:val="none" w:sz="0" w:space="0" w:color="auto"/>
        <w:bottom w:val="none" w:sz="0" w:space="0" w:color="auto"/>
        <w:right w:val="none" w:sz="0" w:space="0" w:color="auto"/>
      </w:divBdr>
      <w:divsChild>
        <w:div w:id="664675326">
          <w:marLeft w:val="0"/>
          <w:marRight w:val="0"/>
          <w:marTop w:val="0"/>
          <w:marBottom w:val="0"/>
          <w:divBdr>
            <w:top w:val="none" w:sz="0" w:space="0" w:color="auto"/>
            <w:left w:val="none" w:sz="0" w:space="0" w:color="auto"/>
            <w:bottom w:val="none" w:sz="0" w:space="0" w:color="auto"/>
            <w:right w:val="none" w:sz="0" w:space="0" w:color="auto"/>
          </w:divBdr>
          <w:divsChild>
            <w:div w:id="1918662298">
              <w:marLeft w:val="0"/>
              <w:marRight w:val="0"/>
              <w:marTop w:val="0"/>
              <w:marBottom w:val="0"/>
              <w:divBdr>
                <w:top w:val="none" w:sz="0" w:space="0" w:color="auto"/>
                <w:left w:val="none" w:sz="0" w:space="0" w:color="auto"/>
                <w:bottom w:val="none" w:sz="0" w:space="0" w:color="auto"/>
                <w:right w:val="none" w:sz="0" w:space="0" w:color="auto"/>
              </w:divBdr>
              <w:divsChild>
                <w:div w:id="1558005177">
                  <w:marLeft w:val="0"/>
                  <w:marRight w:val="0"/>
                  <w:marTop w:val="0"/>
                  <w:marBottom w:val="0"/>
                  <w:divBdr>
                    <w:top w:val="none" w:sz="0" w:space="0" w:color="auto"/>
                    <w:left w:val="none" w:sz="0" w:space="0" w:color="auto"/>
                    <w:bottom w:val="none" w:sz="0" w:space="0" w:color="auto"/>
                    <w:right w:val="none" w:sz="0" w:space="0" w:color="auto"/>
                  </w:divBdr>
                  <w:divsChild>
                    <w:div w:id="1250384731">
                      <w:marLeft w:val="0"/>
                      <w:marRight w:val="0"/>
                      <w:marTop w:val="0"/>
                      <w:marBottom w:val="0"/>
                      <w:divBdr>
                        <w:top w:val="none" w:sz="0" w:space="0" w:color="auto"/>
                        <w:left w:val="none" w:sz="0" w:space="0" w:color="auto"/>
                        <w:bottom w:val="none" w:sz="0" w:space="0" w:color="auto"/>
                        <w:right w:val="none" w:sz="0" w:space="0" w:color="auto"/>
                      </w:divBdr>
                      <w:divsChild>
                        <w:div w:id="427504162">
                          <w:marLeft w:val="0"/>
                          <w:marRight w:val="0"/>
                          <w:marTop w:val="0"/>
                          <w:marBottom w:val="0"/>
                          <w:divBdr>
                            <w:top w:val="none" w:sz="0" w:space="0" w:color="auto"/>
                            <w:left w:val="none" w:sz="0" w:space="0" w:color="auto"/>
                            <w:bottom w:val="none" w:sz="0" w:space="0" w:color="auto"/>
                            <w:right w:val="none" w:sz="0" w:space="0" w:color="auto"/>
                          </w:divBdr>
                          <w:divsChild>
                            <w:div w:id="180973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731744">
      <w:bodyDiv w:val="1"/>
      <w:marLeft w:val="0"/>
      <w:marRight w:val="0"/>
      <w:marTop w:val="0"/>
      <w:marBottom w:val="0"/>
      <w:divBdr>
        <w:top w:val="none" w:sz="0" w:space="0" w:color="auto"/>
        <w:left w:val="none" w:sz="0" w:space="0" w:color="auto"/>
        <w:bottom w:val="none" w:sz="0" w:space="0" w:color="auto"/>
        <w:right w:val="none" w:sz="0" w:space="0" w:color="auto"/>
      </w:divBdr>
    </w:div>
    <w:div w:id="1826164062">
      <w:bodyDiv w:val="1"/>
      <w:marLeft w:val="0"/>
      <w:marRight w:val="0"/>
      <w:marTop w:val="0"/>
      <w:marBottom w:val="0"/>
      <w:divBdr>
        <w:top w:val="none" w:sz="0" w:space="0" w:color="auto"/>
        <w:left w:val="none" w:sz="0" w:space="0" w:color="auto"/>
        <w:bottom w:val="none" w:sz="0" w:space="0" w:color="auto"/>
        <w:right w:val="none" w:sz="0" w:space="0" w:color="auto"/>
      </w:divBdr>
      <w:divsChild>
        <w:div w:id="487407283">
          <w:marLeft w:val="0"/>
          <w:marRight w:val="0"/>
          <w:marTop w:val="0"/>
          <w:marBottom w:val="0"/>
          <w:divBdr>
            <w:top w:val="none" w:sz="0" w:space="0" w:color="auto"/>
            <w:left w:val="none" w:sz="0" w:space="0" w:color="auto"/>
            <w:bottom w:val="none" w:sz="0" w:space="0" w:color="auto"/>
            <w:right w:val="none" w:sz="0" w:space="0" w:color="auto"/>
          </w:divBdr>
          <w:divsChild>
            <w:div w:id="821312300">
              <w:marLeft w:val="0"/>
              <w:marRight w:val="0"/>
              <w:marTop w:val="0"/>
              <w:marBottom w:val="0"/>
              <w:divBdr>
                <w:top w:val="none" w:sz="0" w:space="0" w:color="auto"/>
                <w:left w:val="none" w:sz="0" w:space="0" w:color="auto"/>
                <w:bottom w:val="none" w:sz="0" w:space="0" w:color="auto"/>
                <w:right w:val="none" w:sz="0" w:space="0" w:color="auto"/>
              </w:divBdr>
              <w:divsChild>
                <w:div w:id="653484123">
                  <w:marLeft w:val="0"/>
                  <w:marRight w:val="0"/>
                  <w:marTop w:val="0"/>
                  <w:marBottom w:val="0"/>
                  <w:divBdr>
                    <w:top w:val="none" w:sz="0" w:space="0" w:color="auto"/>
                    <w:left w:val="none" w:sz="0" w:space="0" w:color="auto"/>
                    <w:bottom w:val="none" w:sz="0" w:space="0" w:color="auto"/>
                    <w:right w:val="none" w:sz="0" w:space="0" w:color="auto"/>
                  </w:divBdr>
                  <w:divsChild>
                    <w:div w:id="52051266">
                      <w:marLeft w:val="0"/>
                      <w:marRight w:val="0"/>
                      <w:marTop w:val="0"/>
                      <w:marBottom w:val="0"/>
                      <w:divBdr>
                        <w:top w:val="none" w:sz="0" w:space="0" w:color="auto"/>
                        <w:left w:val="none" w:sz="0" w:space="0" w:color="auto"/>
                        <w:bottom w:val="none" w:sz="0" w:space="0" w:color="auto"/>
                        <w:right w:val="none" w:sz="0" w:space="0" w:color="auto"/>
                      </w:divBdr>
                      <w:divsChild>
                        <w:div w:id="611399560">
                          <w:marLeft w:val="0"/>
                          <w:marRight w:val="0"/>
                          <w:marTop w:val="0"/>
                          <w:marBottom w:val="0"/>
                          <w:divBdr>
                            <w:top w:val="none" w:sz="0" w:space="0" w:color="auto"/>
                            <w:left w:val="none" w:sz="0" w:space="0" w:color="auto"/>
                            <w:bottom w:val="none" w:sz="0" w:space="0" w:color="auto"/>
                            <w:right w:val="none" w:sz="0" w:space="0" w:color="auto"/>
                          </w:divBdr>
                          <w:divsChild>
                            <w:div w:id="141343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899041">
      <w:bodyDiv w:val="1"/>
      <w:marLeft w:val="0"/>
      <w:marRight w:val="0"/>
      <w:marTop w:val="0"/>
      <w:marBottom w:val="0"/>
      <w:divBdr>
        <w:top w:val="none" w:sz="0" w:space="0" w:color="auto"/>
        <w:left w:val="none" w:sz="0" w:space="0" w:color="auto"/>
        <w:bottom w:val="none" w:sz="0" w:space="0" w:color="auto"/>
        <w:right w:val="none" w:sz="0" w:space="0" w:color="auto"/>
      </w:divBdr>
    </w:div>
    <w:div w:id="1827361043">
      <w:bodyDiv w:val="1"/>
      <w:marLeft w:val="0"/>
      <w:marRight w:val="0"/>
      <w:marTop w:val="0"/>
      <w:marBottom w:val="0"/>
      <w:divBdr>
        <w:top w:val="none" w:sz="0" w:space="0" w:color="auto"/>
        <w:left w:val="none" w:sz="0" w:space="0" w:color="auto"/>
        <w:bottom w:val="none" w:sz="0" w:space="0" w:color="auto"/>
        <w:right w:val="none" w:sz="0" w:space="0" w:color="auto"/>
      </w:divBdr>
    </w:div>
    <w:div w:id="1827478004">
      <w:bodyDiv w:val="1"/>
      <w:marLeft w:val="0"/>
      <w:marRight w:val="0"/>
      <w:marTop w:val="0"/>
      <w:marBottom w:val="0"/>
      <w:divBdr>
        <w:top w:val="none" w:sz="0" w:space="0" w:color="auto"/>
        <w:left w:val="none" w:sz="0" w:space="0" w:color="auto"/>
        <w:bottom w:val="none" w:sz="0" w:space="0" w:color="auto"/>
        <w:right w:val="none" w:sz="0" w:space="0" w:color="auto"/>
      </w:divBdr>
    </w:div>
    <w:div w:id="1828669173">
      <w:bodyDiv w:val="1"/>
      <w:marLeft w:val="0"/>
      <w:marRight w:val="0"/>
      <w:marTop w:val="0"/>
      <w:marBottom w:val="0"/>
      <w:divBdr>
        <w:top w:val="none" w:sz="0" w:space="0" w:color="auto"/>
        <w:left w:val="none" w:sz="0" w:space="0" w:color="auto"/>
        <w:bottom w:val="none" w:sz="0" w:space="0" w:color="auto"/>
        <w:right w:val="none" w:sz="0" w:space="0" w:color="auto"/>
      </w:divBdr>
    </w:div>
    <w:div w:id="1829441111">
      <w:bodyDiv w:val="1"/>
      <w:marLeft w:val="0"/>
      <w:marRight w:val="0"/>
      <w:marTop w:val="0"/>
      <w:marBottom w:val="0"/>
      <w:divBdr>
        <w:top w:val="none" w:sz="0" w:space="0" w:color="auto"/>
        <w:left w:val="none" w:sz="0" w:space="0" w:color="auto"/>
        <w:bottom w:val="none" w:sz="0" w:space="0" w:color="auto"/>
        <w:right w:val="none" w:sz="0" w:space="0" w:color="auto"/>
      </w:divBdr>
    </w:div>
    <w:div w:id="1829708879">
      <w:bodyDiv w:val="1"/>
      <w:marLeft w:val="0"/>
      <w:marRight w:val="0"/>
      <w:marTop w:val="0"/>
      <w:marBottom w:val="0"/>
      <w:divBdr>
        <w:top w:val="none" w:sz="0" w:space="0" w:color="auto"/>
        <w:left w:val="none" w:sz="0" w:space="0" w:color="auto"/>
        <w:bottom w:val="none" w:sz="0" w:space="0" w:color="auto"/>
        <w:right w:val="none" w:sz="0" w:space="0" w:color="auto"/>
      </w:divBdr>
      <w:divsChild>
        <w:div w:id="994140119">
          <w:marLeft w:val="0"/>
          <w:marRight w:val="0"/>
          <w:marTop w:val="0"/>
          <w:marBottom w:val="0"/>
          <w:divBdr>
            <w:top w:val="none" w:sz="0" w:space="0" w:color="auto"/>
            <w:left w:val="none" w:sz="0" w:space="0" w:color="auto"/>
            <w:bottom w:val="none" w:sz="0" w:space="0" w:color="auto"/>
            <w:right w:val="none" w:sz="0" w:space="0" w:color="auto"/>
          </w:divBdr>
          <w:divsChild>
            <w:div w:id="1920016758">
              <w:marLeft w:val="0"/>
              <w:marRight w:val="0"/>
              <w:marTop w:val="0"/>
              <w:marBottom w:val="0"/>
              <w:divBdr>
                <w:top w:val="none" w:sz="0" w:space="0" w:color="auto"/>
                <w:left w:val="none" w:sz="0" w:space="0" w:color="auto"/>
                <w:bottom w:val="none" w:sz="0" w:space="0" w:color="auto"/>
                <w:right w:val="none" w:sz="0" w:space="0" w:color="auto"/>
              </w:divBdr>
              <w:divsChild>
                <w:div w:id="1392998648">
                  <w:marLeft w:val="0"/>
                  <w:marRight w:val="0"/>
                  <w:marTop w:val="0"/>
                  <w:marBottom w:val="0"/>
                  <w:divBdr>
                    <w:top w:val="none" w:sz="0" w:space="0" w:color="auto"/>
                    <w:left w:val="none" w:sz="0" w:space="0" w:color="auto"/>
                    <w:bottom w:val="none" w:sz="0" w:space="0" w:color="auto"/>
                    <w:right w:val="none" w:sz="0" w:space="0" w:color="auto"/>
                  </w:divBdr>
                  <w:divsChild>
                    <w:div w:id="1615474750">
                      <w:marLeft w:val="0"/>
                      <w:marRight w:val="0"/>
                      <w:marTop w:val="0"/>
                      <w:marBottom w:val="0"/>
                      <w:divBdr>
                        <w:top w:val="none" w:sz="0" w:space="0" w:color="auto"/>
                        <w:left w:val="none" w:sz="0" w:space="0" w:color="auto"/>
                        <w:bottom w:val="none" w:sz="0" w:space="0" w:color="auto"/>
                        <w:right w:val="none" w:sz="0" w:space="0" w:color="auto"/>
                      </w:divBdr>
                      <w:divsChild>
                        <w:div w:id="2019576082">
                          <w:marLeft w:val="0"/>
                          <w:marRight w:val="0"/>
                          <w:marTop w:val="0"/>
                          <w:marBottom w:val="0"/>
                          <w:divBdr>
                            <w:top w:val="none" w:sz="0" w:space="0" w:color="auto"/>
                            <w:left w:val="none" w:sz="0" w:space="0" w:color="auto"/>
                            <w:bottom w:val="none" w:sz="0" w:space="0" w:color="auto"/>
                            <w:right w:val="none" w:sz="0" w:space="0" w:color="auto"/>
                          </w:divBdr>
                          <w:divsChild>
                            <w:div w:id="102501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711662">
      <w:bodyDiv w:val="1"/>
      <w:marLeft w:val="0"/>
      <w:marRight w:val="0"/>
      <w:marTop w:val="0"/>
      <w:marBottom w:val="0"/>
      <w:divBdr>
        <w:top w:val="none" w:sz="0" w:space="0" w:color="auto"/>
        <w:left w:val="none" w:sz="0" w:space="0" w:color="auto"/>
        <w:bottom w:val="none" w:sz="0" w:space="0" w:color="auto"/>
        <w:right w:val="none" w:sz="0" w:space="0" w:color="auto"/>
      </w:divBdr>
    </w:div>
    <w:div w:id="1830825495">
      <w:bodyDiv w:val="1"/>
      <w:marLeft w:val="0"/>
      <w:marRight w:val="0"/>
      <w:marTop w:val="0"/>
      <w:marBottom w:val="0"/>
      <w:divBdr>
        <w:top w:val="none" w:sz="0" w:space="0" w:color="auto"/>
        <w:left w:val="none" w:sz="0" w:space="0" w:color="auto"/>
        <w:bottom w:val="none" w:sz="0" w:space="0" w:color="auto"/>
        <w:right w:val="none" w:sz="0" w:space="0" w:color="auto"/>
      </w:divBdr>
    </w:div>
    <w:div w:id="1832208916">
      <w:bodyDiv w:val="1"/>
      <w:marLeft w:val="0"/>
      <w:marRight w:val="0"/>
      <w:marTop w:val="0"/>
      <w:marBottom w:val="0"/>
      <w:divBdr>
        <w:top w:val="none" w:sz="0" w:space="0" w:color="auto"/>
        <w:left w:val="none" w:sz="0" w:space="0" w:color="auto"/>
        <w:bottom w:val="none" w:sz="0" w:space="0" w:color="auto"/>
        <w:right w:val="none" w:sz="0" w:space="0" w:color="auto"/>
      </w:divBdr>
    </w:div>
    <w:div w:id="1835336182">
      <w:bodyDiv w:val="1"/>
      <w:marLeft w:val="0"/>
      <w:marRight w:val="0"/>
      <w:marTop w:val="0"/>
      <w:marBottom w:val="0"/>
      <w:divBdr>
        <w:top w:val="none" w:sz="0" w:space="0" w:color="auto"/>
        <w:left w:val="none" w:sz="0" w:space="0" w:color="auto"/>
        <w:bottom w:val="none" w:sz="0" w:space="0" w:color="auto"/>
        <w:right w:val="none" w:sz="0" w:space="0" w:color="auto"/>
      </w:divBdr>
    </w:div>
    <w:div w:id="1836678657">
      <w:bodyDiv w:val="1"/>
      <w:marLeft w:val="0"/>
      <w:marRight w:val="0"/>
      <w:marTop w:val="0"/>
      <w:marBottom w:val="0"/>
      <w:divBdr>
        <w:top w:val="none" w:sz="0" w:space="0" w:color="auto"/>
        <w:left w:val="none" w:sz="0" w:space="0" w:color="auto"/>
        <w:bottom w:val="none" w:sz="0" w:space="0" w:color="auto"/>
        <w:right w:val="none" w:sz="0" w:space="0" w:color="auto"/>
      </w:divBdr>
      <w:divsChild>
        <w:div w:id="969165975">
          <w:marLeft w:val="0"/>
          <w:marRight w:val="0"/>
          <w:marTop w:val="0"/>
          <w:marBottom w:val="0"/>
          <w:divBdr>
            <w:top w:val="none" w:sz="0" w:space="0" w:color="auto"/>
            <w:left w:val="none" w:sz="0" w:space="0" w:color="auto"/>
            <w:bottom w:val="none" w:sz="0" w:space="0" w:color="auto"/>
            <w:right w:val="none" w:sz="0" w:space="0" w:color="auto"/>
          </w:divBdr>
          <w:divsChild>
            <w:div w:id="1650592967">
              <w:marLeft w:val="0"/>
              <w:marRight w:val="0"/>
              <w:marTop w:val="0"/>
              <w:marBottom w:val="0"/>
              <w:divBdr>
                <w:top w:val="none" w:sz="0" w:space="0" w:color="auto"/>
                <w:left w:val="none" w:sz="0" w:space="0" w:color="auto"/>
                <w:bottom w:val="none" w:sz="0" w:space="0" w:color="auto"/>
                <w:right w:val="none" w:sz="0" w:space="0" w:color="auto"/>
              </w:divBdr>
              <w:divsChild>
                <w:div w:id="1233198328">
                  <w:marLeft w:val="0"/>
                  <w:marRight w:val="0"/>
                  <w:marTop w:val="0"/>
                  <w:marBottom w:val="0"/>
                  <w:divBdr>
                    <w:top w:val="none" w:sz="0" w:space="0" w:color="auto"/>
                    <w:left w:val="none" w:sz="0" w:space="0" w:color="auto"/>
                    <w:bottom w:val="none" w:sz="0" w:space="0" w:color="auto"/>
                    <w:right w:val="none" w:sz="0" w:space="0" w:color="auto"/>
                  </w:divBdr>
                  <w:divsChild>
                    <w:div w:id="469445390">
                      <w:marLeft w:val="0"/>
                      <w:marRight w:val="0"/>
                      <w:marTop w:val="0"/>
                      <w:marBottom w:val="0"/>
                      <w:divBdr>
                        <w:top w:val="none" w:sz="0" w:space="0" w:color="auto"/>
                        <w:left w:val="none" w:sz="0" w:space="0" w:color="auto"/>
                        <w:bottom w:val="none" w:sz="0" w:space="0" w:color="auto"/>
                        <w:right w:val="none" w:sz="0" w:space="0" w:color="auto"/>
                      </w:divBdr>
                      <w:divsChild>
                        <w:div w:id="1982340883">
                          <w:marLeft w:val="0"/>
                          <w:marRight w:val="0"/>
                          <w:marTop w:val="0"/>
                          <w:marBottom w:val="0"/>
                          <w:divBdr>
                            <w:top w:val="none" w:sz="0" w:space="0" w:color="auto"/>
                            <w:left w:val="none" w:sz="0" w:space="0" w:color="auto"/>
                            <w:bottom w:val="none" w:sz="0" w:space="0" w:color="auto"/>
                            <w:right w:val="none" w:sz="0" w:space="0" w:color="auto"/>
                          </w:divBdr>
                          <w:divsChild>
                            <w:div w:id="40402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843588">
      <w:bodyDiv w:val="1"/>
      <w:marLeft w:val="0"/>
      <w:marRight w:val="0"/>
      <w:marTop w:val="0"/>
      <w:marBottom w:val="0"/>
      <w:divBdr>
        <w:top w:val="none" w:sz="0" w:space="0" w:color="auto"/>
        <w:left w:val="none" w:sz="0" w:space="0" w:color="auto"/>
        <w:bottom w:val="none" w:sz="0" w:space="0" w:color="auto"/>
        <w:right w:val="none" w:sz="0" w:space="0" w:color="auto"/>
      </w:divBdr>
    </w:div>
    <w:div w:id="1836991786">
      <w:bodyDiv w:val="1"/>
      <w:marLeft w:val="0"/>
      <w:marRight w:val="0"/>
      <w:marTop w:val="0"/>
      <w:marBottom w:val="0"/>
      <w:divBdr>
        <w:top w:val="none" w:sz="0" w:space="0" w:color="auto"/>
        <w:left w:val="none" w:sz="0" w:space="0" w:color="auto"/>
        <w:bottom w:val="none" w:sz="0" w:space="0" w:color="auto"/>
        <w:right w:val="none" w:sz="0" w:space="0" w:color="auto"/>
      </w:divBdr>
    </w:div>
    <w:div w:id="1836994703">
      <w:bodyDiv w:val="1"/>
      <w:marLeft w:val="0"/>
      <w:marRight w:val="0"/>
      <w:marTop w:val="0"/>
      <w:marBottom w:val="0"/>
      <w:divBdr>
        <w:top w:val="none" w:sz="0" w:space="0" w:color="auto"/>
        <w:left w:val="none" w:sz="0" w:space="0" w:color="auto"/>
        <w:bottom w:val="none" w:sz="0" w:space="0" w:color="auto"/>
        <w:right w:val="none" w:sz="0" w:space="0" w:color="auto"/>
      </w:divBdr>
    </w:div>
    <w:div w:id="1836996291">
      <w:bodyDiv w:val="1"/>
      <w:marLeft w:val="0"/>
      <w:marRight w:val="0"/>
      <w:marTop w:val="0"/>
      <w:marBottom w:val="0"/>
      <w:divBdr>
        <w:top w:val="none" w:sz="0" w:space="0" w:color="auto"/>
        <w:left w:val="none" w:sz="0" w:space="0" w:color="auto"/>
        <w:bottom w:val="none" w:sz="0" w:space="0" w:color="auto"/>
        <w:right w:val="none" w:sz="0" w:space="0" w:color="auto"/>
      </w:divBdr>
    </w:div>
    <w:div w:id="1837257058">
      <w:bodyDiv w:val="1"/>
      <w:marLeft w:val="0"/>
      <w:marRight w:val="0"/>
      <w:marTop w:val="0"/>
      <w:marBottom w:val="0"/>
      <w:divBdr>
        <w:top w:val="none" w:sz="0" w:space="0" w:color="auto"/>
        <w:left w:val="none" w:sz="0" w:space="0" w:color="auto"/>
        <w:bottom w:val="none" w:sz="0" w:space="0" w:color="auto"/>
        <w:right w:val="none" w:sz="0" w:space="0" w:color="auto"/>
      </w:divBdr>
    </w:div>
    <w:div w:id="1837333303">
      <w:bodyDiv w:val="1"/>
      <w:marLeft w:val="0"/>
      <w:marRight w:val="0"/>
      <w:marTop w:val="0"/>
      <w:marBottom w:val="0"/>
      <w:divBdr>
        <w:top w:val="none" w:sz="0" w:space="0" w:color="auto"/>
        <w:left w:val="none" w:sz="0" w:space="0" w:color="auto"/>
        <w:bottom w:val="none" w:sz="0" w:space="0" w:color="auto"/>
        <w:right w:val="none" w:sz="0" w:space="0" w:color="auto"/>
      </w:divBdr>
    </w:div>
    <w:div w:id="1837452719">
      <w:bodyDiv w:val="1"/>
      <w:marLeft w:val="0"/>
      <w:marRight w:val="0"/>
      <w:marTop w:val="0"/>
      <w:marBottom w:val="0"/>
      <w:divBdr>
        <w:top w:val="none" w:sz="0" w:space="0" w:color="auto"/>
        <w:left w:val="none" w:sz="0" w:space="0" w:color="auto"/>
        <w:bottom w:val="none" w:sz="0" w:space="0" w:color="auto"/>
        <w:right w:val="none" w:sz="0" w:space="0" w:color="auto"/>
      </w:divBdr>
    </w:div>
    <w:div w:id="1837525526">
      <w:bodyDiv w:val="1"/>
      <w:marLeft w:val="0"/>
      <w:marRight w:val="0"/>
      <w:marTop w:val="0"/>
      <w:marBottom w:val="0"/>
      <w:divBdr>
        <w:top w:val="none" w:sz="0" w:space="0" w:color="auto"/>
        <w:left w:val="none" w:sz="0" w:space="0" w:color="auto"/>
        <w:bottom w:val="none" w:sz="0" w:space="0" w:color="auto"/>
        <w:right w:val="none" w:sz="0" w:space="0" w:color="auto"/>
      </w:divBdr>
    </w:div>
    <w:div w:id="1837762202">
      <w:bodyDiv w:val="1"/>
      <w:marLeft w:val="0"/>
      <w:marRight w:val="0"/>
      <w:marTop w:val="0"/>
      <w:marBottom w:val="0"/>
      <w:divBdr>
        <w:top w:val="none" w:sz="0" w:space="0" w:color="auto"/>
        <w:left w:val="none" w:sz="0" w:space="0" w:color="auto"/>
        <w:bottom w:val="none" w:sz="0" w:space="0" w:color="auto"/>
        <w:right w:val="none" w:sz="0" w:space="0" w:color="auto"/>
      </w:divBdr>
    </w:div>
    <w:div w:id="1838112160">
      <w:bodyDiv w:val="1"/>
      <w:marLeft w:val="0"/>
      <w:marRight w:val="0"/>
      <w:marTop w:val="0"/>
      <w:marBottom w:val="0"/>
      <w:divBdr>
        <w:top w:val="none" w:sz="0" w:space="0" w:color="auto"/>
        <w:left w:val="none" w:sz="0" w:space="0" w:color="auto"/>
        <w:bottom w:val="none" w:sz="0" w:space="0" w:color="auto"/>
        <w:right w:val="none" w:sz="0" w:space="0" w:color="auto"/>
      </w:divBdr>
      <w:divsChild>
        <w:div w:id="1181503650">
          <w:marLeft w:val="0"/>
          <w:marRight w:val="0"/>
          <w:marTop w:val="0"/>
          <w:marBottom w:val="0"/>
          <w:divBdr>
            <w:top w:val="none" w:sz="0" w:space="0" w:color="auto"/>
            <w:left w:val="none" w:sz="0" w:space="0" w:color="auto"/>
            <w:bottom w:val="none" w:sz="0" w:space="0" w:color="auto"/>
            <w:right w:val="none" w:sz="0" w:space="0" w:color="auto"/>
          </w:divBdr>
          <w:divsChild>
            <w:div w:id="762337308">
              <w:marLeft w:val="0"/>
              <w:marRight w:val="0"/>
              <w:marTop w:val="0"/>
              <w:marBottom w:val="0"/>
              <w:divBdr>
                <w:top w:val="none" w:sz="0" w:space="0" w:color="auto"/>
                <w:left w:val="none" w:sz="0" w:space="0" w:color="auto"/>
                <w:bottom w:val="none" w:sz="0" w:space="0" w:color="auto"/>
                <w:right w:val="none" w:sz="0" w:space="0" w:color="auto"/>
              </w:divBdr>
              <w:divsChild>
                <w:div w:id="741489836">
                  <w:marLeft w:val="0"/>
                  <w:marRight w:val="0"/>
                  <w:marTop w:val="0"/>
                  <w:marBottom w:val="0"/>
                  <w:divBdr>
                    <w:top w:val="none" w:sz="0" w:space="0" w:color="auto"/>
                    <w:left w:val="none" w:sz="0" w:space="0" w:color="auto"/>
                    <w:bottom w:val="none" w:sz="0" w:space="0" w:color="auto"/>
                    <w:right w:val="none" w:sz="0" w:space="0" w:color="auto"/>
                  </w:divBdr>
                  <w:divsChild>
                    <w:div w:id="1741515151">
                      <w:marLeft w:val="0"/>
                      <w:marRight w:val="0"/>
                      <w:marTop w:val="0"/>
                      <w:marBottom w:val="0"/>
                      <w:divBdr>
                        <w:top w:val="none" w:sz="0" w:space="0" w:color="auto"/>
                        <w:left w:val="none" w:sz="0" w:space="0" w:color="auto"/>
                        <w:bottom w:val="none" w:sz="0" w:space="0" w:color="auto"/>
                        <w:right w:val="none" w:sz="0" w:space="0" w:color="auto"/>
                      </w:divBdr>
                      <w:divsChild>
                        <w:div w:id="1920602239">
                          <w:marLeft w:val="0"/>
                          <w:marRight w:val="0"/>
                          <w:marTop w:val="0"/>
                          <w:marBottom w:val="0"/>
                          <w:divBdr>
                            <w:top w:val="none" w:sz="0" w:space="0" w:color="auto"/>
                            <w:left w:val="none" w:sz="0" w:space="0" w:color="auto"/>
                            <w:bottom w:val="none" w:sz="0" w:space="0" w:color="auto"/>
                            <w:right w:val="none" w:sz="0" w:space="0" w:color="auto"/>
                          </w:divBdr>
                          <w:divsChild>
                            <w:div w:id="150654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033458">
      <w:bodyDiv w:val="1"/>
      <w:marLeft w:val="0"/>
      <w:marRight w:val="0"/>
      <w:marTop w:val="0"/>
      <w:marBottom w:val="0"/>
      <w:divBdr>
        <w:top w:val="none" w:sz="0" w:space="0" w:color="auto"/>
        <w:left w:val="none" w:sz="0" w:space="0" w:color="auto"/>
        <w:bottom w:val="none" w:sz="0" w:space="0" w:color="auto"/>
        <w:right w:val="none" w:sz="0" w:space="0" w:color="auto"/>
      </w:divBdr>
      <w:divsChild>
        <w:div w:id="916016129">
          <w:marLeft w:val="0"/>
          <w:marRight w:val="0"/>
          <w:marTop w:val="0"/>
          <w:marBottom w:val="0"/>
          <w:divBdr>
            <w:top w:val="none" w:sz="0" w:space="0" w:color="auto"/>
            <w:left w:val="none" w:sz="0" w:space="0" w:color="auto"/>
            <w:bottom w:val="none" w:sz="0" w:space="0" w:color="auto"/>
            <w:right w:val="none" w:sz="0" w:space="0" w:color="auto"/>
          </w:divBdr>
          <w:divsChild>
            <w:div w:id="237178155">
              <w:marLeft w:val="0"/>
              <w:marRight w:val="0"/>
              <w:marTop w:val="0"/>
              <w:marBottom w:val="0"/>
              <w:divBdr>
                <w:top w:val="none" w:sz="0" w:space="0" w:color="auto"/>
                <w:left w:val="none" w:sz="0" w:space="0" w:color="auto"/>
                <w:bottom w:val="none" w:sz="0" w:space="0" w:color="auto"/>
                <w:right w:val="none" w:sz="0" w:space="0" w:color="auto"/>
              </w:divBdr>
              <w:divsChild>
                <w:div w:id="1697000661">
                  <w:marLeft w:val="0"/>
                  <w:marRight w:val="0"/>
                  <w:marTop w:val="0"/>
                  <w:marBottom w:val="0"/>
                  <w:divBdr>
                    <w:top w:val="none" w:sz="0" w:space="0" w:color="auto"/>
                    <w:left w:val="none" w:sz="0" w:space="0" w:color="auto"/>
                    <w:bottom w:val="none" w:sz="0" w:space="0" w:color="auto"/>
                    <w:right w:val="none" w:sz="0" w:space="0" w:color="auto"/>
                  </w:divBdr>
                  <w:divsChild>
                    <w:div w:id="1084567574">
                      <w:marLeft w:val="0"/>
                      <w:marRight w:val="0"/>
                      <w:marTop w:val="0"/>
                      <w:marBottom w:val="0"/>
                      <w:divBdr>
                        <w:top w:val="none" w:sz="0" w:space="0" w:color="auto"/>
                        <w:left w:val="none" w:sz="0" w:space="0" w:color="auto"/>
                        <w:bottom w:val="none" w:sz="0" w:space="0" w:color="auto"/>
                        <w:right w:val="none" w:sz="0" w:space="0" w:color="auto"/>
                      </w:divBdr>
                      <w:divsChild>
                        <w:div w:id="1711177331">
                          <w:marLeft w:val="0"/>
                          <w:marRight w:val="0"/>
                          <w:marTop w:val="0"/>
                          <w:marBottom w:val="0"/>
                          <w:divBdr>
                            <w:top w:val="none" w:sz="0" w:space="0" w:color="auto"/>
                            <w:left w:val="none" w:sz="0" w:space="0" w:color="auto"/>
                            <w:bottom w:val="none" w:sz="0" w:space="0" w:color="auto"/>
                            <w:right w:val="none" w:sz="0" w:space="0" w:color="auto"/>
                          </w:divBdr>
                          <w:divsChild>
                            <w:div w:id="3657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349340">
      <w:bodyDiv w:val="1"/>
      <w:marLeft w:val="0"/>
      <w:marRight w:val="0"/>
      <w:marTop w:val="0"/>
      <w:marBottom w:val="0"/>
      <w:divBdr>
        <w:top w:val="none" w:sz="0" w:space="0" w:color="auto"/>
        <w:left w:val="none" w:sz="0" w:space="0" w:color="auto"/>
        <w:bottom w:val="none" w:sz="0" w:space="0" w:color="auto"/>
        <w:right w:val="none" w:sz="0" w:space="0" w:color="auto"/>
      </w:divBdr>
    </w:div>
    <w:div w:id="1840584784">
      <w:bodyDiv w:val="1"/>
      <w:marLeft w:val="0"/>
      <w:marRight w:val="0"/>
      <w:marTop w:val="0"/>
      <w:marBottom w:val="0"/>
      <w:divBdr>
        <w:top w:val="none" w:sz="0" w:space="0" w:color="auto"/>
        <w:left w:val="none" w:sz="0" w:space="0" w:color="auto"/>
        <w:bottom w:val="none" w:sz="0" w:space="0" w:color="auto"/>
        <w:right w:val="none" w:sz="0" w:space="0" w:color="auto"/>
      </w:divBdr>
    </w:div>
    <w:div w:id="1841696164">
      <w:bodyDiv w:val="1"/>
      <w:marLeft w:val="0"/>
      <w:marRight w:val="0"/>
      <w:marTop w:val="0"/>
      <w:marBottom w:val="0"/>
      <w:divBdr>
        <w:top w:val="none" w:sz="0" w:space="0" w:color="auto"/>
        <w:left w:val="none" w:sz="0" w:space="0" w:color="auto"/>
        <w:bottom w:val="none" w:sz="0" w:space="0" w:color="auto"/>
        <w:right w:val="none" w:sz="0" w:space="0" w:color="auto"/>
      </w:divBdr>
    </w:div>
    <w:div w:id="1842813267">
      <w:bodyDiv w:val="1"/>
      <w:marLeft w:val="0"/>
      <w:marRight w:val="0"/>
      <w:marTop w:val="0"/>
      <w:marBottom w:val="0"/>
      <w:divBdr>
        <w:top w:val="none" w:sz="0" w:space="0" w:color="auto"/>
        <w:left w:val="none" w:sz="0" w:space="0" w:color="auto"/>
        <w:bottom w:val="none" w:sz="0" w:space="0" w:color="auto"/>
        <w:right w:val="none" w:sz="0" w:space="0" w:color="auto"/>
      </w:divBdr>
    </w:div>
    <w:div w:id="1843467518">
      <w:bodyDiv w:val="1"/>
      <w:marLeft w:val="0"/>
      <w:marRight w:val="0"/>
      <w:marTop w:val="0"/>
      <w:marBottom w:val="0"/>
      <w:divBdr>
        <w:top w:val="none" w:sz="0" w:space="0" w:color="auto"/>
        <w:left w:val="none" w:sz="0" w:space="0" w:color="auto"/>
        <w:bottom w:val="none" w:sz="0" w:space="0" w:color="auto"/>
        <w:right w:val="none" w:sz="0" w:space="0" w:color="auto"/>
      </w:divBdr>
    </w:div>
    <w:div w:id="1844128848">
      <w:bodyDiv w:val="1"/>
      <w:marLeft w:val="0"/>
      <w:marRight w:val="0"/>
      <w:marTop w:val="0"/>
      <w:marBottom w:val="0"/>
      <w:divBdr>
        <w:top w:val="none" w:sz="0" w:space="0" w:color="auto"/>
        <w:left w:val="none" w:sz="0" w:space="0" w:color="auto"/>
        <w:bottom w:val="none" w:sz="0" w:space="0" w:color="auto"/>
        <w:right w:val="none" w:sz="0" w:space="0" w:color="auto"/>
      </w:divBdr>
    </w:div>
    <w:div w:id="1845628323">
      <w:bodyDiv w:val="1"/>
      <w:marLeft w:val="0"/>
      <w:marRight w:val="0"/>
      <w:marTop w:val="0"/>
      <w:marBottom w:val="0"/>
      <w:divBdr>
        <w:top w:val="none" w:sz="0" w:space="0" w:color="auto"/>
        <w:left w:val="none" w:sz="0" w:space="0" w:color="auto"/>
        <w:bottom w:val="none" w:sz="0" w:space="0" w:color="auto"/>
        <w:right w:val="none" w:sz="0" w:space="0" w:color="auto"/>
      </w:divBdr>
    </w:div>
    <w:div w:id="1847397600">
      <w:bodyDiv w:val="1"/>
      <w:marLeft w:val="0"/>
      <w:marRight w:val="0"/>
      <w:marTop w:val="0"/>
      <w:marBottom w:val="0"/>
      <w:divBdr>
        <w:top w:val="none" w:sz="0" w:space="0" w:color="auto"/>
        <w:left w:val="none" w:sz="0" w:space="0" w:color="auto"/>
        <w:bottom w:val="none" w:sz="0" w:space="0" w:color="auto"/>
        <w:right w:val="none" w:sz="0" w:space="0" w:color="auto"/>
      </w:divBdr>
      <w:divsChild>
        <w:div w:id="1901866530">
          <w:marLeft w:val="0"/>
          <w:marRight w:val="0"/>
          <w:marTop w:val="0"/>
          <w:marBottom w:val="0"/>
          <w:divBdr>
            <w:top w:val="none" w:sz="0" w:space="0" w:color="auto"/>
            <w:left w:val="none" w:sz="0" w:space="0" w:color="auto"/>
            <w:bottom w:val="none" w:sz="0" w:space="0" w:color="auto"/>
            <w:right w:val="none" w:sz="0" w:space="0" w:color="auto"/>
          </w:divBdr>
          <w:divsChild>
            <w:div w:id="1740787150">
              <w:marLeft w:val="0"/>
              <w:marRight w:val="0"/>
              <w:marTop w:val="0"/>
              <w:marBottom w:val="0"/>
              <w:divBdr>
                <w:top w:val="none" w:sz="0" w:space="0" w:color="auto"/>
                <w:left w:val="none" w:sz="0" w:space="0" w:color="auto"/>
                <w:bottom w:val="none" w:sz="0" w:space="0" w:color="auto"/>
                <w:right w:val="none" w:sz="0" w:space="0" w:color="auto"/>
              </w:divBdr>
              <w:divsChild>
                <w:div w:id="128788976">
                  <w:marLeft w:val="0"/>
                  <w:marRight w:val="0"/>
                  <w:marTop w:val="0"/>
                  <w:marBottom w:val="0"/>
                  <w:divBdr>
                    <w:top w:val="none" w:sz="0" w:space="0" w:color="auto"/>
                    <w:left w:val="none" w:sz="0" w:space="0" w:color="auto"/>
                    <w:bottom w:val="none" w:sz="0" w:space="0" w:color="auto"/>
                    <w:right w:val="none" w:sz="0" w:space="0" w:color="auto"/>
                  </w:divBdr>
                  <w:divsChild>
                    <w:div w:id="832452195">
                      <w:marLeft w:val="0"/>
                      <w:marRight w:val="0"/>
                      <w:marTop w:val="0"/>
                      <w:marBottom w:val="0"/>
                      <w:divBdr>
                        <w:top w:val="none" w:sz="0" w:space="0" w:color="auto"/>
                        <w:left w:val="none" w:sz="0" w:space="0" w:color="auto"/>
                        <w:bottom w:val="none" w:sz="0" w:space="0" w:color="auto"/>
                        <w:right w:val="none" w:sz="0" w:space="0" w:color="auto"/>
                      </w:divBdr>
                      <w:divsChild>
                        <w:div w:id="1270695835">
                          <w:marLeft w:val="0"/>
                          <w:marRight w:val="0"/>
                          <w:marTop w:val="0"/>
                          <w:marBottom w:val="0"/>
                          <w:divBdr>
                            <w:top w:val="none" w:sz="0" w:space="0" w:color="auto"/>
                            <w:left w:val="none" w:sz="0" w:space="0" w:color="auto"/>
                            <w:bottom w:val="none" w:sz="0" w:space="0" w:color="auto"/>
                            <w:right w:val="none" w:sz="0" w:space="0" w:color="auto"/>
                          </w:divBdr>
                          <w:divsChild>
                            <w:div w:id="196892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902693">
      <w:bodyDiv w:val="1"/>
      <w:marLeft w:val="0"/>
      <w:marRight w:val="0"/>
      <w:marTop w:val="0"/>
      <w:marBottom w:val="0"/>
      <w:divBdr>
        <w:top w:val="none" w:sz="0" w:space="0" w:color="auto"/>
        <w:left w:val="none" w:sz="0" w:space="0" w:color="auto"/>
        <w:bottom w:val="none" w:sz="0" w:space="0" w:color="auto"/>
        <w:right w:val="none" w:sz="0" w:space="0" w:color="auto"/>
      </w:divBdr>
      <w:divsChild>
        <w:div w:id="1595506109">
          <w:marLeft w:val="0"/>
          <w:marRight w:val="0"/>
          <w:marTop w:val="0"/>
          <w:marBottom w:val="0"/>
          <w:divBdr>
            <w:top w:val="none" w:sz="0" w:space="0" w:color="auto"/>
            <w:left w:val="none" w:sz="0" w:space="0" w:color="auto"/>
            <w:bottom w:val="none" w:sz="0" w:space="0" w:color="auto"/>
            <w:right w:val="none" w:sz="0" w:space="0" w:color="auto"/>
          </w:divBdr>
          <w:divsChild>
            <w:div w:id="2035495275">
              <w:marLeft w:val="0"/>
              <w:marRight w:val="0"/>
              <w:marTop w:val="0"/>
              <w:marBottom w:val="0"/>
              <w:divBdr>
                <w:top w:val="none" w:sz="0" w:space="0" w:color="auto"/>
                <w:left w:val="none" w:sz="0" w:space="0" w:color="auto"/>
                <w:bottom w:val="none" w:sz="0" w:space="0" w:color="auto"/>
                <w:right w:val="none" w:sz="0" w:space="0" w:color="auto"/>
              </w:divBdr>
              <w:divsChild>
                <w:div w:id="350644308">
                  <w:marLeft w:val="0"/>
                  <w:marRight w:val="0"/>
                  <w:marTop w:val="0"/>
                  <w:marBottom w:val="0"/>
                  <w:divBdr>
                    <w:top w:val="none" w:sz="0" w:space="0" w:color="auto"/>
                    <w:left w:val="none" w:sz="0" w:space="0" w:color="auto"/>
                    <w:bottom w:val="none" w:sz="0" w:space="0" w:color="auto"/>
                    <w:right w:val="none" w:sz="0" w:space="0" w:color="auto"/>
                  </w:divBdr>
                  <w:divsChild>
                    <w:div w:id="1486512332">
                      <w:marLeft w:val="0"/>
                      <w:marRight w:val="0"/>
                      <w:marTop w:val="0"/>
                      <w:marBottom w:val="0"/>
                      <w:divBdr>
                        <w:top w:val="none" w:sz="0" w:space="0" w:color="auto"/>
                        <w:left w:val="none" w:sz="0" w:space="0" w:color="auto"/>
                        <w:bottom w:val="none" w:sz="0" w:space="0" w:color="auto"/>
                        <w:right w:val="none" w:sz="0" w:space="0" w:color="auto"/>
                      </w:divBdr>
                      <w:divsChild>
                        <w:div w:id="37780377">
                          <w:marLeft w:val="0"/>
                          <w:marRight w:val="0"/>
                          <w:marTop w:val="0"/>
                          <w:marBottom w:val="0"/>
                          <w:divBdr>
                            <w:top w:val="none" w:sz="0" w:space="0" w:color="auto"/>
                            <w:left w:val="none" w:sz="0" w:space="0" w:color="auto"/>
                            <w:bottom w:val="none" w:sz="0" w:space="0" w:color="auto"/>
                            <w:right w:val="none" w:sz="0" w:space="0" w:color="auto"/>
                          </w:divBdr>
                          <w:divsChild>
                            <w:div w:id="4362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213222">
      <w:bodyDiv w:val="1"/>
      <w:marLeft w:val="0"/>
      <w:marRight w:val="0"/>
      <w:marTop w:val="0"/>
      <w:marBottom w:val="0"/>
      <w:divBdr>
        <w:top w:val="none" w:sz="0" w:space="0" w:color="auto"/>
        <w:left w:val="none" w:sz="0" w:space="0" w:color="auto"/>
        <w:bottom w:val="none" w:sz="0" w:space="0" w:color="auto"/>
        <w:right w:val="none" w:sz="0" w:space="0" w:color="auto"/>
      </w:divBdr>
    </w:div>
    <w:div w:id="1851752136">
      <w:bodyDiv w:val="1"/>
      <w:marLeft w:val="0"/>
      <w:marRight w:val="0"/>
      <w:marTop w:val="0"/>
      <w:marBottom w:val="0"/>
      <w:divBdr>
        <w:top w:val="none" w:sz="0" w:space="0" w:color="auto"/>
        <w:left w:val="none" w:sz="0" w:space="0" w:color="auto"/>
        <w:bottom w:val="none" w:sz="0" w:space="0" w:color="auto"/>
        <w:right w:val="none" w:sz="0" w:space="0" w:color="auto"/>
      </w:divBdr>
      <w:divsChild>
        <w:div w:id="1476098793">
          <w:marLeft w:val="0"/>
          <w:marRight w:val="0"/>
          <w:marTop w:val="0"/>
          <w:marBottom w:val="0"/>
          <w:divBdr>
            <w:top w:val="none" w:sz="0" w:space="0" w:color="auto"/>
            <w:left w:val="none" w:sz="0" w:space="0" w:color="auto"/>
            <w:bottom w:val="none" w:sz="0" w:space="0" w:color="auto"/>
            <w:right w:val="none" w:sz="0" w:space="0" w:color="auto"/>
          </w:divBdr>
          <w:divsChild>
            <w:div w:id="1851211332">
              <w:marLeft w:val="0"/>
              <w:marRight w:val="0"/>
              <w:marTop w:val="0"/>
              <w:marBottom w:val="0"/>
              <w:divBdr>
                <w:top w:val="none" w:sz="0" w:space="0" w:color="auto"/>
                <w:left w:val="none" w:sz="0" w:space="0" w:color="auto"/>
                <w:bottom w:val="none" w:sz="0" w:space="0" w:color="auto"/>
                <w:right w:val="none" w:sz="0" w:space="0" w:color="auto"/>
              </w:divBdr>
              <w:divsChild>
                <w:div w:id="497692158">
                  <w:marLeft w:val="0"/>
                  <w:marRight w:val="0"/>
                  <w:marTop w:val="0"/>
                  <w:marBottom w:val="0"/>
                  <w:divBdr>
                    <w:top w:val="none" w:sz="0" w:space="0" w:color="auto"/>
                    <w:left w:val="none" w:sz="0" w:space="0" w:color="auto"/>
                    <w:bottom w:val="none" w:sz="0" w:space="0" w:color="auto"/>
                    <w:right w:val="none" w:sz="0" w:space="0" w:color="auto"/>
                  </w:divBdr>
                  <w:divsChild>
                    <w:div w:id="683169385">
                      <w:marLeft w:val="0"/>
                      <w:marRight w:val="0"/>
                      <w:marTop w:val="0"/>
                      <w:marBottom w:val="0"/>
                      <w:divBdr>
                        <w:top w:val="none" w:sz="0" w:space="0" w:color="auto"/>
                        <w:left w:val="none" w:sz="0" w:space="0" w:color="auto"/>
                        <w:bottom w:val="none" w:sz="0" w:space="0" w:color="auto"/>
                        <w:right w:val="none" w:sz="0" w:space="0" w:color="auto"/>
                      </w:divBdr>
                      <w:divsChild>
                        <w:div w:id="1919366165">
                          <w:marLeft w:val="0"/>
                          <w:marRight w:val="0"/>
                          <w:marTop w:val="0"/>
                          <w:marBottom w:val="0"/>
                          <w:divBdr>
                            <w:top w:val="none" w:sz="0" w:space="0" w:color="auto"/>
                            <w:left w:val="none" w:sz="0" w:space="0" w:color="auto"/>
                            <w:bottom w:val="none" w:sz="0" w:space="0" w:color="auto"/>
                            <w:right w:val="none" w:sz="0" w:space="0" w:color="auto"/>
                          </w:divBdr>
                          <w:divsChild>
                            <w:div w:id="8750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3445417">
      <w:bodyDiv w:val="1"/>
      <w:marLeft w:val="0"/>
      <w:marRight w:val="0"/>
      <w:marTop w:val="0"/>
      <w:marBottom w:val="0"/>
      <w:divBdr>
        <w:top w:val="none" w:sz="0" w:space="0" w:color="auto"/>
        <w:left w:val="none" w:sz="0" w:space="0" w:color="auto"/>
        <w:bottom w:val="none" w:sz="0" w:space="0" w:color="auto"/>
        <w:right w:val="none" w:sz="0" w:space="0" w:color="auto"/>
      </w:divBdr>
    </w:div>
    <w:div w:id="1855338125">
      <w:bodyDiv w:val="1"/>
      <w:marLeft w:val="0"/>
      <w:marRight w:val="0"/>
      <w:marTop w:val="0"/>
      <w:marBottom w:val="0"/>
      <w:divBdr>
        <w:top w:val="none" w:sz="0" w:space="0" w:color="auto"/>
        <w:left w:val="none" w:sz="0" w:space="0" w:color="auto"/>
        <w:bottom w:val="none" w:sz="0" w:space="0" w:color="auto"/>
        <w:right w:val="none" w:sz="0" w:space="0" w:color="auto"/>
      </w:divBdr>
      <w:divsChild>
        <w:div w:id="1714620199">
          <w:marLeft w:val="0"/>
          <w:marRight w:val="0"/>
          <w:marTop w:val="0"/>
          <w:marBottom w:val="0"/>
          <w:divBdr>
            <w:top w:val="none" w:sz="0" w:space="0" w:color="auto"/>
            <w:left w:val="none" w:sz="0" w:space="0" w:color="auto"/>
            <w:bottom w:val="none" w:sz="0" w:space="0" w:color="auto"/>
            <w:right w:val="none" w:sz="0" w:space="0" w:color="auto"/>
          </w:divBdr>
          <w:divsChild>
            <w:div w:id="748387539">
              <w:marLeft w:val="0"/>
              <w:marRight w:val="0"/>
              <w:marTop w:val="0"/>
              <w:marBottom w:val="0"/>
              <w:divBdr>
                <w:top w:val="none" w:sz="0" w:space="0" w:color="auto"/>
                <w:left w:val="none" w:sz="0" w:space="0" w:color="auto"/>
                <w:bottom w:val="none" w:sz="0" w:space="0" w:color="auto"/>
                <w:right w:val="none" w:sz="0" w:space="0" w:color="auto"/>
              </w:divBdr>
              <w:divsChild>
                <w:div w:id="624581556">
                  <w:marLeft w:val="0"/>
                  <w:marRight w:val="0"/>
                  <w:marTop w:val="0"/>
                  <w:marBottom w:val="0"/>
                  <w:divBdr>
                    <w:top w:val="none" w:sz="0" w:space="0" w:color="auto"/>
                    <w:left w:val="none" w:sz="0" w:space="0" w:color="auto"/>
                    <w:bottom w:val="none" w:sz="0" w:space="0" w:color="auto"/>
                    <w:right w:val="none" w:sz="0" w:space="0" w:color="auto"/>
                  </w:divBdr>
                  <w:divsChild>
                    <w:div w:id="188691244">
                      <w:marLeft w:val="0"/>
                      <w:marRight w:val="0"/>
                      <w:marTop w:val="0"/>
                      <w:marBottom w:val="0"/>
                      <w:divBdr>
                        <w:top w:val="none" w:sz="0" w:space="0" w:color="auto"/>
                        <w:left w:val="none" w:sz="0" w:space="0" w:color="auto"/>
                        <w:bottom w:val="none" w:sz="0" w:space="0" w:color="auto"/>
                        <w:right w:val="none" w:sz="0" w:space="0" w:color="auto"/>
                      </w:divBdr>
                      <w:divsChild>
                        <w:div w:id="1521511211">
                          <w:marLeft w:val="0"/>
                          <w:marRight w:val="0"/>
                          <w:marTop w:val="0"/>
                          <w:marBottom w:val="0"/>
                          <w:divBdr>
                            <w:top w:val="none" w:sz="0" w:space="0" w:color="auto"/>
                            <w:left w:val="none" w:sz="0" w:space="0" w:color="auto"/>
                            <w:bottom w:val="none" w:sz="0" w:space="0" w:color="auto"/>
                            <w:right w:val="none" w:sz="0" w:space="0" w:color="auto"/>
                          </w:divBdr>
                          <w:divsChild>
                            <w:div w:id="455107613">
                              <w:marLeft w:val="0"/>
                              <w:marRight w:val="0"/>
                              <w:marTop w:val="0"/>
                              <w:marBottom w:val="0"/>
                              <w:divBdr>
                                <w:top w:val="none" w:sz="0" w:space="0" w:color="auto"/>
                                <w:left w:val="none" w:sz="0" w:space="0" w:color="auto"/>
                                <w:bottom w:val="none" w:sz="0" w:space="0" w:color="auto"/>
                                <w:right w:val="none" w:sz="0" w:space="0" w:color="auto"/>
                              </w:divBdr>
                              <w:divsChild>
                                <w:div w:id="66078902">
                                  <w:marLeft w:val="0"/>
                                  <w:marRight w:val="0"/>
                                  <w:marTop w:val="0"/>
                                  <w:marBottom w:val="0"/>
                                  <w:divBdr>
                                    <w:top w:val="none" w:sz="0" w:space="0" w:color="auto"/>
                                    <w:left w:val="none" w:sz="0" w:space="0" w:color="auto"/>
                                    <w:bottom w:val="none" w:sz="0" w:space="0" w:color="auto"/>
                                    <w:right w:val="none" w:sz="0" w:space="0" w:color="auto"/>
                                  </w:divBdr>
                                  <w:divsChild>
                                    <w:div w:id="149876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5535990">
      <w:bodyDiv w:val="1"/>
      <w:marLeft w:val="0"/>
      <w:marRight w:val="0"/>
      <w:marTop w:val="0"/>
      <w:marBottom w:val="0"/>
      <w:divBdr>
        <w:top w:val="none" w:sz="0" w:space="0" w:color="auto"/>
        <w:left w:val="none" w:sz="0" w:space="0" w:color="auto"/>
        <w:bottom w:val="none" w:sz="0" w:space="0" w:color="auto"/>
        <w:right w:val="none" w:sz="0" w:space="0" w:color="auto"/>
      </w:divBdr>
    </w:div>
    <w:div w:id="1856729866">
      <w:bodyDiv w:val="1"/>
      <w:marLeft w:val="0"/>
      <w:marRight w:val="0"/>
      <w:marTop w:val="0"/>
      <w:marBottom w:val="0"/>
      <w:divBdr>
        <w:top w:val="none" w:sz="0" w:space="0" w:color="auto"/>
        <w:left w:val="none" w:sz="0" w:space="0" w:color="auto"/>
        <w:bottom w:val="none" w:sz="0" w:space="0" w:color="auto"/>
        <w:right w:val="none" w:sz="0" w:space="0" w:color="auto"/>
      </w:divBdr>
    </w:div>
    <w:div w:id="1859276300">
      <w:bodyDiv w:val="1"/>
      <w:marLeft w:val="0"/>
      <w:marRight w:val="0"/>
      <w:marTop w:val="0"/>
      <w:marBottom w:val="0"/>
      <w:divBdr>
        <w:top w:val="none" w:sz="0" w:space="0" w:color="auto"/>
        <w:left w:val="none" w:sz="0" w:space="0" w:color="auto"/>
        <w:bottom w:val="none" w:sz="0" w:space="0" w:color="auto"/>
        <w:right w:val="none" w:sz="0" w:space="0" w:color="auto"/>
      </w:divBdr>
      <w:divsChild>
        <w:div w:id="1678264892">
          <w:marLeft w:val="0"/>
          <w:marRight w:val="0"/>
          <w:marTop w:val="0"/>
          <w:marBottom w:val="0"/>
          <w:divBdr>
            <w:top w:val="none" w:sz="0" w:space="0" w:color="auto"/>
            <w:left w:val="none" w:sz="0" w:space="0" w:color="auto"/>
            <w:bottom w:val="none" w:sz="0" w:space="0" w:color="auto"/>
            <w:right w:val="none" w:sz="0" w:space="0" w:color="auto"/>
          </w:divBdr>
          <w:divsChild>
            <w:div w:id="2043555065">
              <w:marLeft w:val="0"/>
              <w:marRight w:val="0"/>
              <w:marTop w:val="0"/>
              <w:marBottom w:val="0"/>
              <w:divBdr>
                <w:top w:val="none" w:sz="0" w:space="0" w:color="auto"/>
                <w:left w:val="none" w:sz="0" w:space="0" w:color="auto"/>
                <w:bottom w:val="none" w:sz="0" w:space="0" w:color="auto"/>
                <w:right w:val="none" w:sz="0" w:space="0" w:color="auto"/>
              </w:divBdr>
              <w:divsChild>
                <w:div w:id="313488699">
                  <w:marLeft w:val="0"/>
                  <w:marRight w:val="0"/>
                  <w:marTop w:val="0"/>
                  <w:marBottom w:val="0"/>
                  <w:divBdr>
                    <w:top w:val="none" w:sz="0" w:space="0" w:color="auto"/>
                    <w:left w:val="none" w:sz="0" w:space="0" w:color="auto"/>
                    <w:bottom w:val="none" w:sz="0" w:space="0" w:color="auto"/>
                    <w:right w:val="none" w:sz="0" w:space="0" w:color="auto"/>
                  </w:divBdr>
                  <w:divsChild>
                    <w:div w:id="2124112920">
                      <w:marLeft w:val="0"/>
                      <w:marRight w:val="0"/>
                      <w:marTop w:val="0"/>
                      <w:marBottom w:val="0"/>
                      <w:divBdr>
                        <w:top w:val="none" w:sz="0" w:space="0" w:color="auto"/>
                        <w:left w:val="none" w:sz="0" w:space="0" w:color="auto"/>
                        <w:bottom w:val="none" w:sz="0" w:space="0" w:color="auto"/>
                        <w:right w:val="none" w:sz="0" w:space="0" w:color="auto"/>
                      </w:divBdr>
                      <w:divsChild>
                        <w:div w:id="1513690490">
                          <w:marLeft w:val="0"/>
                          <w:marRight w:val="0"/>
                          <w:marTop w:val="0"/>
                          <w:marBottom w:val="0"/>
                          <w:divBdr>
                            <w:top w:val="none" w:sz="0" w:space="0" w:color="auto"/>
                            <w:left w:val="none" w:sz="0" w:space="0" w:color="auto"/>
                            <w:bottom w:val="none" w:sz="0" w:space="0" w:color="auto"/>
                            <w:right w:val="none" w:sz="0" w:space="0" w:color="auto"/>
                          </w:divBdr>
                          <w:divsChild>
                            <w:div w:id="145097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736585">
      <w:bodyDiv w:val="1"/>
      <w:marLeft w:val="0"/>
      <w:marRight w:val="0"/>
      <w:marTop w:val="0"/>
      <w:marBottom w:val="0"/>
      <w:divBdr>
        <w:top w:val="none" w:sz="0" w:space="0" w:color="auto"/>
        <w:left w:val="none" w:sz="0" w:space="0" w:color="auto"/>
        <w:bottom w:val="none" w:sz="0" w:space="0" w:color="auto"/>
        <w:right w:val="none" w:sz="0" w:space="0" w:color="auto"/>
      </w:divBdr>
      <w:divsChild>
        <w:div w:id="792602426">
          <w:marLeft w:val="0"/>
          <w:marRight w:val="0"/>
          <w:marTop w:val="0"/>
          <w:marBottom w:val="0"/>
          <w:divBdr>
            <w:top w:val="none" w:sz="0" w:space="0" w:color="auto"/>
            <w:left w:val="none" w:sz="0" w:space="0" w:color="auto"/>
            <w:bottom w:val="none" w:sz="0" w:space="0" w:color="auto"/>
            <w:right w:val="none" w:sz="0" w:space="0" w:color="auto"/>
          </w:divBdr>
          <w:divsChild>
            <w:div w:id="894201271">
              <w:marLeft w:val="0"/>
              <w:marRight w:val="0"/>
              <w:marTop w:val="0"/>
              <w:marBottom w:val="0"/>
              <w:divBdr>
                <w:top w:val="none" w:sz="0" w:space="0" w:color="auto"/>
                <w:left w:val="none" w:sz="0" w:space="0" w:color="auto"/>
                <w:bottom w:val="none" w:sz="0" w:space="0" w:color="auto"/>
                <w:right w:val="none" w:sz="0" w:space="0" w:color="auto"/>
              </w:divBdr>
              <w:divsChild>
                <w:div w:id="202519343">
                  <w:marLeft w:val="0"/>
                  <w:marRight w:val="0"/>
                  <w:marTop w:val="0"/>
                  <w:marBottom w:val="0"/>
                  <w:divBdr>
                    <w:top w:val="none" w:sz="0" w:space="0" w:color="auto"/>
                    <w:left w:val="none" w:sz="0" w:space="0" w:color="auto"/>
                    <w:bottom w:val="none" w:sz="0" w:space="0" w:color="auto"/>
                    <w:right w:val="none" w:sz="0" w:space="0" w:color="auto"/>
                  </w:divBdr>
                  <w:divsChild>
                    <w:div w:id="1603033041">
                      <w:marLeft w:val="0"/>
                      <w:marRight w:val="0"/>
                      <w:marTop w:val="0"/>
                      <w:marBottom w:val="0"/>
                      <w:divBdr>
                        <w:top w:val="none" w:sz="0" w:space="0" w:color="auto"/>
                        <w:left w:val="none" w:sz="0" w:space="0" w:color="auto"/>
                        <w:bottom w:val="none" w:sz="0" w:space="0" w:color="auto"/>
                        <w:right w:val="none" w:sz="0" w:space="0" w:color="auto"/>
                      </w:divBdr>
                      <w:divsChild>
                        <w:div w:id="1442645825">
                          <w:marLeft w:val="0"/>
                          <w:marRight w:val="0"/>
                          <w:marTop w:val="0"/>
                          <w:marBottom w:val="0"/>
                          <w:divBdr>
                            <w:top w:val="none" w:sz="0" w:space="0" w:color="auto"/>
                            <w:left w:val="none" w:sz="0" w:space="0" w:color="auto"/>
                            <w:bottom w:val="none" w:sz="0" w:space="0" w:color="auto"/>
                            <w:right w:val="none" w:sz="0" w:space="0" w:color="auto"/>
                          </w:divBdr>
                          <w:divsChild>
                            <w:div w:id="44416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475213">
      <w:bodyDiv w:val="1"/>
      <w:marLeft w:val="0"/>
      <w:marRight w:val="0"/>
      <w:marTop w:val="0"/>
      <w:marBottom w:val="0"/>
      <w:divBdr>
        <w:top w:val="none" w:sz="0" w:space="0" w:color="auto"/>
        <w:left w:val="none" w:sz="0" w:space="0" w:color="auto"/>
        <w:bottom w:val="none" w:sz="0" w:space="0" w:color="auto"/>
        <w:right w:val="none" w:sz="0" w:space="0" w:color="auto"/>
      </w:divBdr>
    </w:div>
    <w:div w:id="1867718545">
      <w:bodyDiv w:val="1"/>
      <w:marLeft w:val="0"/>
      <w:marRight w:val="0"/>
      <w:marTop w:val="0"/>
      <w:marBottom w:val="0"/>
      <w:divBdr>
        <w:top w:val="none" w:sz="0" w:space="0" w:color="auto"/>
        <w:left w:val="none" w:sz="0" w:space="0" w:color="auto"/>
        <w:bottom w:val="none" w:sz="0" w:space="0" w:color="auto"/>
        <w:right w:val="none" w:sz="0" w:space="0" w:color="auto"/>
      </w:divBdr>
    </w:div>
    <w:div w:id="1871407076">
      <w:bodyDiv w:val="1"/>
      <w:marLeft w:val="0"/>
      <w:marRight w:val="0"/>
      <w:marTop w:val="0"/>
      <w:marBottom w:val="0"/>
      <w:divBdr>
        <w:top w:val="none" w:sz="0" w:space="0" w:color="auto"/>
        <w:left w:val="none" w:sz="0" w:space="0" w:color="auto"/>
        <w:bottom w:val="none" w:sz="0" w:space="0" w:color="auto"/>
        <w:right w:val="none" w:sz="0" w:space="0" w:color="auto"/>
      </w:divBdr>
      <w:divsChild>
        <w:div w:id="1322733526">
          <w:marLeft w:val="0"/>
          <w:marRight w:val="0"/>
          <w:marTop w:val="0"/>
          <w:marBottom w:val="0"/>
          <w:divBdr>
            <w:top w:val="none" w:sz="0" w:space="0" w:color="auto"/>
            <w:left w:val="none" w:sz="0" w:space="0" w:color="auto"/>
            <w:bottom w:val="none" w:sz="0" w:space="0" w:color="auto"/>
            <w:right w:val="none" w:sz="0" w:space="0" w:color="auto"/>
          </w:divBdr>
          <w:divsChild>
            <w:div w:id="1988048732">
              <w:marLeft w:val="0"/>
              <w:marRight w:val="0"/>
              <w:marTop w:val="0"/>
              <w:marBottom w:val="0"/>
              <w:divBdr>
                <w:top w:val="none" w:sz="0" w:space="0" w:color="auto"/>
                <w:left w:val="none" w:sz="0" w:space="0" w:color="auto"/>
                <w:bottom w:val="none" w:sz="0" w:space="0" w:color="auto"/>
                <w:right w:val="none" w:sz="0" w:space="0" w:color="auto"/>
              </w:divBdr>
              <w:divsChild>
                <w:div w:id="837961793">
                  <w:marLeft w:val="0"/>
                  <w:marRight w:val="0"/>
                  <w:marTop w:val="0"/>
                  <w:marBottom w:val="0"/>
                  <w:divBdr>
                    <w:top w:val="none" w:sz="0" w:space="0" w:color="auto"/>
                    <w:left w:val="none" w:sz="0" w:space="0" w:color="auto"/>
                    <w:bottom w:val="none" w:sz="0" w:space="0" w:color="auto"/>
                    <w:right w:val="none" w:sz="0" w:space="0" w:color="auto"/>
                  </w:divBdr>
                  <w:divsChild>
                    <w:div w:id="1510947238">
                      <w:marLeft w:val="0"/>
                      <w:marRight w:val="0"/>
                      <w:marTop w:val="0"/>
                      <w:marBottom w:val="0"/>
                      <w:divBdr>
                        <w:top w:val="none" w:sz="0" w:space="0" w:color="auto"/>
                        <w:left w:val="none" w:sz="0" w:space="0" w:color="auto"/>
                        <w:bottom w:val="none" w:sz="0" w:space="0" w:color="auto"/>
                        <w:right w:val="none" w:sz="0" w:space="0" w:color="auto"/>
                      </w:divBdr>
                      <w:divsChild>
                        <w:div w:id="2048752651">
                          <w:marLeft w:val="0"/>
                          <w:marRight w:val="0"/>
                          <w:marTop w:val="0"/>
                          <w:marBottom w:val="0"/>
                          <w:divBdr>
                            <w:top w:val="none" w:sz="0" w:space="0" w:color="auto"/>
                            <w:left w:val="none" w:sz="0" w:space="0" w:color="auto"/>
                            <w:bottom w:val="none" w:sz="0" w:space="0" w:color="auto"/>
                            <w:right w:val="none" w:sz="0" w:space="0" w:color="auto"/>
                          </w:divBdr>
                          <w:divsChild>
                            <w:div w:id="135765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531832">
      <w:bodyDiv w:val="1"/>
      <w:marLeft w:val="0"/>
      <w:marRight w:val="0"/>
      <w:marTop w:val="0"/>
      <w:marBottom w:val="0"/>
      <w:divBdr>
        <w:top w:val="none" w:sz="0" w:space="0" w:color="auto"/>
        <w:left w:val="none" w:sz="0" w:space="0" w:color="auto"/>
        <w:bottom w:val="none" w:sz="0" w:space="0" w:color="auto"/>
        <w:right w:val="none" w:sz="0" w:space="0" w:color="auto"/>
      </w:divBdr>
    </w:div>
    <w:div w:id="1872186087">
      <w:bodyDiv w:val="1"/>
      <w:marLeft w:val="0"/>
      <w:marRight w:val="0"/>
      <w:marTop w:val="0"/>
      <w:marBottom w:val="0"/>
      <w:divBdr>
        <w:top w:val="none" w:sz="0" w:space="0" w:color="auto"/>
        <w:left w:val="none" w:sz="0" w:space="0" w:color="auto"/>
        <w:bottom w:val="none" w:sz="0" w:space="0" w:color="auto"/>
        <w:right w:val="none" w:sz="0" w:space="0" w:color="auto"/>
      </w:divBdr>
    </w:div>
    <w:div w:id="1874265661">
      <w:bodyDiv w:val="1"/>
      <w:marLeft w:val="0"/>
      <w:marRight w:val="0"/>
      <w:marTop w:val="0"/>
      <w:marBottom w:val="0"/>
      <w:divBdr>
        <w:top w:val="none" w:sz="0" w:space="0" w:color="auto"/>
        <w:left w:val="none" w:sz="0" w:space="0" w:color="auto"/>
        <w:bottom w:val="none" w:sz="0" w:space="0" w:color="auto"/>
        <w:right w:val="none" w:sz="0" w:space="0" w:color="auto"/>
      </w:divBdr>
    </w:div>
    <w:div w:id="1874884824">
      <w:bodyDiv w:val="1"/>
      <w:marLeft w:val="0"/>
      <w:marRight w:val="0"/>
      <w:marTop w:val="0"/>
      <w:marBottom w:val="0"/>
      <w:divBdr>
        <w:top w:val="none" w:sz="0" w:space="0" w:color="auto"/>
        <w:left w:val="none" w:sz="0" w:space="0" w:color="auto"/>
        <w:bottom w:val="none" w:sz="0" w:space="0" w:color="auto"/>
        <w:right w:val="none" w:sz="0" w:space="0" w:color="auto"/>
      </w:divBdr>
    </w:div>
    <w:div w:id="1875340612">
      <w:bodyDiv w:val="1"/>
      <w:marLeft w:val="0"/>
      <w:marRight w:val="0"/>
      <w:marTop w:val="0"/>
      <w:marBottom w:val="0"/>
      <w:divBdr>
        <w:top w:val="none" w:sz="0" w:space="0" w:color="auto"/>
        <w:left w:val="none" w:sz="0" w:space="0" w:color="auto"/>
        <w:bottom w:val="none" w:sz="0" w:space="0" w:color="auto"/>
        <w:right w:val="none" w:sz="0" w:space="0" w:color="auto"/>
      </w:divBdr>
    </w:div>
    <w:div w:id="1876195192">
      <w:bodyDiv w:val="1"/>
      <w:marLeft w:val="0"/>
      <w:marRight w:val="0"/>
      <w:marTop w:val="0"/>
      <w:marBottom w:val="0"/>
      <w:divBdr>
        <w:top w:val="none" w:sz="0" w:space="0" w:color="auto"/>
        <w:left w:val="none" w:sz="0" w:space="0" w:color="auto"/>
        <w:bottom w:val="none" w:sz="0" w:space="0" w:color="auto"/>
        <w:right w:val="none" w:sz="0" w:space="0" w:color="auto"/>
      </w:divBdr>
    </w:div>
    <w:div w:id="1877505589">
      <w:bodyDiv w:val="1"/>
      <w:marLeft w:val="0"/>
      <w:marRight w:val="0"/>
      <w:marTop w:val="0"/>
      <w:marBottom w:val="0"/>
      <w:divBdr>
        <w:top w:val="none" w:sz="0" w:space="0" w:color="auto"/>
        <w:left w:val="none" w:sz="0" w:space="0" w:color="auto"/>
        <w:bottom w:val="none" w:sz="0" w:space="0" w:color="auto"/>
        <w:right w:val="none" w:sz="0" w:space="0" w:color="auto"/>
      </w:divBdr>
      <w:divsChild>
        <w:div w:id="1426995664">
          <w:marLeft w:val="0"/>
          <w:marRight w:val="0"/>
          <w:marTop w:val="0"/>
          <w:marBottom w:val="0"/>
          <w:divBdr>
            <w:top w:val="none" w:sz="0" w:space="0" w:color="auto"/>
            <w:left w:val="none" w:sz="0" w:space="0" w:color="auto"/>
            <w:bottom w:val="none" w:sz="0" w:space="0" w:color="auto"/>
            <w:right w:val="none" w:sz="0" w:space="0" w:color="auto"/>
          </w:divBdr>
          <w:divsChild>
            <w:div w:id="929659237">
              <w:marLeft w:val="0"/>
              <w:marRight w:val="0"/>
              <w:marTop w:val="0"/>
              <w:marBottom w:val="0"/>
              <w:divBdr>
                <w:top w:val="none" w:sz="0" w:space="0" w:color="auto"/>
                <w:left w:val="none" w:sz="0" w:space="0" w:color="auto"/>
                <w:bottom w:val="none" w:sz="0" w:space="0" w:color="auto"/>
                <w:right w:val="none" w:sz="0" w:space="0" w:color="auto"/>
              </w:divBdr>
              <w:divsChild>
                <w:div w:id="510609855">
                  <w:marLeft w:val="0"/>
                  <w:marRight w:val="0"/>
                  <w:marTop w:val="0"/>
                  <w:marBottom w:val="0"/>
                  <w:divBdr>
                    <w:top w:val="none" w:sz="0" w:space="0" w:color="auto"/>
                    <w:left w:val="none" w:sz="0" w:space="0" w:color="auto"/>
                    <w:bottom w:val="none" w:sz="0" w:space="0" w:color="auto"/>
                    <w:right w:val="none" w:sz="0" w:space="0" w:color="auto"/>
                  </w:divBdr>
                  <w:divsChild>
                    <w:div w:id="1721437596">
                      <w:marLeft w:val="0"/>
                      <w:marRight w:val="0"/>
                      <w:marTop w:val="0"/>
                      <w:marBottom w:val="0"/>
                      <w:divBdr>
                        <w:top w:val="none" w:sz="0" w:space="0" w:color="auto"/>
                        <w:left w:val="none" w:sz="0" w:space="0" w:color="auto"/>
                        <w:bottom w:val="none" w:sz="0" w:space="0" w:color="auto"/>
                        <w:right w:val="none" w:sz="0" w:space="0" w:color="auto"/>
                      </w:divBdr>
                      <w:divsChild>
                        <w:div w:id="1598514663">
                          <w:marLeft w:val="0"/>
                          <w:marRight w:val="0"/>
                          <w:marTop w:val="0"/>
                          <w:marBottom w:val="0"/>
                          <w:divBdr>
                            <w:top w:val="none" w:sz="0" w:space="0" w:color="auto"/>
                            <w:left w:val="none" w:sz="0" w:space="0" w:color="auto"/>
                            <w:bottom w:val="none" w:sz="0" w:space="0" w:color="auto"/>
                            <w:right w:val="none" w:sz="0" w:space="0" w:color="auto"/>
                          </w:divBdr>
                          <w:divsChild>
                            <w:div w:id="1543470311">
                              <w:marLeft w:val="0"/>
                              <w:marRight w:val="0"/>
                              <w:marTop w:val="0"/>
                              <w:marBottom w:val="0"/>
                              <w:divBdr>
                                <w:top w:val="none" w:sz="0" w:space="0" w:color="auto"/>
                                <w:left w:val="none" w:sz="0" w:space="0" w:color="auto"/>
                                <w:bottom w:val="none" w:sz="0" w:space="0" w:color="auto"/>
                                <w:right w:val="none" w:sz="0" w:space="0" w:color="auto"/>
                              </w:divBdr>
                              <w:divsChild>
                                <w:div w:id="1095708934">
                                  <w:marLeft w:val="0"/>
                                  <w:marRight w:val="0"/>
                                  <w:marTop w:val="0"/>
                                  <w:marBottom w:val="0"/>
                                  <w:divBdr>
                                    <w:top w:val="none" w:sz="0" w:space="0" w:color="auto"/>
                                    <w:left w:val="none" w:sz="0" w:space="0" w:color="auto"/>
                                    <w:bottom w:val="none" w:sz="0" w:space="0" w:color="auto"/>
                                    <w:right w:val="none" w:sz="0" w:space="0" w:color="auto"/>
                                  </w:divBdr>
                                  <w:divsChild>
                                    <w:div w:id="79949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8660123">
      <w:bodyDiv w:val="1"/>
      <w:marLeft w:val="0"/>
      <w:marRight w:val="0"/>
      <w:marTop w:val="0"/>
      <w:marBottom w:val="0"/>
      <w:divBdr>
        <w:top w:val="none" w:sz="0" w:space="0" w:color="auto"/>
        <w:left w:val="none" w:sz="0" w:space="0" w:color="auto"/>
        <w:bottom w:val="none" w:sz="0" w:space="0" w:color="auto"/>
        <w:right w:val="none" w:sz="0" w:space="0" w:color="auto"/>
      </w:divBdr>
    </w:div>
    <w:div w:id="1880582027">
      <w:bodyDiv w:val="1"/>
      <w:marLeft w:val="0"/>
      <w:marRight w:val="0"/>
      <w:marTop w:val="0"/>
      <w:marBottom w:val="0"/>
      <w:divBdr>
        <w:top w:val="none" w:sz="0" w:space="0" w:color="auto"/>
        <w:left w:val="none" w:sz="0" w:space="0" w:color="auto"/>
        <w:bottom w:val="none" w:sz="0" w:space="0" w:color="auto"/>
        <w:right w:val="none" w:sz="0" w:space="0" w:color="auto"/>
      </w:divBdr>
    </w:div>
    <w:div w:id="1880626171">
      <w:bodyDiv w:val="1"/>
      <w:marLeft w:val="0"/>
      <w:marRight w:val="0"/>
      <w:marTop w:val="0"/>
      <w:marBottom w:val="0"/>
      <w:divBdr>
        <w:top w:val="none" w:sz="0" w:space="0" w:color="auto"/>
        <w:left w:val="none" w:sz="0" w:space="0" w:color="auto"/>
        <w:bottom w:val="none" w:sz="0" w:space="0" w:color="auto"/>
        <w:right w:val="none" w:sz="0" w:space="0" w:color="auto"/>
      </w:divBdr>
    </w:div>
    <w:div w:id="1881043337">
      <w:bodyDiv w:val="1"/>
      <w:marLeft w:val="0"/>
      <w:marRight w:val="0"/>
      <w:marTop w:val="0"/>
      <w:marBottom w:val="0"/>
      <w:divBdr>
        <w:top w:val="none" w:sz="0" w:space="0" w:color="auto"/>
        <w:left w:val="none" w:sz="0" w:space="0" w:color="auto"/>
        <w:bottom w:val="none" w:sz="0" w:space="0" w:color="auto"/>
        <w:right w:val="none" w:sz="0" w:space="0" w:color="auto"/>
      </w:divBdr>
    </w:div>
    <w:div w:id="1882400321">
      <w:bodyDiv w:val="1"/>
      <w:marLeft w:val="0"/>
      <w:marRight w:val="0"/>
      <w:marTop w:val="0"/>
      <w:marBottom w:val="0"/>
      <w:divBdr>
        <w:top w:val="none" w:sz="0" w:space="0" w:color="auto"/>
        <w:left w:val="none" w:sz="0" w:space="0" w:color="auto"/>
        <w:bottom w:val="none" w:sz="0" w:space="0" w:color="auto"/>
        <w:right w:val="none" w:sz="0" w:space="0" w:color="auto"/>
      </w:divBdr>
    </w:div>
    <w:div w:id="1884899797">
      <w:bodyDiv w:val="1"/>
      <w:marLeft w:val="0"/>
      <w:marRight w:val="0"/>
      <w:marTop w:val="0"/>
      <w:marBottom w:val="0"/>
      <w:divBdr>
        <w:top w:val="none" w:sz="0" w:space="0" w:color="auto"/>
        <w:left w:val="none" w:sz="0" w:space="0" w:color="auto"/>
        <w:bottom w:val="none" w:sz="0" w:space="0" w:color="auto"/>
        <w:right w:val="none" w:sz="0" w:space="0" w:color="auto"/>
      </w:divBdr>
      <w:divsChild>
        <w:div w:id="2110197904">
          <w:marLeft w:val="0"/>
          <w:marRight w:val="0"/>
          <w:marTop w:val="0"/>
          <w:marBottom w:val="0"/>
          <w:divBdr>
            <w:top w:val="none" w:sz="0" w:space="0" w:color="auto"/>
            <w:left w:val="none" w:sz="0" w:space="0" w:color="auto"/>
            <w:bottom w:val="none" w:sz="0" w:space="0" w:color="auto"/>
            <w:right w:val="none" w:sz="0" w:space="0" w:color="auto"/>
          </w:divBdr>
          <w:divsChild>
            <w:div w:id="1614632782">
              <w:marLeft w:val="0"/>
              <w:marRight w:val="0"/>
              <w:marTop w:val="0"/>
              <w:marBottom w:val="0"/>
              <w:divBdr>
                <w:top w:val="none" w:sz="0" w:space="0" w:color="auto"/>
                <w:left w:val="none" w:sz="0" w:space="0" w:color="auto"/>
                <w:bottom w:val="none" w:sz="0" w:space="0" w:color="auto"/>
                <w:right w:val="none" w:sz="0" w:space="0" w:color="auto"/>
              </w:divBdr>
              <w:divsChild>
                <w:div w:id="419179098">
                  <w:marLeft w:val="0"/>
                  <w:marRight w:val="0"/>
                  <w:marTop w:val="0"/>
                  <w:marBottom w:val="0"/>
                  <w:divBdr>
                    <w:top w:val="none" w:sz="0" w:space="0" w:color="auto"/>
                    <w:left w:val="none" w:sz="0" w:space="0" w:color="auto"/>
                    <w:bottom w:val="none" w:sz="0" w:space="0" w:color="auto"/>
                    <w:right w:val="none" w:sz="0" w:space="0" w:color="auto"/>
                  </w:divBdr>
                  <w:divsChild>
                    <w:div w:id="1143543910">
                      <w:marLeft w:val="0"/>
                      <w:marRight w:val="0"/>
                      <w:marTop w:val="0"/>
                      <w:marBottom w:val="0"/>
                      <w:divBdr>
                        <w:top w:val="none" w:sz="0" w:space="0" w:color="auto"/>
                        <w:left w:val="none" w:sz="0" w:space="0" w:color="auto"/>
                        <w:bottom w:val="none" w:sz="0" w:space="0" w:color="auto"/>
                        <w:right w:val="none" w:sz="0" w:space="0" w:color="auto"/>
                      </w:divBdr>
                      <w:divsChild>
                        <w:div w:id="603684521">
                          <w:marLeft w:val="0"/>
                          <w:marRight w:val="0"/>
                          <w:marTop w:val="0"/>
                          <w:marBottom w:val="0"/>
                          <w:divBdr>
                            <w:top w:val="none" w:sz="0" w:space="0" w:color="auto"/>
                            <w:left w:val="none" w:sz="0" w:space="0" w:color="auto"/>
                            <w:bottom w:val="none" w:sz="0" w:space="0" w:color="auto"/>
                            <w:right w:val="none" w:sz="0" w:space="0" w:color="auto"/>
                          </w:divBdr>
                          <w:divsChild>
                            <w:div w:id="172505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292464">
      <w:bodyDiv w:val="1"/>
      <w:marLeft w:val="0"/>
      <w:marRight w:val="0"/>
      <w:marTop w:val="0"/>
      <w:marBottom w:val="0"/>
      <w:divBdr>
        <w:top w:val="none" w:sz="0" w:space="0" w:color="auto"/>
        <w:left w:val="none" w:sz="0" w:space="0" w:color="auto"/>
        <w:bottom w:val="none" w:sz="0" w:space="0" w:color="auto"/>
        <w:right w:val="none" w:sz="0" w:space="0" w:color="auto"/>
      </w:divBdr>
    </w:div>
    <w:div w:id="1885561032">
      <w:bodyDiv w:val="1"/>
      <w:marLeft w:val="0"/>
      <w:marRight w:val="0"/>
      <w:marTop w:val="0"/>
      <w:marBottom w:val="0"/>
      <w:divBdr>
        <w:top w:val="none" w:sz="0" w:space="0" w:color="auto"/>
        <w:left w:val="none" w:sz="0" w:space="0" w:color="auto"/>
        <w:bottom w:val="none" w:sz="0" w:space="0" w:color="auto"/>
        <w:right w:val="none" w:sz="0" w:space="0" w:color="auto"/>
      </w:divBdr>
    </w:div>
    <w:div w:id="1885673939">
      <w:bodyDiv w:val="1"/>
      <w:marLeft w:val="0"/>
      <w:marRight w:val="0"/>
      <w:marTop w:val="0"/>
      <w:marBottom w:val="0"/>
      <w:divBdr>
        <w:top w:val="none" w:sz="0" w:space="0" w:color="auto"/>
        <w:left w:val="none" w:sz="0" w:space="0" w:color="auto"/>
        <w:bottom w:val="none" w:sz="0" w:space="0" w:color="auto"/>
        <w:right w:val="none" w:sz="0" w:space="0" w:color="auto"/>
      </w:divBdr>
    </w:div>
    <w:div w:id="1886788986">
      <w:bodyDiv w:val="1"/>
      <w:marLeft w:val="0"/>
      <w:marRight w:val="0"/>
      <w:marTop w:val="0"/>
      <w:marBottom w:val="0"/>
      <w:divBdr>
        <w:top w:val="none" w:sz="0" w:space="0" w:color="auto"/>
        <w:left w:val="none" w:sz="0" w:space="0" w:color="auto"/>
        <w:bottom w:val="none" w:sz="0" w:space="0" w:color="auto"/>
        <w:right w:val="none" w:sz="0" w:space="0" w:color="auto"/>
      </w:divBdr>
    </w:div>
    <w:div w:id="1888033299">
      <w:bodyDiv w:val="1"/>
      <w:marLeft w:val="0"/>
      <w:marRight w:val="0"/>
      <w:marTop w:val="0"/>
      <w:marBottom w:val="0"/>
      <w:divBdr>
        <w:top w:val="none" w:sz="0" w:space="0" w:color="auto"/>
        <w:left w:val="none" w:sz="0" w:space="0" w:color="auto"/>
        <w:bottom w:val="none" w:sz="0" w:space="0" w:color="auto"/>
        <w:right w:val="none" w:sz="0" w:space="0" w:color="auto"/>
      </w:divBdr>
    </w:div>
    <w:div w:id="1888297890">
      <w:bodyDiv w:val="1"/>
      <w:marLeft w:val="0"/>
      <w:marRight w:val="0"/>
      <w:marTop w:val="0"/>
      <w:marBottom w:val="0"/>
      <w:divBdr>
        <w:top w:val="none" w:sz="0" w:space="0" w:color="auto"/>
        <w:left w:val="none" w:sz="0" w:space="0" w:color="auto"/>
        <w:bottom w:val="none" w:sz="0" w:space="0" w:color="auto"/>
        <w:right w:val="none" w:sz="0" w:space="0" w:color="auto"/>
      </w:divBdr>
    </w:div>
    <w:div w:id="1889949129">
      <w:bodyDiv w:val="1"/>
      <w:marLeft w:val="0"/>
      <w:marRight w:val="0"/>
      <w:marTop w:val="0"/>
      <w:marBottom w:val="0"/>
      <w:divBdr>
        <w:top w:val="none" w:sz="0" w:space="0" w:color="auto"/>
        <w:left w:val="none" w:sz="0" w:space="0" w:color="auto"/>
        <w:bottom w:val="none" w:sz="0" w:space="0" w:color="auto"/>
        <w:right w:val="none" w:sz="0" w:space="0" w:color="auto"/>
      </w:divBdr>
    </w:div>
    <w:div w:id="1889993068">
      <w:bodyDiv w:val="1"/>
      <w:marLeft w:val="0"/>
      <w:marRight w:val="0"/>
      <w:marTop w:val="0"/>
      <w:marBottom w:val="0"/>
      <w:divBdr>
        <w:top w:val="none" w:sz="0" w:space="0" w:color="auto"/>
        <w:left w:val="none" w:sz="0" w:space="0" w:color="auto"/>
        <w:bottom w:val="none" w:sz="0" w:space="0" w:color="auto"/>
        <w:right w:val="none" w:sz="0" w:space="0" w:color="auto"/>
      </w:divBdr>
    </w:div>
    <w:div w:id="1893037585">
      <w:bodyDiv w:val="1"/>
      <w:marLeft w:val="0"/>
      <w:marRight w:val="0"/>
      <w:marTop w:val="0"/>
      <w:marBottom w:val="0"/>
      <w:divBdr>
        <w:top w:val="none" w:sz="0" w:space="0" w:color="auto"/>
        <w:left w:val="none" w:sz="0" w:space="0" w:color="auto"/>
        <w:bottom w:val="none" w:sz="0" w:space="0" w:color="auto"/>
        <w:right w:val="none" w:sz="0" w:space="0" w:color="auto"/>
      </w:divBdr>
    </w:div>
    <w:div w:id="1893227441">
      <w:bodyDiv w:val="1"/>
      <w:marLeft w:val="0"/>
      <w:marRight w:val="0"/>
      <w:marTop w:val="0"/>
      <w:marBottom w:val="0"/>
      <w:divBdr>
        <w:top w:val="none" w:sz="0" w:space="0" w:color="auto"/>
        <w:left w:val="none" w:sz="0" w:space="0" w:color="auto"/>
        <w:bottom w:val="none" w:sz="0" w:space="0" w:color="auto"/>
        <w:right w:val="none" w:sz="0" w:space="0" w:color="auto"/>
      </w:divBdr>
    </w:div>
    <w:div w:id="1893999188">
      <w:bodyDiv w:val="1"/>
      <w:marLeft w:val="0"/>
      <w:marRight w:val="0"/>
      <w:marTop w:val="0"/>
      <w:marBottom w:val="0"/>
      <w:divBdr>
        <w:top w:val="none" w:sz="0" w:space="0" w:color="auto"/>
        <w:left w:val="none" w:sz="0" w:space="0" w:color="auto"/>
        <w:bottom w:val="none" w:sz="0" w:space="0" w:color="auto"/>
        <w:right w:val="none" w:sz="0" w:space="0" w:color="auto"/>
      </w:divBdr>
    </w:div>
    <w:div w:id="1894921600">
      <w:bodyDiv w:val="1"/>
      <w:marLeft w:val="0"/>
      <w:marRight w:val="0"/>
      <w:marTop w:val="0"/>
      <w:marBottom w:val="0"/>
      <w:divBdr>
        <w:top w:val="none" w:sz="0" w:space="0" w:color="auto"/>
        <w:left w:val="none" w:sz="0" w:space="0" w:color="auto"/>
        <w:bottom w:val="none" w:sz="0" w:space="0" w:color="auto"/>
        <w:right w:val="none" w:sz="0" w:space="0" w:color="auto"/>
      </w:divBdr>
    </w:div>
    <w:div w:id="1896508145">
      <w:bodyDiv w:val="1"/>
      <w:marLeft w:val="0"/>
      <w:marRight w:val="0"/>
      <w:marTop w:val="0"/>
      <w:marBottom w:val="0"/>
      <w:divBdr>
        <w:top w:val="none" w:sz="0" w:space="0" w:color="auto"/>
        <w:left w:val="none" w:sz="0" w:space="0" w:color="auto"/>
        <w:bottom w:val="none" w:sz="0" w:space="0" w:color="auto"/>
        <w:right w:val="none" w:sz="0" w:space="0" w:color="auto"/>
      </w:divBdr>
    </w:div>
    <w:div w:id="1896966724">
      <w:bodyDiv w:val="1"/>
      <w:marLeft w:val="0"/>
      <w:marRight w:val="0"/>
      <w:marTop w:val="0"/>
      <w:marBottom w:val="0"/>
      <w:divBdr>
        <w:top w:val="none" w:sz="0" w:space="0" w:color="auto"/>
        <w:left w:val="none" w:sz="0" w:space="0" w:color="auto"/>
        <w:bottom w:val="none" w:sz="0" w:space="0" w:color="auto"/>
        <w:right w:val="none" w:sz="0" w:space="0" w:color="auto"/>
      </w:divBdr>
    </w:div>
    <w:div w:id="1897202905">
      <w:bodyDiv w:val="1"/>
      <w:marLeft w:val="0"/>
      <w:marRight w:val="0"/>
      <w:marTop w:val="0"/>
      <w:marBottom w:val="0"/>
      <w:divBdr>
        <w:top w:val="none" w:sz="0" w:space="0" w:color="auto"/>
        <w:left w:val="none" w:sz="0" w:space="0" w:color="auto"/>
        <w:bottom w:val="none" w:sz="0" w:space="0" w:color="auto"/>
        <w:right w:val="none" w:sz="0" w:space="0" w:color="auto"/>
      </w:divBdr>
    </w:div>
    <w:div w:id="1897351621">
      <w:bodyDiv w:val="1"/>
      <w:marLeft w:val="0"/>
      <w:marRight w:val="0"/>
      <w:marTop w:val="0"/>
      <w:marBottom w:val="0"/>
      <w:divBdr>
        <w:top w:val="none" w:sz="0" w:space="0" w:color="auto"/>
        <w:left w:val="none" w:sz="0" w:space="0" w:color="auto"/>
        <w:bottom w:val="none" w:sz="0" w:space="0" w:color="auto"/>
        <w:right w:val="none" w:sz="0" w:space="0" w:color="auto"/>
      </w:divBdr>
    </w:div>
    <w:div w:id="1898393153">
      <w:bodyDiv w:val="1"/>
      <w:marLeft w:val="0"/>
      <w:marRight w:val="0"/>
      <w:marTop w:val="0"/>
      <w:marBottom w:val="0"/>
      <w:divBdr>
        <w:top w:val="none" w:sz="0" w:space="0" w:color="auto"/>
        <w:left w:val="none" w:sz="0" w:space="0" w:color="auto"/>
        <w:bottom w:val="none" w:sz="0" w:space="0" w:color="auto"/>
        <w:right w:val="none" w:sz="0" w:space="0" w:color="auto"/>
      </w:divBdr>
    </w:div>
    <w:div w:id="1898543561">
      <w:bodyDiv w:val="1"/>
      <w:marLeft w:val="0"/>
      <w:marRight w:val="0"/>
      <w:marTop w:val="0"/>
      <w:marBottom w:val="0"/>
      <w:divBdr>
        <w:top w:val="none" w:sz="0" w:space="0" w:color="auto"/>
        <w:left w:val="none" w:sz="0" w:space="0" w:color="auto"/>
        <w:bottom w:val="none" w:sz="0" w:space="0" w:color="auto"/>
        <w:right w:val="none" w:sz="0" w:space="0" w:color="auto"/>
      </w:divBdr>
    </w:div>
    <w:div w:id="1899824518">
      <w:bodyDiv w:val="1"/>
      <w:marLeft w:val="0"/>
      <w:marRight w:val="0"/>
      <w:marTop w:val="0"/>
      <w:marBottom w:val="0"/>
      <w:divBdr>
        <w:top w:val="none" w:sz="0" w:space="0" w:color="auto"/>
        <w:left w:val="none" w:sz="0" w:space="0" w:color="auto"/>
        <w:bottom w:val="none" w:sz="0" w:space="0" w:color="auto"/>
        <w:right w:val="none" w:sz="0" w:space="0" w:color="auto"/>
      </w:divBdr>
    </w:div>
    <w:div w:id="1900094392">
      <w:bodyDiv w:val="1"/>
      <w:marLeft w:val="0"/>
      <w:marRight w:val="0"/>
      <w:marTop w:val="0"/>
      <w:marBottom w:val="0"/>
      <w:divBdr>
        <w:top w:val="none" w:sz="0" w:space="0" w:color="auto"/>
        <w:left w:val="none" w:sz="0" w:space="0" w:color="auto"/>
        <w:bottom w:val="none" w:sz="0" w:space="0" w:color="auto"/>
        <w:right w:val="none" w:sz="0" w:space="0" w:color="auto"/>
      </w:divBdr>
      <w:divsChild>
        <w:div w:id="364210903">
          <w:marLeft w:val="0"/>
          <w:marRight w:val="0"/>
          <w:marTop w:val="0"/>
          <w:marBottom w:val="0"/>
          <w:divBdr>
            <w:top w:val="none" w:sz="0" w:space="0" w:color="auto"/>
            <w:left w:val="none" w:sz="0" w:space="0" w:color="auto"/>
            <w:bottom w:val="none" w:sz="0" w:space="0" w:color="auto"/>
            <w:right w:val="none" w:sz="0" w:space="0" w:color="auto"/>
          </w:divBdr>
          <w:divsChild>
            <w:div w:id="22756350">
              <w:marLeft w:val="0"/>
              <w:marRight w:val="0"/>
              <w:marTop w:val="0"/>
              <w:marBottom w:val="0"/>
              <w:divBdr>
                <w:top w:val="none" w:sz="0" w:space="0" w:color="auto"/>
                <w:left w:val="none" w:sz="0" w:space="0" w:color="auto"/>
                <w:bottom w:val="none" w:sz="0" w:space="0" w:color="auto"/>
                <w:right w:val="none" w:sz="0" w:space="0" w:color="auto"/>
              </w:divBdr>
              <w:divsChild>
                <w:div w:id="1566988721">
                  <w:marLeft w:val="0"/>
                  <w:marRight w:val="0"/>
                  <w:marTop w:val="0"/>
                  <w:marBottom w:val="0"/>
                  <w:divBdr>
                    <w:top w:val="none" w:sz="0" w:space="0" w:color="auto"/>
                    <w:left w:val="none" w:sz="0" w:space="0" w:color="auto"/>
                    <w:bottom w:val="none" w:sz="0" w:space="0" w:color="auto"/>
                    <w:right w:val="none" w:sz="0" w:space="0" w:color="auto"/>
                  </w:divBdr>
                  <w:divsChild>
                    <w:div w:id="1743677890">
                      <w:marLeft w:val="0"/>
                      <w:marRight w:val="0"/>
                      <w:marTop w:val="0"/>
                      <w:marBottom w:val="0"/>
                      <w:divBdr>
                        <w:top w:val="none" w:sz="0" w:space="0" w:color="auto"/>
                        <w:left w:val="none" w:sz="0" w:space="0" w:color="auto"/>
                        <w:bottom w:val="none" w:sz="0" w:space="0" w:color="auto"/>
                        <w:right w:val="none" w:sz="0" w:space="0" w:color="auto"/>
                      </w:divBdr>
                      <w:divsChild>
                        <w:div w:id="2045278796">
                          <w:marLeft w:val="0"/>
                          <w:marRight w:val="0"/>
                          <w:marTop w:val="0"/>
                          <w:marBottom w:val="0"/>
                          <w:divBdr>
                            <w:top w:val="none" w:sz="0" w:space="0" w:color="auto"/>
                            <w:left w:val="none" w:sz="0" w:space="0" w:color="auto"/>
                            <w:bottom w:val="none" w:sz="0" w:space="0" w:color="auto"/>
                            <w:right w:val="none" w:sz="0" w:space="0" w:color="auto"/>
                          </w:divBdr>
                          <w:divsChild>
                            <w:div w:id="5433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286250">
      <w:bodyDiv w:val="1"/>
      <w:marLeft w:val="0"/>
      <w:marRight w:val="0"/>
      <w:marTop w:val="0"/>
      <w:marBottom w:val="0"/>
      <w:divBdr>
        <w:top w:val="none" w:sz="0" w:space="0" w:color="auto"/>
        <w:left w:val="none" w:sz="0" w:space="0" w:color="auto"/>
        <w:bottom w:val="none" w:sz="0" w:space="0" w:color="auto"/>
        <w:right w:val="none" w:sz="0" w:space="0" w:color="auto"/>
      </w:divBdr>
    </w:div>
    <w:div w:id="1900480796">
      <w:bodyDiv w:val="1"/>
      <w:marLeft w:val="0"/>
      <w:marRight w:val="0"/>
      <w:marTop w:val="0"/>
      <w:marBottom w:val="0"/>
      <w:divBdr>
        <w:top w:val="none" w:sz="0" w:space="0" w:color="auto"/>
        <w:left w:val="none" w:sz="0" w:space="0" w:color="auto"/>
        <w:bottom w:val="none" w:sz="0" w:space="0" w:color="auto"/>
        <w:right w:val="none" w:sz="0" w:space="0" w:color="auto"/>
      </w:divBdr>
    </w:div>
    <w:div w:id="1906450473">
      <w:bodyDiv w:val="1"/>
      <w:marLeft w:val="0"/>
      <w:marRight w:val="0"/>
      <w:marTop w:val="0"/>
      <w:marBottom w:val="0"/>
      <w:divBdr>
        <w:top w:val="none" w:sz="0" w:space="0" w:color="auto"/>
        <w:left w:val="none" w:sz="0" w:space="0" w:color="auto"/>
        <w:bottom w:val="none" w:sz="0" w:space="0" w:color="auto"/>
        <w:right w:val="none" w:sz="0" w:space="0" w:color="auto"/>
      </w:divBdr>
      <w:divsChild>
        <w:div w:id="1746801595">
          <w:marLeft w:val="0"/>
          <w:marRight w:val="0"/>
          <w:marTop w:val="0"/>
          <w:marBottom w:val="0"/>
          <w:divBdr>
            <w:top w:val="none" w:sz="0" w:space="0" w:color="auto"/>
            <w:left w:val="none" w:sz="0" w:space="0" w:color="auto"/>
            <w:bottom w:val="none" w:sz="0" w:space="0" w:color="auto"/>
            <w:right w:val="none" w:sz="0" w:space="0" w:color="auto"/>
          </w:divBdr>
          <w:divsChild>
            <w:div w:id="648629606">
              <w:marLeft w:val="0"/>
              <w:marRight w:val="0"/>
              <w:marTop w:val="0"/>
              <w:marBottom w:val="0"/>
              <w:divBdr>
                <w:top w:val="none" w:sz="0" w:space="0" w:color="auto"/>
                <w:left w:val="none" w:sz="0" w:space="0" w:color="auto"/>
                <w:bottom w:val="none" w:sz="0" w:space="0" w:color="auto"/>
                <w:right w:val="none" w:sz="0" w:space="0" w:color="auto"/>
              </w:divBdr>
              <w:divsChild>
                <w:div w:id="969625797">
                  <w:marLeft w:val="0"/>
                  <w:marRight w:val="0"/>
                  <w:marTop w:val="0"/>
                  <w:marBottom w:val="0"/>
                  <w:divBdr>
                    <w:top w:val="none" w:sz="0" w:space="0" w:color="auto"/>
                    <w:left w:val="none" w:sz="0" w:space="0" w:color="auto"/>
                    <w:bottom w:val="none" w:sz="0" w:space="0" w:color="auto"/>
                    <w:right w:val="none" w:sz="0" w:space="0" w:color="auto"/>
                  </w:divBdr>
                  <w:divsChild>
                    <w:div w:id="1464957338">
                      <w:marLeft w:val="0"/>
                      <w:marRight w:val="0"/>
                      <w:marTop w:val="0"/>
                      <w:marBottom w:val="0"/>
                      <w:divBdr>
                        <w:top w:val="none" w:sz="0" w:space="0" w:color="auto"/>
                        <w:left w:val="none" w:sz="0" w:space="0" w:color="auto"/>
                        <w:bottom w:val="none" w:sz="0" w:space="0" w:color="auto"/>
                        <w:right w:val="none" w:sz="0" w:space="0" w:color="auto"/>
                      </w:divBdr>
                      <w:divsChild>
                        <w:div w:id="497775086">
                          <w:marLeft w:val="0"/>
                          <w:marRight w:val="0"/>
                          <w:marTop w:val="0"/>
                          <w:marBottom w:val="0"/>
                          <w:divBdr>
                            <w:top w:val="none" w:sz="0" w:space="0" w:color="auto"/>
                            <w:left w:val="none" w:sz="0" w:space="0" w:color="auto"/>
                            <w:bottom w:val="none" w:sz="0" w:space="0" w:color="auto"/>
                            <w:right w:val="none" w:sz="0" w:space="0" w:color="auto"/>
                          </w:divBdr>
                          <w:divsChild>
                            <w:div w:id="19088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299620">
      <w:bodyDiv w:val="1"/>
      <w:marLeft w:val="0"/>
      <w:marRight w:val="0"/>
      <w:marTop w:val="0"/>
      <w:marBottom w:val="0"/>
      <w:divBdr>
        <w:top w:val="none" w:sz="0" w:space="0" w:color="auto"/>
        <w:left w:val="none" w:sz="0" w:space="0" w:color="auto"/>
        <w:bottom w:val="none" w:sz="0" w:space="0" w:color="auto"/>
        <w:right w:val="none" w:sz="0" w:space="0" w:color="auto"/>
      </w:divBdr>
    </w:div>
    <w:div w:id="1908027693">
      <w:bodyDiv w:val="1"/>
      <w:marLeft w:val="0"/>
      <w:marRight w:val="0"/>
      <w:marTop w:val="0"/>
      <w:marBottom w:val="0"/>
      <w:divBdr>
        <w:top w:val="none" w:sz="0" w:space="0" w:color="auto"/>
        <w:left w:val="none" w:sz="0" w:space="0" w:color="auto"/>
        <w:bottom w:val="none" w:sz="0" w:space="0" w:color="auto"/>
        <w:right w:val="none" w:sz="0" w:space="0" w:color="auto"/>
      </w:divBdr>
    </w:div>
    <w:div w:id="1908688093">
      <w:bodyDiv w:val="1"/>
      <w:marLeft w:val="0"/>
      <w:marRight w:val="0"/>
      <w:marTop w:val="0"/>
      <w:marBottom w:val="0"/>
      <w:divBdr>
        <w:top w:val="none" w:sz="0" w:space="0" w:color="auto"/>
        <w:left w:val="none" w:sz="0" w:space="0" w:color="auto"/>
        <w:bottom w:val="none" w:sz="0" w:space="0" w:color="auto"/>
        <w:right w:val="none" w:sz="0" w:space="0" w:color="auto"/>
      </w:divBdr>
    </w:div>
    <w:div w:id="1909074009">
      <w:bodyDiv w:val="1"/>
      <w:marLeft w:val="0"/>
      <w:marRight w:val="0"/>
      <w:marTop w:val="0"/>
      <w:marBottom w:val="0"/>
      <w:divBdr>
        <w:top w:val="none" w:sz="0" w:space="0" w:color="auto"/>
        <w:left w:val="none" w:sz="0" w:space="0" w:color="auto"/>
        <w:bottom w:val="none" w:sz="0" w:space="0" w:color="auto"/>
        <w:right w:val="none" w:sz="0" w:space="0" w:color="auto"/>
      </w:divBdr>
    </w:div>
    <w:div w:id="1909265201">
      <w:bodyDiv w:val="1"/>
      <w:marLeft w:val="0"/>
      <w:marRight w:val="0"/>
      <w:marTop w:val="0"/>
      <w:marBottom w:val="0"/>
      <w:divBdr>
        <w:top w:val="none" w:sz="0" w:space="0" w:color="auto"/>
        <w:left w:val="none" w:sz="0" w:space="0" w:color="auto"/>
        <w:bottom w:val="none" w:sz="0" w:space="0" w:color="auto"/>
        <w:right w:val="none" w:sz="0" w:space="0" w:color="auto"/>
      </w:divBdr>
    </w:div>
    <w:div w:id="1909993123">
      <w:bodyDiv w:val="1"/>
      <w:marLeft w:val="0"/>
      <w:marRight w:val="0"/>
      <w:marTop w:val="0"/>
      <w:marBottom w:val="0"/>
      <w:divBdr>
        <w:top w:val="none" w:sz="0" w:space="0" w:color="auto"/>
        <w:left w:val="none" w:sz="0" w:space="0" w:color="auto"/>
        <w:bottom w:val="none" w:sz="0" w:space="0" w:color="auto"/>
        <w:right w:val="none" w:sz="0" w:space="0" w:color="auto"/>
      </w:divBdr>
    </w:div>
    <w:div w:id="1910269121">
      <w:bodyDiv w:val="1"/>
      <w:marLeft w:val="0"/>
      <w:marRight w:val="0"/>
      <w:marTop w:val="0"/>
      <w:marBottom w:val="0"/>
      <w:divBdr>
        <w:top w:val="none" w:sz="0" w:space="0" w:color="auto"/>
        <w:left w:val="none" w:sz="0" w:space="0" w:color="auto"/>
        <w:bottom w:val="none" w:sz="0" w:space="0" w:color="auto"/>
        <w:right w:val="none" w:sz="0" w:space="0" w:color="auto"/>
      </w:divBdr>
      <w:divsChild>
        <w:div w:id="1428382800">
          <w:marLeft w:val="0"/>
          <w:marRight w:val="0"/>
          <w:marTop w:val="0"/>
          <w:marBottom w:val="0"/>
          <w:divBdr>
            <w:top w:val="none" w:sz="0" w:space="0" w:color="auto"/>
            <w:left w:val="none" w:sz="0" w:space="0" w:color="auto"/>
            <w:bottom w:val="none" w:sz="0" w:space="0" w:color="auto"/>
            <w:right w:val="none" w:sz="0" w:space="0" w:color="auto"/>
          </w:divBdr>
          <w:divsChild>
            <w:div w:id="230234896">
              <w:marLeft w:val="0"/>
              <w:marRight w:val="0"/>
              <w:marTop w:val="0"/>
              <w:marBottom w:val="0"/>
              <w:divBdr>
                <w:top w:val="none" w:sz="0" w:space="0" w:color="auto"/>
                <w:left w:val="none" w:sz="0" w:space="0" w:color="auto"/>
                <w:bottom w:val="none" w:sz="0" w:space="0" w:color="auto"/>
                <w:right w:val="none" w:sz="0" w:space="0" w:color="auto"/>
              </w:divBdr>
              <w:divsChild>
                <w:div w:id="2133090154">
                  <w:marLeft w:val="0"/>
                  <w:marRight w:val="0"/>
                  <w:marTop w:val="0"/>
                  <w:marBottom w:val="0"/>
                  <w:divBdr>
                    <w:top w:val="none" w:sz="0" w:space="0" w:color="auto"/>
                    <w:left w:val="none" w:sz="0" w:space="0" w:color="auto"/>
                    <w:bottom w:val="none" w:sz="0" w:space="0" w:color="auto"/>
                    <w:right w:val="none" w:sz="0" w:space="0" w:color="auto"/>
                  </w:divBdr>
                  <w:divsChild>
                    <w:div w:id="1521696375">
                      <w:marLeft w:val="0"/>
                      <w:marRight w:val="0"/>
                      <w:marTop w:val="0"/>
                      <w:marBottom w:val="0"/>
                      <w:divBdr>
                        <w:top w:val="none" w:sz="0" w:space="0" w:color="auto"/>
                        <w:left w:val="none" w:sz="0" w:space="0" w:color="auto"/>
                        <w:bottom w:val="none" w:sz="0" w:space="0" w:color="auto"/>
                        <w:right w:val="none" w:sz="0" w:space="0" w:color="auto"/>
                      </w:divBdr>
                      <w:divsChild>
                        <w:div w:id="2064130566">
                          <w:marLeft w:val="0"/>
                          <w:marRight w:val="0"/>
                          <w:marTop w:val="0"/>
                          <w:marBottom w:val="0"/>
                          <w:divBdr>
                            <w:top w:val="none" w:sz="0" w:space="0" w:color="auto"/>
                            <w:left w:val="none" w:sz="0" w:space="0" w:color="auto"/>
                            <w:bottom w:val="none" w:sz="0" w:space="0" w:color="auto"/>
                            <w:right w:val="none" w:sz="0" w:space="0" w:color="auto"/>
                          </w:divBdr>
                          <w:divsChild>
                            <w:div w:id="22356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723953">
      <w:bodyDiv w:val="1"/>
      <w:marLeft w:val="0"/>
      <w:marRight w:val="0"/>
      <w:marTop w:val="0"/>
      <w:marBottom w:val="0"/>
      <w:divBdr>
        <w:top w:val="none" w:sz="0" w:space="0" w:color="auto"/>
        <w:left w:val="none" w:sz="0" w:space="0" w:color="auto"/>
        <w:bottom w:val="none" w:sz="0" w:space="0" w:color="auto"/>
        <w:right w:val="none" w:sz="0" w:space="0" w:color="auto"/>
      </w:divBdr>
    </w:div>
    <w:div w:id="1910728182">
      <w:bodyDiv w:val="1"/>
      <w:marLeft w:val="0"/>
      <w:marRight w:val="0"/>
      <w:marTop w:val="0"/>
      <w:marBottom w:val="0"/>
      <w:divBdr>
        <w:top w:val="none" w:sz="0" w:space="0" w:color="auto"/>
        <w:left w:val="none" w:sz="0" w:space="0" w:color="auto"/>
        <w:bottom w:val="none" w:sz="0" w:space="0" w:color="auto"/>
        <w:right w:val="none" w:sz="0" w:space="0" w:color="auto"/>
      </w:divBdr>
    </w:div>
    <w:div w:id="1911193599">
      <w:bodyDiv w:val="1"/>
      <w:marLeft w:val="0"/>
      <w:marRight w:val="0"/>
      <w:marTop w:val="0"/>
      <w:marBottom w:val="0"/>
      <w:divBdr>
        <w:top w:val="none" w:sz="0" w:space="0" w:color="auto"/>
        <w:left w:val="none" w:sz="0" w:space="0" w:color="auto"/>
        <w:bottom w:val="none" w:sz="0" w:space="0" w:color="auto"/>
        <w:right w:val="none" w:sz="0" w:space="0" w:color="auto"/>
      </w:divBdr>
    </w:div>
    <w:div w:id="1913540764">
      <w:bodyDiv w:val="1"/>
      <w:marLeft w:val="0"/>
      <w:marRight w:val="0"/>
      <w:marTop w:val="0"/>
      <w:marBottom w:val="0"/>
      <w:divBdr>
        <w:top w:val="none" w:sz="0" w:space="0" w:color="auto"/>
        <w:left w:val="none" w:sz="0" w:space="0" w:color="auto"/>
        <w:bottom w:val="none" w:sz="0" w:space="0" w:color="auto"/>
        <w:right w:val="none" w:sz="0" w:space="0" w:color="auto"/>
      </w:divBdr>
    </w:div>
    <w:div w:id="1916433657">
      <w:bodyDiv w:val="1"/>
      <w:marLeft w:val="0"/>
      <w:marRight w:val="0"/>
      <w:marTop w:val="0"/>
      <w:marBottom w:val="0"/>
      <w:divBdr>
        <w:top w:val="none" w:sz="0" w:space="0" w:color="auto"/>
        <w:left w:val="none" w:sz="0" w:space="0" w:color="auto"/>
        <w:bottom w:val="none" w:sz="0" w:space="0" w:color="auto"/>
        <w:right w:val="none" w:sz="0" w:space="0" w:color="auto"/>
      </w:divBdr>
    </w:div>
    <w:div w:id="1917128979">
      <w:bodyDiv w:val="1"/>
      <w:marLeft w:val="0"/>
      <w:marRight w:val="0"/>
      <w:marTop w:val="0"/>
      <w:marBottom w:val="0"/>
      <w:divBdr>
        <w:top w:val="none" w:sz="0" w:space="0" w:color="auto"/>
        <w:left w:val="none" w:sz="0" w:space="0" w:color="auto"/>
        <w:bottom w:val="none" w:sz="0" w:space="0" w:color="auto"/>
        <w:right w:val="none" w:sz="0" w:space="0" w:color="auto"/>
      </w:divBdr>
    </w:div>
    <w:div w:id="1917859829">
      <w:bodyDiv w:val="1"/>
      <w:marLeft w:val="0"/>
      <w:marRight w:val="0"/>
      <w:marTop w:val="0"/>
      <w:marBottom w:val="0"/>
      <w:divBdr>
        <w:top w:val="none" w:sz="0" w:space="0" w:color="auto"/>
        <w:left w:val="none" w:sz="0" w:space="0" w:color="auto"/>
        <w:bottom w:val="none" w:sz="0" w:space="0" w:color="auto"/>
        <w:right w:val="none" w:sz="0" w:space="0" w:color="auto"/>
      </w:divBdr>
    </w:div>
    <w:div w:id="1921601356">
      <w:bodyDiv w:val="1"/>
      <w:marLeft w:val="0"/>
      <w:marRight w:val="0"/>
      <w:marTop w:val="0"/>
      <w:marBottom w:val="0"/>
      <w:divBdr>
        <w:top w:val="none" w:sz="0" w:space="0" w:color="auto"/>
        <w:left w:val="none" w:sz="0" w:space="0" w:color="auto"/>
        <w:bottom w:val="none" w:sz="0" w:space="0" w:color="auto"/>
        <w:right w:val="none" w:sz="0" w:space="0" w:color="auto"/>
      </w:divBdr>
    </w:div>
    <w:div w:id="1922644090">
      <w:bodyDiv w:val="1"/>
      <w:marLeft w:val="0"/>
      <w:marRight w:val="0"/>
      <w:marTop w:val="0"/>
      <w:marBottom w:val="0"/>
      <w:divBdr>
        <w:top w:val="none" w:sz="0" w:space="0" w:color="auto"/>
        <w:left w:val="none" w:sz="0" w:space="0" w:color="auto"/>
        <w:bottom w:val="none" w:sz="0" w:space="0" w:color="auto"/>
        <w:right w:val="none" w:sz="0" w:space="0" w:color="auto"/>
      </w:divBdr>
    </w:div>
    <w:div w:id="1923491326">
      <w:bodyDiv w:val="1"/>
      <w:marLeft w:val="0"/>
      <w:marRight w:val="0"/>
      <w:marTop w:val="0"/>
      <w:marBottom w:val="0"/>
      <w:divBdr>
        <w:top w:val="none" w:sz="0" w:space="0" w:color="auto"/>
        <w:left w:val="none" w:sz="0" w:space="0" w:color="auto"/>
        <w:bottom w:val="none" w:sz="0" w:space="0" w:color="auto"/>
        <w:right w:val="none" w:sz="0" w:space="0" w:color="auto"/>
      </w:divBdr>
    </w:div>
    <w:div w:id="1924103703">
      <w:bodyDiv w:val="1"/>
      <w:marLeft w:val="0"/>
      <w:marRight w:val="0"/>
      <w:marTop w:val="0"/>
      <w:marBottom w:val="0"/>
      <w:divBdr>
        <w:top w:val="none" w:sz="0" w:space="0" w:color="auto"/>
        <w:left w:val="none" w:sz="0" w:space="0" w:color="auto"/>
        <w:bottom w:val="none" w:sz="0" w:space="0" w:color="auto"/>
        <w:right w:val="none" w:sz="0" w:space="0" w:color="auto"/>
      </w:divBdr>
    </w:div>
    <w:div w:id="1924412422">
      <w:bodyDiv w:val="1"/>
      <w:marLeft w:val="0"/>
      <w:marRight w:val="0"/>
      <w:marTop w:val="0"/>
      <w:marBottom w:val="0"/>
      <w:divBdr>
        <w:top w:val="none" w:sz="0" w:space="0" w:color="auto"/>
        <w:left w:val="none" w:sz="0" w:space="0" w:color="auto"/>
        <w:bottom w:val="none" w:sz="0" w:space="0" w:color="auto"/>
        <w:right w:val="none" w:sz="0" w:space="0" w:color="auto"/>
      </w:divBdr>
      <w:divsChild>
        <w:div w:id="501050182">
          <w:marLeft w:val="0"/>
          <w:marRight w:val="0"/>
          <w:marTop w:val="0"/>
          <w:marBottom w:val="0"/>
          <w:divBdr>
            <w:top w:val="none" w:sz="0" w:space="0" w:color="auto"/>
            <w:left w:val="none" w:sz="0" w:space="0" w:color="auto"/>
            <w:bottom w:val="none" w:sz="0" w:space="0" w:color="auto"/>
            <w:right w:val="none" w:sz="0" w:space="0" w:color="auto"/>
          </w:divBdr>
          <w:divsChild>
            <w:div w:id="764231532">
              <w:marLeft w:val="0"/>
              <w:marRight w:val="0"/>
              <w:marTop w:val="0"/>
              <w:marBottom w:val="0"/>
              <w:divBdr>
                <w:top w:val="none" w:sz="0" w:space="0" w:color="auto"/>
                <w:left w:val="none" w:sz="0" w:space="0" w:color="auto"/>
                <w:bottom w:val="none" w:sz="0" w:space="0" w:color="auto"/>
                <w:right w:val="none" w:sz="0" w:space="0" w:color="auto"/>
              </w:divBdr>
              <w:divsChild>
                <w:div w:id="1558735921">
                  <w:marLeft w:val="0"/>
                  <w:marRight w:val="0"/>
                  <w:marTop w:val="0"/>
                  <w:marBottom w:val="0"/>
                  <w:divBdr>
                    <w:top w:val="none" w:sz="0" w:space="0" w:color="auto"/>
                    <w:left w:val="none" w:sz="0" w:space="0" w:color="auto"/>
                    <w:bottom w:val="none" w:sz="0" w:space="0" w:color="auto"/>
                    <w:right w:val="none" w:sz="0" w:space="0" w:color="auto"/>
                  </w:divBdr>
                  <w:divsChild>
                    <w:div w:id="1311473295">
                      <w:marLeft w:val="0"/>
                      <w:marRight w:val="0"/>
                      <w:marTop w:val="0"/>
                      <w:marBottom w:val="0"/>
                      <w:divBdr>
                        <w:top w:val="none" w:sz="0" w:space="0" w:color="auto"/>
                        <w:left w:val="none" w:sz="0" w:space="0" w:color="auto"/>
                        <w:bottom w:val="none" w:sz="0" w:space="0" w:color="auto"/>
                        <w:right w:val="none" w:sz="0" w:space="0" w:color="auto"/>
                      </w:divBdr>
                      <w:divsChild>
                        <w:div w:id="1559365664">
                          <w:marLeft w:val="0"/>
                          <w:marRight w:val="0"/>
                          <w:marTop w:val="0"/>
                          <w:marBottom w:val="0"/>
                          <w:divBdr>
                            <w:top w:val="none" w:sz="0" w:space="0" w:color="auto"/>
                            <w:left w:val="none" w:sz="0" w:space="0" w:color="auto"/>
                            <w:bottom w:val="none" w:sz="0" w:space="0" w:color="auto"/>
                            <w:right w:val="none" w:sz="0" w:space="0" w:color="auto"/>
                          </w:divBdr>
                          <w:divsChild>
                            <w:div w:id="118432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532631">
      <w:bodyDiv w:val="1"/>
      <w:marLeft w:val="0"/>
      <w:marRight w:val="0"/>
      <w:marTop w:val="0"/>
      <w:marBottom w:val="0"/>
      <w:divBdr>
        <w:top w:val="none" w:sz="0" w:space="0" w:color="auto"/>
        <w:left w:val="none" w:sz="0" w:space="0" w:color="auto"/>
        <w:bottom w:val="none" w:sz="0" w:space="0" w:color="auto"/>
        <w:right w:val="none" w:sz="0" w:space="0" w:color="auto"/>
      </w:divBdr>
    </w:div>
    <w:div w:id="1925020694">
      <w:bodyDiv w:val="1"/>
      <w:marLeft w:val="0"/>
      <w:marRight w:val="0"/>
      <w:marTop w:val="0"/>
      <w:marBottom w:val="0"/>
      <w:divBdr>
        <w:top w:val="none" w:sz="0" w:space="0" w:color="auto"/>
        <w:left w:val="none" w:sz="0" w:space="0" w:color="auto"/>
        <w:bottom w:val="none" w:sz="0" w:space="0" w:color="auto"/>
        <w:right w:val="none" w:sz="0" w:space="0" w:color="auto"/>
      </w:divBdr>
    </w:div>
    <w:div w:id="1925262987">
      <w:bodyDiv w:val="1"/>
      <w:marLeft w:val="0"/>
      <w:marRight w:val="0"/>
      <w:marTop w:val="0"/>
      <w:marBottom w:val="0"/>
      <w:divBdr>
        <w:top w:val="none" w:sz="0" w:space="0" w:color="auto"/>
        <w:left w:val="none" w:sz="0" w:space="0" w:color="auto"/>
        <w:bottom w:val="none" w:sz="0" w:space="0" w:color="auto"/>
        <w:right w:val="none" w:sz="0" w:space="0" w:color="auto"/>
      </w:divBdr>
    </w:div>
    <w:div w:id="1925727170">
      <w:bodyDiv w:val="1"/>
      <w:marLeft w:val="0"/>
      <w:marRight w:val="0"/>
      <w:marTop w:val="0"/>
      <w:marBottom w:val="0"/>
      <w:divBdr>
        <w:top w:val="none" w:sz="0" w:space="0" w:color="auto"/>
        <w:left w:val="none" w:sz="0" w:space="0" w:color="auto"/>
        <w:bottom w:val="none" w:sz="0" w:space="0" w:color="auto"/>
        <w:right w:val="none" w:sz="0" w:space="0" w:color="auto"/>
      </w:divBdr>
    </w:div>
    <w:div w:id="1927881384">
      <w:bodyDiv w:val="1"/>
      <w:marLeft w:val="0"/>
      <w:marRight w:val="0"/>
      <w:marTop w:val="0"/>
      <w:marBottom w:val="0"/>
      <w:divBdr>
        <w:top w:val="none" w:sz="0" w:space="0" w:color="auto"/>
        <w:left w:val="none" w:sz="0" w:space="0" w:color="auto"/>
        <w:bottom w:val="none" w:sz="0" w:space="0" w:color="auto"/>
        <w:right w:val="none" w:sz="0" w:space="0" w:color="auto"/>
      </w:divBdr>
    </w:div>
    <w:div w:id="1928423270">
      <w:bodyDiv w:val="1"/>
      <w:marLeft w:val="0"/>
      <w:marRight w:val="0"/>
      <w:marTop w:val="0"/>
      <w:marBottom w:val="0"/>
      <w:divBdr>
        <w:top w:val="none" w:sz="0" w:space="0" w:color="auto"/>
        <w:left w:val="none" w:sz="0" w:space="0" w:color="auto"/>
        <w:bottom w:val="none" w:sz="0" w:space="0" w:color="auto"/>
        <w:right w:val="none" w:sz="0" w:space="0" w:color="auto"/>
      </w:divBdr>
    </w:div>
    <w:div w:id="1928541375">
      <w:bodyDiv w:val="1"/>
      <w:marLeft w:val="0"/>
      <w:marRight w:val="0"/>
      <w:marTop w:val="0"/>
      <w:marBottom w:val="0"/>
      <w:divBdr>
        <w:top w:val="none" w:sz="0" w:space="0" w:color="auto"/>
        <w:left w:val="none" w:sz="0" w:space="0" w:color="auto"/>
        <w:bottom w:val="none" w:sz="0" w:space="0" w:color="auto"/>
        <w:right w:val="none" w:sz="0" w:space="0" w:color="auto"/>
      </w:divBdr>
    </w:div>
    <w:div w:id="1929994753">
      <w:bodyDiv w:val="1"/>
      <w:marLeft w:val="0"/>
      <w:marRight w:val="0"/>
      <w:marTop w:val="0"/>
      <w:marBottom w:val="0"/>
      <w:divBdr>
        <w:top w:val="none" w:sz="0" w:space="0" w:color="auto"/>
        <w:left w:val="none" w:sz="0" w:space="0" w:color="auto"/>
        <w:bottom w:val="none" w:sz="0" w:space="0" w:color="auto"/>
        <w:right w:val="none" w:sz="0" w:space="0" w:color="auto"/>
      </w:divBdr>
    </w:div>
    <w:div w:id="1930120056">
      <w:bodyDiv w:val="1"/>
      <w:marLeft w:val="0"/>
      <w:marRight w:val="0"/>
      <w:marTop w:val="0"/>
      <w:marBottom w:val="0"/>
      <w:divBdr>
        <w:top w:val="none" w:sz="0" w:space="0" w:color="auto"/>
        <w:left w:val="none" w:sz="0" w:space="0" w:color="auto"/>
        <w:bottom w:val="none" w:sz="0" w:space="0" w:color="auto"/>
        <w:right w:val="none" w:sz="0" w:space="0" w:color="auto"/>
      </w:divBdr>
      <w:divsChild>
        <w:div w:id="556160963">
          <w:marLeft w:val="0"/>
          <w:marRight w:val="0"/>
          <w:marTop w:val="0"/>
          <w:marBottom w:val="0"/>
          <w:divBdr>
            <w:top w:val="none" w:sz="0" w:space="0" w:color="auto"/>
            <w:left w:val="none" w:sz="0" w:space="0" w:color="auto"/>
            <w:bottom w:val="none" w:sz="0" w:space="0" w:color="auto"/>
            <w:right w:val="none" w:sz="0" w:space="0" w:color="auto"/>
          </w:divBdr>
          <w:divsChild>
            <w:div w:id="327560429">
              <w:marLeft w:val="0"/>
              <w:marRight w:val="0"/>
              <w:marTop w:val="0"/>
              <w:marBottom w:val="0"/>
              <w:divBdr>
                <w:top w:val="none" w:sz="0" w:space="0" w:color="auto"/>
                <w:left w:val="none" w:sz="0" w:space="0" w:color="auto"/>
                <w:bottom w:val="none" w:sz="0" w:space="0" w:color="auto"/>
                <w:right w:val="none" w:sz="0" w:space="0" w:color="auto"/>
              </w:divBdr>
              <w:divsChild>
                <w:div w:id="1562138190">
                  <w:marLeft w:val="0"/>
                  <w:marRight w:val="0"/>
                  <w:marTop w:val="0"/>
                  <w:marBottom w:val="0"/>
                  <w:divBdr>
                    <w:top w:val="none" w:sz="0" w:space="0" w:color="auto"/>
                    <w:left w:val="none" w:sz="0" w:space="0" w:color="auto"/>
                    <w:bottom w:val="none" w:sz="0" w:space="0" w:color="auto"/>
                    <w:right w:val="none" w:sz="0" w:space="0" w:color="auto"/>
                  </w:divBdr>
                  <w:divsChild>
                    <w:div w:id="1968583723">
                      <w:marLeft w:val="0"/>
                      <w:marRight w:val="0"/>
                      <w:marTop w:val="0"/>
                      <w:marBottom w:val="0"/>
                      <w:divBdr>
                        <w:top w:val="none" w:sz="0" w:space="0" w:color="auto"/>
                        <w:left w:val="none" w:sz="0" w:space="0" w:color="auto"/>
                        <w:bottom w:val="none" w:sz="0" w:space="0" w:color="auto"/>
                        <w:right w:val="none" w:sz="0" w:space="0" w:color="auto"/>
                      </w:divBdr>
                      <w:divsChild>
                        <w:div w:id="1078553377">
                          <w:marLeft w:val="0"/>
                          <w:marRight w:val="0"/>
                          <w:marTop w:val="0"/>
                          <w:marBottom w:val="0"/>
                          <w:divBdr>
                            <w:top w:val="none" w:sz="0" w:space="0" w:color="auto"/>
                            <w:left w:val="none" w:sz="0" w:space="0" w:color="auto"/>
                            <w:bottom w:val="none" w:sz="0" w:space="0" w:color="auto"/>
                            <w:right w:val="none" w:sz="0" w:space="0" w:color="auto"/>
                          </w:divBdr>
                          <w:divsChild>
                            <w:div w:id="156926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0503858">
      <w:bodyDiv w:val="1"/>
      <w:marLeft w:val="0"/>
      <w:marRight w:val="0"/>
      <w:marTop w:val="0"/>
      <w:marBottom w:val="0"/>
      <w:divBdr>
        <w:top w:val="none" w:sz="0" w:space="0" w:color="auto"/>
        <w:left w:val="none" w:sz="0" w:space="0" w:color="auto"/>
        <w:bottom w:val="none" w:sz="0" w:space="0" w:color="auto"/>
        <w:right w:val="none" w:sz="0" w:space="0" w:color="auto"/>
      </w:divBdr>
    </w:div>
    <w:div w:id="1931354279">
      <w:bodyDiv w:val="1"/>
      <w:marLeft w:val="0"/>
      <w:marRight w:val="0"/>
      <w:marTop w:val="0"/>
      <w:marBottom w:val="0"/>
      <w:divBdr>
        <w:top w:val="none" w:sz="0" w:space="0" w:color="auto"/>
        <w:left w:val="none" w:sz="0" w:space="0" w:color="auto"/>
        <w:bottom w:val="none" w:sz="0" w:space="0" w:color="auto"/>
        <w:right w:val="none" w:sz="0" w:space="0" w:color="auto"/>
      </w:divBdr>
    </w:div>
    <w:div w:id="1931965797">
      <w:bodyDiv w:val="1"/>
      <w:marLeft w:val="0"/>
      <w:marRight w:val="0"/>
      <w:marTop w:val="0"/>
      <w:marBottom w:val="0"/>
      <w:divBdr>
        <w:top w:val="none" w:sz="0" w:space="0" w:color="auto"/>
        <w:left w:val="none" w:sz="0" w:space="0" w:color="auto"/>
        <w:bottom w:val="none" w:sz="0" w:space="0" w:color="auto"/>
        <w:right w:val="none" w:sz="0" w:space="0" w:color="auto"/>
      </w:divBdr>
    </w:div>
    <w:div w:id="1932280443">
      <w:bodyDiv w:val="1"/>
      <w:marLeft w:val="0"/>
      <w:marRight w:val="0"/>
      <w:marTop w:val="0"/>
      <w:marBottom w:val="0"/>
      <w:divBdr>
        <w:top w:val="none" w:sz="0" w:space="0" w:color="auto"/>
        <w:left w:val="none" w:sz="0" w:space="0" w:color="auto"/>
        <w:bottom w:val="none" w:sz="0" w:space="0" w:color="auto"/>
        <w:right w:val="none" w:sz="0" w:space="0" w:color="auto"/>
      </w:divBdr>
    </w:div>
    <w:div w:id="1932548070">
      <w:bodyDiv w:val="1"/>
      <w:marLeft w:val="0"/>
      <w:marRight w:val="0"/>
      <w:marTop w:val="0"/>
      <w:marBottom w:val="0"/>
      <w:divBdr>
        <w:top w:val="none" w:sz="0" w:space="0" w:color="auto"/>
        <w:left w:val="none" w:sz="0" w:space="0" w:color="auto"/>
        <w:bottom w:val="none" w:sz="0" w:space="0" w:color="auto"/>
        <w:right w:val="none" w:sz="0" w:space="0" w:color="auto"/>
      </w:divBdr>
    </w:div>
    <w:div w:id="1933392738">
      <w:bodyDiv w:val="1"/>
      <w:marLeft w:val="0"/>
      <w:marRight w:val="0"/>
      <w:marTop w:val="0"/>
      <w:marBottom w:val="0"/>
      <w:divBdr>
        <w:top w:val="none" w:sz="0" w:space="0" w:color="auto"/>
        <w:left w:val="none" w:sz="0" w:space="0" w:color="auto"/>
        <w:bottom w:val="none" w:sz="0" w:space="0" w:color="auto"/>
        <w:right w:val="none" w:sz="0" w:space="0" w:color="auto"/>
      </w:divBdr>
    </w:div>
    <w:div w:id="1937055289">
      <w:bodyDiv w:val="1"/>
      <w:marLeft w:val="0"/>
      <w:marRight w:val="0"/>
      <w:marTop w:val="0"/>
      <w:marBottom w:val="0"/>
      <w:divBdr>
        <w:top w:val="none" w:sz="0" w:space="0" w:color="auto"/>
        <w:left w:val="none" w:sz="0" w:space="0" w:color="auto"/>
        <w:bottom w:val="none" w:sz="0" w:space="0" w:color="auto"/>
        <w:right w:val="none" w:sz="0" w:space="0" w:color="auto"/>
      </w:divBdr>
    </w:div>
    <w:div w:id="1940605043">
      <w:bodyDiv w:val="1"/>
      <w:marLeft w:val="0"/>
      <w:marRight w:val="0"/>
      <w:marTop w:val="0"/>
      <w:marBottom w:val="0"/>
      <w:divBdr>
        <w:top w:val="none" w:sz="0" w:space="0" w:color="auto"/>
        <w:left w:val="none" w:sz="0" w:space="0" w:color="auto"/>
        <w:bottom w:val="none" w:sz="0" w:space="0" w:color="auto"/>
        <w:right w:val="none" w:sz="0" w:space="0" w:color="auto"/>
      </w:divBdr>
    </w:div>
    <w:div w:id="1943293481">
      <w:bodyDiv w:val="1"/>
      <w:marLeft w:val="0"/>
      <w:marRight w:val="0"/>
      <w:marTop w:val="0"/>
      <w:marBottom w:val="0"/>
      <w:divBdr>
        <w:top w:val="none" w:sz="0" w:space="0" w:color="auto"/>
        <w:left w:val="none" w:sz="0" w:space="0" w:color="auto"/>
        <w:bottom w:val="none" w:sz="0" w:space="0" w:color="auto"/>
        <w:right w:val="none" w:sz="0" w:space="0" w:color="auto"/>
      </w:divBdr>
      <w:divsChild>
        <w:div w:id="883450409">
          <w:marLeft w:val="0"/>
          <w:marRight w:val="0"/>
          <w:marTop w:val="0"/>
          <w:marBottom w:val="0"/>
          <w:divBdr>
            <w:top w:val="none" w:sz="0" w:space="0" w:color="auto"/>
            <w:left w:val="none" w:sz="0" w:space="0" w:color="auto"/>
            <w:bottom w:val="none" w:sz="0" w:space="0" w:color="auto"/>
            <w:right w:val="none" w:sz="0" w:space="0" w:color="auto"/>
          </w:divBdr>
          <w:divsChild>
            <w:div w:id="812912849">
              <w:marLeft w:val="0"/>
              <w:marRight w:val="0"/>
              <w:marTop w:val="0"/>
              <w:marBottom w:val="0"/>
              <w:divBdr>
                <w:top w:val="none" w:sz="0" w:space="0" w:color="auto"/>
                <w:left w:val="none" w:sz="0" w:space="0" w:color="auto"/>
                <w:bottom w:val="none" w:sz="0" w:space="0" w:color="auto"/>
                <w:right w:val="none" w:sz="0" w:space="0" w:color="auto"/>
              </w:divBdr>
              <w:divsChild>
                <w:div w:id="741097604">
                  <w:marLeft w:val="0"/>
                  <w:marRight w:val="0"/>
                  <w:marTop w:val="0"/>
                  <w:marBottom w:val="0"/>
                  <w:divBdr>
                    <w:top w:val="none" w:sz="0" w:space="0" w:color="auto"/>
                    <w:left w:val="none" w:sz="0" w:space="0" w:color="auto"/>
                    <w:bottom w:val="none" w:sz="0" w:space="0" w:color="auto"/>
                    <w:right w:val="none" w:sz="0" w:space="0" w:color="auto"/>
                  </w:divBdr>
                  <w:divsChild>
                    <w:div w:id="1128166913">
                      <w:marLeft w:val="0"/>
                      <w:marRight w:val="0"/>
                      <w:marTop w:val="0"/>
                      <w:marBottom w:val="0"/>
                      <w:divBdr>
                        <w:top w:val="none" w:sz="0" w:space="0" w:color="auto"/>
                        <w:left w:val="none" w:sz="0" w:space="0" w:color="auto"/>
                        <w:bottom w:val="none" w:sz="0" w:space="0" w:color="auto"/>
                        <w:right w:val="none" w:sz="0" w:space="0" w:color="auto"/>
                      </w:divBdr>
                      <w:divsChild>
                        <w:div w:id="1247425738">
                          <w:marLeft w:val="0"/>
                          <w:marRight w:val="0"/>
                          <w:marTop w:val="0"/>
                          <w:marBottom w:val="0"/>
                          <w:divBdr>
                            <w:top w:val="none" w:sz="0" w:space="0" w:color="auto"/>
                            <w:left w:val="none" w:sz="0" w:space="0" w:color="auto"/>
                            <w:bottom w:val="none" w:sz="0" w:space="0" w:color="auto"/>
                            <w:right w:val="none" w:sz="0" w:space="0" w:color="auto"/>
                          </w:divBdr>
                          <w:divsChild>
                            <w:div w:id="456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266805">
      <w:bodyDiv w:val="1"/>
      <w:marLeft w:val="0"/>
      <w:marRight w:val="0"/>
      <w:marTop w:val="0"/>
      <w:marBottom w:val="0"/>
      <w:divBdr>
        <w:top w:val="none" w:sz="0" w:space="0" w:color="auto"/>
        <w:left w:val="none" w:sz="0" w:space="0" w:color="auto"/>
        <w:bottom w:val="none" w:sz="0" w:space="0" w:color="auto"/>
        <w:right w:val="none" w:sz="0" w:space="0" w:color="auto"/>
      </w:divBdr>
      <w:divsChild>
        <w:div w:id="284847141">
          <w:marLeft w:val="0"/>
          <w:marRight w:val="0"/>
          <w:marTop w:val="0"/>
          <w:marBottom w:val="0"/>
          <w:divBdr>
            <w:top w:val="none" w:sz="0" w:space="0" w:color="auto"/>
            <w:left w:val="none" w:sz="0" w:space="0" w:color="auto"/>
            <w:bottom w:val="none" w:sz="0" w:space="0" w:color="auto"/>
            <w:right w:val="none" w:sz="0" w:space="0" w:color="auto"/>
          </w:divBdr>
          <w:divsChild>
            <w:div w:id="801003273">
              <w:marLeft w:val="0"/>
              <w:marRight w:val="0"/>
              <w:marTop w:val="0"/>
              <w:marBottom w:val="0"/>
              <w:divBdr>
                <w:top w:val="none" w:sz="0" w:space="0" w:color="auto"/>
                <w:left w:val="none" w:sz="0" w:space="0" w:color="auto"/>
                <w:bottom w:val="none" w:sz="0" w:space="0" w:color="auto"/>
                <w:right w:val="none" w:sz="0" w:space="0" w:color="auto"/>
              </w:divBdr>
              <w:divsChild>
                <w:div w:id="1730961923">
                  <w:marLeft w:val="0"/>
                  <w:marRight w:val="0"/>
                  <w:marTop w:val="0"/>
                  <w:marBottom w:val="0"/>
                  <w:divBdr>
                    <w:top w:val="none" w:sz="0" w:space="0" w:color="auto"/>
                    <w:left w:val="none" w:sz="0" w:space="0" w:color="auto"/>
                    <w:bottom w:val="none" w:sz="0" w:space="0" w:color="auto"/>
                    <w:right w:val="none" w:sz="0" w:space="0" w:color="auto"/>
                  </w:divBdr>
                  <w:divsChild>
                    <w:div w:id="1723211470">
                      <w:marLeft w:val="0"/>
                      <w:marRight w:val="0"/>
                      <w:marTop w:val="0"/>
                      <w:marBottom w:val="0"/>
                      <w:divBdr>
                        <w:top w:val="none" w:sz="0" w:space="0" w:color="auto"/>
                        <w:left w:val="none" w:sz="0" w:space="0" w:color="auto"/>
                        <w:bottom w:val="none" w:sz="0" w:space="0" w:color="auto"/>
                        <w:right w:val="none" w:sz="0" w:space="0" w:color="auto"/>
                      </w:divBdr>
                      <w:divsChild>
                        <w:div w:id="546381895">
                          <w:marLeft w:val="0"/>
                          <w:marRight w:val="0"/>
                          <w:marTop w:val="0"/>
                          <w:marBottom w:val="0"/>
                          <w:divBdr>
                            <w:top w:val="none" w:sz="0" w:space="0" w:color="auto"/>
                            <w:left w:val="none" w:sz="0" w:space="0" w:color="auto"/>
                            <w:bottom w:val="none" w:sz="0" w:space="0" w:color="auto"/>
                            <w:right w:val="none" w:sz="0" w:space="0" w:color="auto"/>
                          </w:divBdr>
                          <w:divsChild>
                            <w:div w:id="57266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334556">
      <w:bodyDiv w:val="1"/>
      <w:marLeft w:val="0"/>
      <w:marRight w:val="0"/>
      <w:marTop w:val="0"/>
      <w:marBottom w:val="0"/>
      <w:divBdr>
        <w:top w:val="none" w:sz="0" w:space="0" w:color="auto"/>
        <w:left w:val="none" w:sz="0" w:space="0" w:color="auto"/>
        <w:bottom w:val="none" w:sz="0" w:space="0" w:color="auto"/>
        <w:right w:val="none" w:sz="0" w:space="0" w:color="auto"/>
      </w:divBdr>
    </w:div>
    <w:div w:id="1945502710">
      <w:bodyDiv w:val="1"/>
      <w:marLeft w:val="0"/>
      <w:marRight w:val="0"/>
      <w:marTop w:val="0"/>
      <w:marBottom w:val="0"/>
      <w:divBdr>
        <w:top w:val="none" w:sz="0" w:space="0" w:color="auto"/>
        <w:left w:val="none" w:sz="0" w:space="0" w:color="auto"/>
        <w:bottom w:val="none" w:sz="0" w:space="0" w:color="auto"/>
        <w:right w:val="none" w:sz="0" w:space="0" w:color="auto"/>
      </w:divBdr>
    </w:div>
    <w:div w:id="1947931061">
      <w:bodyDiv w:val="1"/>
      <w:marLeft w:val="0"/>
      <w:marRight w:val="0"/>
      <w:marTop w:val="0"/>
      <w:marBottom w:val="0"/>
      <w:divBdr>
        <w:top w:val="none" w:sz="0" w:space="0" w:color="auto"/>
        <w:left w:val="none" w:sz="0" w:space="0" w:color="auto"/>
        <w:bottom w:val="none" w:sz="0" w:space="0" w:color="auto"/>
        <w:right w:val="none" w:sz="0" w:space="0" w:color="auto"/>
      </w:divBdr>
    </w:div>
    <w:div w:id="1949237647">
      <w:bodyDiv w:val="1"/>
      <w:marLeft w:val="0"/>
      <w:marRight w:val="0"/>
      <w:marTop w:val="0"/>
      <w:marBottom w:val="0"/>
      <w:divBdr>
        <w:top w:val="none" w:sz="0" w:space="0" w:color="auto"/>
        <w:left w:val="none" w:sz="0" w:space="0" w:color="auto"/>
        <w:bottom w:val="none" w:sz="0" w:space="0" w:color="auto"/>
        <w:right w:val="none" w:sz="0" w:space="0" w:color="auto"/>
      </w:divBdr>
    </w:div>
    <w:div w:id="1949585968">
      <w:bodyDiv w:val="1"/>
      <w:marLeft w:val="0"/>
      <w:marRight w:val="0"/>
      <w:marTop w:val="0"/>
      <w:marBottom w:val="0"/>
      <w:divBdr>
        <w:top w:val="none" w:sz="0" w:space="0" w:color="auto"/>
        <w:left w:val="none" w:sz="0" w:space="0" w:color="auto"/>
        <w:bottom w:val="none" w:sz="0" w:space="0" w:color="auto"/>
        <w:right w:val="none" w:sz="0" w:space="0" w:color="auto"/>
      </w:divBdr>
    </w:div>
    <w:div w:id="1950699050">
      <w:bodyDiv w:val="1"/>
      <w:marLeft w:val="0"/>
      <w:marRight w:val="0"/>
      <w:marTop w:val="0"/>
      <w:marBottom w:val="0"/>
      <w:divBdr>
        <w:top w:val="none" w:sz="0" w:space="0" w:color="auto"/>
        <w:left w:val="none" w:sz="0" w:space="0" w:color="auto"/>
        <w:bottom w:val="none" w:sz="0" w:space="0" w:color="auto"/>
        <w:right w:val="none" w:sz="0" w:space="0" w:color="auto"/>
      </w:divBdr>
      <w:divsChild>
        <w:div w:id="1440951035">
          <w:marLeft w:val="0"/>
          <w:marRight w:val="0"/>
          <w:marTop w:val="0"/>
          <w:marBottom w:val="0"/>
          <w:divBdr>
            <w:top w:val="none" w:sz="0" w:space="0" w:color="auto"/>
            <w:left w:val="none" w:sz="0" w:space="0" w:color="auto"/>
            <w:bottom w:val="none" w:sz="0" w:space="0" w:color="auto"/>
            <w:right w:val="none" w:sz="0" w:space="0" w:color="auto"/>
          </w:divBdr>
          <w:divsChild>
            <w:div w:id="685130572">
              <w:marLeft w:val="0"/>
              <w:marRight w:val="0"/>
              <w:marTop w:val="0"/>
              <w:marBottom w:val="0"/>
              <w:divBdr>
                <w:top w:val="none" w:sz="0" w:space="0" w:color="auto"/>
                <w:left w:val="none" w:sz="0" w:space="0" w:color="auto"/>
                <w:bottom w:val="none" w:sz="0" w:space="0" w:color="auto"/>
                <w:right w:val="none" w:sz="0" w:space="0" w:color="auto"/>
              </w:divBdr>
              <w:divsChild>
                <w:div w:id="1814448865">
                  <w:marLeft w:val="0"/>
                  <w:marRight w:val="0"/>
                  <w:marTop w:val="0"/>
                  <w:marBottom w:val="0"/>
                  <w:divBdr>
                    <w:top w:val="none" w:sz="0" w:space="0" w:color="auto"/>
                    <w:left w:val="none" w:sz="0" w:space="0" w:color="auto"/>
                    <w:bottom w:val="none" w:sz="0" w:space="0" w:color="auto"/>
                    <w:right w:val="none" w:sz="0" w:space="0" w:color="auto"/>
                  </w:divBdr>
                  <w:divsChild>
                    <w:div w:id="610403695">
                      <w:marLeft w:val="0"/>
                      <w:marRight w:val="0"/>
                      <w:marTop w:val="0"/>
                      <w:marBottom w:val="0"/>
                      <w:divBdr>
                        <w:top w:val="none" w:sz="0" w:space="0" w:color="auto"/>
                        <w:left w:val="none" w:sz="0" w:space="0" w:color="auto"/>
                        <w:bottom w:val="none" w:sz="0" w:space="0" w:color="auto"/>
                        <w:right w:val="none" w:sz="0" w:space="0" w:color="auto"/>
                      </w:divBdr>
                      <w:divsChild>
                        <w:div w:id="305597375">
                          <w:marLeft w:val="0"/>
                          <w:marRight w:val="0"/>
                          <w:marTop w:val="0"/>
                          <w:marBottom w:val="0"/>
                          <w:divBdr>
                            <w:top w:val="none" w:sz="0" w:space="0" w:color="auto"/>
                            <w:left w:val="none" w:sz="0" w:space="0" w:color="auto"/>
                            <w:bottom w:val="none" w:sz="0" w:space="0" w:color="auto"/>
                            <w:right w:val="none" w:sz="0" w:space="0" w:color="auto"/>
                          </w:divBdr>
                          <w:divsChild>
                            <w:div w:id="10053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160811">
      <w:bodyDiv w:val="1"/>
      <w:marLeft w:val="0"/>
      <w:marRight w:val="0"/>
      <w:marTop w:val="0"/>
      <w:marBottom w:val="0"/>
      <w:divBdr>
        <w:top w:val="none" w:sz="0" w:space="0" w:color="auto"/>
        <w:left w:val="none" w:sz="0" w:space="0" w:color="auto"/>
        <w:bottom w:val="none" w:sz="0" w:space="0" w:color="auto"/>
        <w:right w:val="none" w:sz="0" w:space="0" w:color="auto"/>
      </w:divBdr>
    </w:div>
    <w:div w:id="1951282117">
      <w:bodyDiv w:val="1"/>
      <w:marLeft w:val="0"/>
      <w:marRight w:val="0"/>
      <w:marTop w:val="0"/>
      <w:marBottom w:val="0"/>
      <w:divBdr>
        <w:top w:val="none" w:sz="0" w:space="0" w:color="auto"/>
        <w:left w:val="none" w:sz="0" w:space="0" w:color="auto"/>
        <w:bottom w:val="none" w:sz="0" w:space="0" w:color="auto"/>
        <w:right w:val="none" w:sz="0" w:space="0" w:color="auto"/>
      </w:divBdr>
    </w:div>
    <w:div w:id="1951472664">
      <w:bodyDiv w:val="1"/>
      <w:marLeft w:val="0"/>
      <w:marRight w:val="0"/>
      <w:marTop w:val="0"/>
      <w:marBottom w:val="0"/>
      <w:divBdr>
        <w:top w:val="none" w:sz="0" w:space="0" w:color="auto"/>
        <w:left w:val="none" w:sz="0" w:space="0" w:color="auto"/>
        <w:bottom w:val="none" w:sz="0" w:space="0" w:color="auto"/>
        <w:right w:val="none" w:sz="0" w:space="0" w:color="auto"/>
      </w:divBdr>
    </w:div>
    <w:div w:id="1951547314">
      <w:bodyDiv w:val="1"/>
      <w:marLeft w:val="0"/>
      <w:marRight w:val="0"/>
      <w:marTop w:val="0"/>
      <w:marBottom w:val="0"/>
      <w:divBdr>
        <w:top w:val="none" w:sz="0" w:space="0" w:color="auto"/>
        <w:left w:val="none" w:sz="0" w:space="0" w:color="auto"/>
        <w:bottom w:val="none" w:sz="0" w:space="0" w:color="auto"/>
        <w:right w:val="none" w:sz="0" w:space="0" w:color="auto"/>
      </w:divBdr>
    </w:div>
    <w:div w:id="1951931991">
      <w:bodyDiv w:val="1"/>
      <w:marLeft w:val="0"/>
      <w:marRight w:val="0"/>
      <w:marTop w:val="0"/>
      <w:marBottom w:val="0"/>
      <w:divBdr>
        <w:top w:val="none" w:sz="0" w:space="0" w:color="auto"/>
        <w:left w:val="none" w:sz="0" w:space="0" w:color="auto"/>
        <w:bottom w:val="none" w:sz="0" w:space="0" w:color="auto"/>
        <w:right w:val="none" w:sz="0" w:space="0" w:color="auto"/>
      </w:divBdr>
    </w:div>
    <w:div w:id="1952085338">
      <w:bodyDiv w:val="1"/>
      <w:marLeft w:val="0"/>
      <w:marRight w:val="0"/>
      <w:marTop w:val="0"/>
      <w:marBottom w:val="0"/>
      <w:divBdr>
        <w:top w:val="none" w:sz="0" w:space="0" w:color="auto"/>
        <w:left w:val="none" w:sz="0" w:space="0" w:color="auto"/>
        <w:bottom w:val="none" w:sz="0" w:space="0" w:color="auto"/>
        <w:right w:val="none" w:sz="0" w:space="0" w:color="auto"/>
      </w:divBdr>
    </w:div>
    <w:div w:id="1952856940">
      <w:bodyDiv w:val="1"/>
      <w:marLeft w:val="0"/>
      <w:marRight w:val="0"/>
      <w:marTop w:val="0"/>
      <w:marBottom w:val="0"/>
      <w:divBdr>
        <w:top w:val="none" w:sz="0" w:space="0" w:color="auto"/>
        <w:left w:val="none" w:sz="0" w:space="0" w:color="auto"/>
        <w:bottom w:val="none" w:sz="0" w:space="0" w:color="auto"/>
        <w:right w:val="none" w:sz="0" w:space="0" w:color="auto"/>
      </w:divBdr>
    </w:div>
    <w:div w:id="1954164013">
      <w:bodyDiv w:val="1"/>
      <w:marLeft w:val="0"/>
      <w:marRight w:val="0"/>
      <w:marTop w:val="0"/>
      <w:marBottom w:val="0"/>
      <w:divBdr>
        <w:top w:val="none" w:sz="0" w:space="0" w:color="auto"/>
        <w:left w:val="none" w:sz="0" w:space="0" w:color="auto"/>
        <w:bottom w:val="none" w:sz="0" w:space="0" w:color="auto"/>
        <w:right w:val="none" w:sz="0" w:space="0" w:color="auto"/>
      </w:divBdr>
    </w:div>
    <w:div w:id="1955088176">
      <w:bodyDiv w:val="1"/>
      <w:marLeft w:val="0"/>
      <w:marRight w:val="0"/>
      <w:marTop w:val="0"/>
      <w:marBottom w:val="0"/>
      <w:divBdr>
        <w:top w:val="none" w:sz="0" w:space="0" w:color="auto"/>
        <w:left w:val="none" w:sz="0" w:space="0" w:color="auto"/>
        <w:bottom w:val="none" w:sz="0" w:space="0" w:color="auto"/>
        <w:right w:val="none" w:sz="0" w:space="0" w:color="auto"/>
      </w:divBdr>
    </w:div>
    <w:div w:id="1956135462">
      <w:bodyDiv w:val="1"/>
      <w:marLeft w:val="0"/>
      <w:marRight w:val="0"/>
      <w:marTop w:val="0"/>
      <w:marBottom w:val="0"/>
      <w:divBdr>
        <w:top w:val="none" w:sz="0" w:space="0" w:color="auto"/>
        <w:left w:val="none" w:sz="0" w:space="0" w:color="auto"/>
        <w:bottom w:val="none" w:sz="0" w:space="0" w:color="auto"/>
        <w:right w:val="none" w:sz="0" w:space="0" w:color="auto"/>
      </w:divBdr>
    </w:div>
    <w:div w:id="1956675044">
      <w:bodyDiv w:val="1"/>
      <w:marLeft w:val="0"/>
      <w:marRight w:val="0"/>
      <w:marTop w:val="0"/>
      <w:marBottom w:val="0"/>
      <w:divBdr>
        <w:top w:val="none" w:sz="0" w:space="0" w:color="auto"/>
        <w:left w:val="none" w:sz="0" w:space="0" w:color="auto"/>
        <w:bottom w:val="none" w:sz="0" w:space="0" w:color="auto"/>
        <w:right w:val="none" w:sz="0" w:space="0" w:color="auto"/>
      </w:divBdr>
    </w:div>
    <w:div w:id="1956792307">
      <w:bodyDiv w:val="1"/>
      <w:marLeft w:val="0"/>
      <w:marRight w:val="0"/>
      <w:marTop w:val="0"/>
      <w:marBottom w:val="0"/>
      <w:divBdr>
        <w:top w:val="none" w:sz="0" w:space="0" w:color="auto"/>
        <w:left w:val="none" w:sz="0" w:space="0" w:color="auto"/>
        <w:bottom w:val="none" w:sz="0" w:space="0" w:color="auto"/>
        <w:right w:val="none" w:sz="0" w:space="0" w:color="auto"/>
      </w:divBdr>
    </w:div>
    <w:div w:id="1957104425">
      <w:bodyDiv w:val="1"/>
      <w:marLeft w:val="0"/>
      <w:marRight w:val="0"/>
      <w:marTop w:val="0"/>
      <w:marBottom w:val="0"/>
      <w:divBdr>
        <w:top w:val="none" w:sz="0" w:space="0" w:color="auto"/>
        <w:left w:val="none" w:sz="0" w:space="0" w:color="auto"/>
        <w:bottom w:val="none" w:sz="0" w:space="0" w:color="auto"/>
        <w:right w:val="none" w:sz="0" w:space="0" w:color="auto"/>
      </w:divBdr>
    </w:div>
    <w:div w:id="1957248564">
      <w:bodyDiv w:val="1"/>
      <w:marLeft w:val="0"/>
      <w:marRight w:val="0"/>
      <w:marTop w:val="0"/>
      <w:marBottom w:val="0"/>
      <w:divBdr>
        <w:top w:val="none" w:sz="0" w:space="0" w:color="auto"/>
        <w:left w:val="none" w:sz="0" w:space="0" w:color="auto"/>
        <w:bottom w:val="none" w:sz="0" w:space="0" w:color="auto"/>
        <w:right w:val="none" w:sz="0" w:space="0" w:color="auto"/>
      </w:divBdr>
    </w:div>
    <w:div w:id="1958029044">
      <w:bodyDiv w:val="1"/>
      <w:marLeft w:val="0"/>
      <w:marRight w:val="0"/>
      <w:marTop w:val="0"/>
      <w:marBottom w:val="0"/>
      <w:divBdr>
        <w:top w:val="none" w:sz="0" w:space="0" w:color="auto"/>
        <w:left w:val="none" w:sz="0" w:space="0" w:color="auto"/>
        <w:bottom w:val="none" w:sz="0" w:space="0" w:color="auto"/>
        <w:right w:val="none" w:sz="0" w:space="0" w:color="auto"/>
      </w:divBdr>
    </w:div>
    <w:div w:id="1958290773">
      <w:bodyDiv w:val="1"/>
      <w:marLeft w:val="0"/>
      <w:marRight w:val="0"/>
      <w:marTop w:val="0"/>
      <w:marBottom w:val="0"/>
      <w:divBdr>
        <w:top w:val="none" w:sz="0" w:space="0" w:color="auto"/>
        <w:left w:val="none" w:sz="0" w:space="0" w:color="auto"/>
        <w:bottom w:val="none" w:sz="0" w:space="0" w:color="auto"/>
        <w:right w:val="none" w:sz="0" w:space="0" w:color="auto"/>
      </w:divBdr>
      <w:divsChild>
        <w:div w:id="2128085665">
          <w:marLeft w:val="0"/>
          <w:marRight w:val="0"/>
          <w:marTop w:val="0"/>
          <w:marBottom w:val="0"/>
          <w:divBdr>
            <w:top w:val="none" w:sz="0" w:space="0" w:color="auto"/>
            <w:left w:val="none" w:sz="0" w:space="0" w:color="auto"/>
            <w:bottom w:val="none" w:sz="0" w:space="0" w:color="auto"/>
            <w:right w:val="none" w:sz="0" w:space="0" w:color="auto"/>
          </w:divBdr>
          <w:divsChild>
            <w:div w:id="230897144">
              <w:marLeft w:val="0"/>
              <w:marRight w:val="0"/>
              <w:marTop w:val="0"/>
              <w:marBottom w:val="0"/>
              <w:divBdr>
                <w:top w:val="none" w:sz="0" w:space="0" w:color="auto"/>
                <w:left w:val="none" w:sz="0" w:space="0" w:color="auto"/>
                <w:bottom w:val="none" w:sz="0" w:space="0" w:color="auto"/>
                <w:right w:val="none" w:sz="0" w:space="0" w:color="auto"/>
              </w:divBdr>
              <w:divsChild>
                <w:div w:id="1840928194">
                  <w:marLeft w:val="0"/>
                  <w:marRight w:val="0"/>
                  <w:marTop w:val="0"/>
                  <w:marBottom w:val="0"/>
                  <w:divBdr>
                    <w:top w:val="none" w:sz="0" w:space="0" w:color="auto"/>
                    <w:left w:val="none" w:sz="0" w:space="0" w:color="auto"/>
                    <w:bottom w:val="none" w:sz="0" w:space="0" w:color="auto"/>
                    <w:right w:val="none" w:sz="0" w:space="0" w:color="auto"/>
                  </w:divBdr>
                  <w:divsChild>
                    <w:div w:id="694575644">
                      <w:marLeft w:val="0"/>
                      <w:marRight w:val="0"/>
                      <w:marTop w:val="0"/>
                      <w:marBottom w:val="0"/>
                      <w:divBdr>
                        <w:top w:val="none" w:sz="0" w:space="0" w:color="auto"/>
                        <w:left w:val="none" w:sz="0" w:space="0" w:color="auto"/>
                        <w:bottom w:val="none" w:sz="0" w:space="0" w:color="auto"/>
                        <w:right w:val="none" w:sz="0" w:space="0" w:color="auto"/>
                      </w:divBdr>
                      <w:divsChild>
                        <w:div w:id="1485469885">
                          <w:marLeft w:val="0"/>
                          <w:marRight w:val="0"/>
                          <w:marTop w:val="0"/>
                          <w:marBottom w:val="0"/>
                          <w:divBdr>
                            <w:top w:val="none" w:sz="0" w:space="0" w:color="auto"/>
                            <w:left w:val="none" w:sz="0" w:space="0" w:color="auto"/>
                            <w:bottom w:val="none" w:sz="0" w:space="0" w:color="auto"/>
                            <w:right w:val="none" w:sz="0" w:space="0" w:color="auto"/>
                          </w:divBdr>
                          <w:divsChild>
                            <w:div w:id="112507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219378">
      <w:bodyDiv w:val="1"/>
      <w:marLeft w:val="0"/>
      <w:marRight w:val="0"/>
      <w:marTop w:val="0"/>
      <w:marBottom w:val="0"/>
      <w:divBdr>
        <w:top w:val="none" w:sz="0" w:space="0" w:color="auto"/>
        <w:left w:val="none" w:sz="0" w:space="0" w:color="auto"/>
        <w:bottom w:val="none" w:sz="0" w:space="0" w:color="auto"/>
        <w:right w:val="none" w:sz="0" w:space="0" w:color="auto"/>
      </w:divBdr>
    </w:div>
    <w:div w:id="1961261973">
      <w:bodyDiv w:val="1"/>
      <w:marLeft w:val="0"/>
      <w:marRight w:val="0"/>
      <w:marTop w:val="0"/>
      <w:marBottom w:val="0"/>
      <w:divBdr>
        <w:top w:val="none" w:sz="0" w:space="0" w:color="auto"/>
        <w:left w:val="none" w:sz="0" w:space="0" w:color="auto"/>
        <w:bottom w:val="none" w:sz="0" w:space="0" w:color="auto"/>
        <w:right w:val="none" w:sz="0" w:space="0" w:color="auto"/>
      </w:divBdr>
    </w:div>
    <w:div w:id="1961718820">
      <w:bodyDiv w:val="1"/>
      <w:marLeft w:val="0"/>
      <w:marRight w:val="0"/>
      <w:marTop w:val="0"/>
      <w:marBottom w:val="0"/>
      <w:divBdr>
        <w:top w:val="none" w:sz="0" w:space="0" w:color="auto"/>
        <w:left w:val="none" w:sz="0" w:space="0" w:color="auto"/>
        <w:bottom w:val="none" w:sz="0" w:space="0" w:color="auto"/>
        <w:right w:val="none" w:sz="0" w:space="0" w:color="auto"/>
      </w:divBdr>
      <w:divsChild>
        <w:div w:id="1599168345">
          <w:marLeft w:val="0"/>
          <w:marRight w:val="0"/>
          <w:marTop w:val="0"/>
          <w:marBottom w:val="0"/>
          <w:divBdr>
            <w:top w:val="none" w:sz="0" w:space="0" w:color="auto"/>
            <w:left w:val="none" w:sz="0" w:space="0" w:color="auto"/>
            <w:bottom w:val="none" w:sz="0" w:space="0" w:color="auto"/>
            <w:right w:val="none" w:sz="0" w:space="0" w:color="auto"/>
          </w:divBdr>
          <w:divsChild>
            <w:div w:id="1030037198">
              <w:marLeft w:val="0"/>
              <w:marRight w:val="0"/>
              <w:marTop w:val="0"/>
              <w:marBottom w:val="0"/>
              <w:divBdr>
                <w:top w:val="none" w:sz="0" w:space="0" w:color="auto"/>
                <w:left w:val="none" w:sz="0" w:space="0" w:color="auto"/>
                <w:bottom w:val="none" w:sz="0" w:space="0" w:color="auto"/>
                <w:right w:val="none" w:sz="0" w:space="0" w:color="auto"/>
              </w:divBdr>
              <w:divsChild>
                <w:div w:id="1870875898">
                  <w:marLeft w:val="0"/>
                  <w:marRight w:val="0"/>
                  <w:marTop w:val="0"/>
                  <w:marBottom w:val="0"/>
                  <w:divBdr>
                    <w:top w:val="none" w:sz="0" w:space="0" w:color="auto"/>
                    <w:left w:val="none" w:sz="0" w:space="0" w:color="auto"/>
                    <w:bottom w:val="none" w:sz="0" w:space="0" w:color="auto"/>
                    <w:right w:val="none" w:sz="0" w:space="0" w:color="auto"/>
                  </w:divBdr>
                  <w:divsChild>
                    <w:div w:id="1979604931">
                      <w:marLeft w:val="0"/>
                      <w:marRight w:val="0"/>
                      <w:marTop w:val="0"/>
                      <w:marBottom w:val="0"/>
                      <w:divBdr>
                        <w:top w:val="none" w:sz="0" w:space="0" w:color="auto"/>
                        <w:left w:val="none" w:sz="0" w:space="0" w:color="auto"/>
                        <w:bottom w:val="none" w:sz="0" w:space="0" w:color="auto"/>
                        <w:right w:val="none" w:sz="0" w:space="0" w:color="auto"/>
                      </w:divBdr>
                      <w:divsChild>
                        <w:div w:id="788740707">
                          <w:marLeft w:val="0"/>
                          <w:marRight w:val="0"/>
                          <w:marTop w:val="0"/>
                          <w:marBottom w:val="0"/>
                          <w:divBdr>
                            <w:top w:val="none" w:sz="0" w:space="0" w:color="auto"/>
                            <w:left w:val="none" w:sz="0" w:space="0" w:color="auto"/>
                            <w:bottom w:val="none" w:sz="0" w:space="0" w:color="auto"/>
                            <w:right w:val="none" w:sz="0" w:space="0" w:color="auto"/>
                          </w:divBdr>
                          <w:divsChild>
                            <w:div w:id="91589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764906">
      <w:bodyDiv w:val="1"/>
      <w:marLeft w:val="0"/>
      <w:marRight w:val="0"/>
      <w:marTop w:val="0"/>
      <w:marBottom w:val="0"/>
      <w:divBdr>
        <w:top w:val="none" w:sz="0" w:space="0" w:color="auto"/>
        <w:left w:val="none" w:sz="0" w:space="0" w:color="auto"/>
        <w:bottom w:val="none" w:sz="0" w:space="0" w:color="auto"/>
        <w:right w:val="none" w:sz="0" w:space="0" w:color="auto"/>
      </w:divBdr>
    </w:div>
    <w:div w:id="1962808555">
      <w:bodyDiv w:val="1"/>
      <w:marLeft w:val="0"/>
      <w:marRight w:val="0"/>
      <w:marTop w:val="0"/>
      <w:marBottom w:val="0"/>
      <w:divBdr>
        <w:top w:val="none" w:sz="0" w:space="0" w:color="auto"/>
        <w:left w:val="none" w:sz="0" w:space="0" w:color="auto"/>
        <w:bottom w:val="none" w:sz="0" w:space="0" w:color="auto"/>
        <w:right w:val="none" w:sz="0" w:space="0" w:color="auto"/>
      </w:divBdr>
    </w:div>
    <w:div w:id="1963918322">
      <w:bodyDiv w:val="1"/>
      <w:marLeft w:val="0"/>
      <w:marRight w:val="0"/>
      <w:marTop w:val="0"/>
      <w:marBottom w:val="0"/>
      <w:divBdr>
        <w:top w:val="none" w:sz="0" w:space="0" w:color="auto"/>
        <w:left w:val="none" w:sz="0" w:space="0" w:color="auto"/>
        <w:bottom w:val="none" w:sz="0" w:space="0" w:color="auto"/>
        <w:right w:val="none" w:sz="0" w:space="0" w:color="auto"/>
      </w:divBdr>
    </w:div>
    <w:div w:id="1965112963">
      <w:bodyDiv w:val="1"/>
      <w:marLeft w:val="0"/>
      <w:marRight w:val="0"/>
      <w:marTop w:val="0"/>
      <w:marBottom w:val="0"/>
      <w:divBdr>
        <w:top w:val="none" w:sz="0" w:space="0" w:color="auto"/>
        <w:left w:val="none" w:sz="0" w:space="0" w:color="auto"/>
        <w:bottom w:val="none" w:sz="0" w:space="0" w:color="auto"/>
        <w:right w:val="none" w:sz="0" w:space="0" w:color="auto"/>
      </w:divBdr>
    </w:div>
    <w:div w:id="1965886682">
      <w:bodyDiv w:val="1"/>
      <w:marLeft w:val="0"/>
      <w:marRight w:val="0"/>
      <w:marTop w:val="0"/>
      <w:marBottom w:val="0"/>
      <w:divBdr>
        <w:top w:val="none" w:sz="0" w:space="0" w:color="auto"/>
        <w:left w:val="none" w:sz="0" w:space="0" w:color="auto"/>
        <w:bottom w:val="none" w:sz="0" w:space="0" w:color="auto"/>
        <w:right w:val="none" w:sz="0" w:space="0" w:color="auto"/>
      </w:divBdr>
    </w:div>
    <w:div w:id="1968123280">
      <w:bodyDiv w:val="1"/>
      <w:marLeft w:val="0"/>
      <w:marRight w:val="0"/>
      <w:marTop w:val="0"/>
      <w:marBottom w:val="0"/>
      <w:divBdr>
        <w:top w:val="none" w:sz="0" w:space="0" w:color="auto"/>
        <w:left w:val="none" w:sz="0" w:space="0" w:color="auto"/>
        <w:bottom w:val="none" w:sz="0" w:space="0" w:color="auto"/>
        <w:right w:val="none" w:sz="0" w:space="0" w:color="auto"/>
      </w:divBdr>
    </w:div>
    <w:div w:id="1968268820">
      <w:bodyDiv w:val="1"/>
      <w:marLeft w:val="0"/>
      <w:marRight w:val="0"/>
      <w:marTop w:val="0"/>
      <w:marBottom w:val="0"/>
      <w:divBdr>
        <w:top w:val="none" w:sz="0" w:space="0" w:color="auto"/>
        <w:left w:val="none" w:sz="0" w:space="0" w:color="auto"/>
        <w:bottom w:val="none" w:sz="0" w:space="0" w:color="auto"/>
        <w:right w:val="none" w:sz="0" w:space="0" w:color="auto"/>
      </w:divBdr>
    </w:div>
    <w:div w:id="1969584026">
      <w:bodyDiv w:val="1"/>
      <w:marLeft w:val="0"/>
      <w:marRight w:val="0"/>
      <w:marTop w:val="0"/>
      <w:marBottom w:val="0"/>
      <w:divBdr>
        <w:top w:val="none" w:sz="0" w:space="0" w:color="auto"/>
        <w:left w:val="none" w:sz="0" w:space="0" w:color="auto"/>
        <w:bottom w:val="none" w:sz="0" w:space="0" w:color="auto"/>
        <w:right w:val="none" w:sz="0" w:space="0" w:color="auto"/>
      </w:divBdr>
    </w:div>
    <w:div w:id="1970471558">
      <w:bodyDiv w:val="1"/>
      <w:marLeft w:val="0"/>
      <w:marRight w:val="0"/>
      <w:marTop w:val="0"/>
      <w:marBottom w:val="0"/>
      <w:divBdr>
        <w:top w:val="none" w:sz="0" w:space="0" w:color="auto"/>
        <w:left w:val="none" w:sz="0" w:space="0" w:color="auto"/>
        <w:bottom w:val="none" w:sz="0" w:space="0" w:color="auto"/>
        <w:right w:val="none" w:sz="0" w:space="0" w:color="auto"/>
      </w:divBdr>
    </w:div>
    <w:div w:id="1970818158">
      <w:bodyDiv w:val="1"/>
      <w:marLeft w:val="0"/>
      <w:marRight w:val="0"/>
      <w:marTop w:val="0"/>
      <w:marBottom w:val="0"/>
      <w:divBdr>
        <w:top w:val="none" w:sz="0" w:space="0" w:color="auto"/>
        <w:left w:val="none" w:sz="0" w:space="0" w:color="auto"/>
        <w:bottom w:val="none" w:sz="0" w:space="0" w:color="auto"/>
        <w:right w:val="none" w:sz="0" w:space="0" w:color="auto"/>
      </w:divBdr>
    </w:div>
    <w:div w:id="1971863411">
      <w:bodyDiv w:val="1"/>
      <w:marLeft w:val="0"/>
      <w:marRight w:val="0"/>
      <w:marTop w:val="0"/>
      <w:marBottom w:val="0"/>
      <w:divBdr>
        <w:top w:val="none" w:sz="0" w:space="0" w:color="auto"/>
        <w:left w:val="none" w:sz="0" w:space="0" w:color="auto"/>
        <w:bottom w:val="none" w:sz="0" w:space="0" w:color="auto"/>
        <w:right w:val="none" w:sz="0" w:space="0" w:color="auto"/>
      </w:divBdr>
      <w:divsChild>
        <w:div w:id="873468615">
          <w:marLeft w:val="0"/>
          <w:marRight w:val="0"/>
          <w:marTop w:val="0"/>
          <w:marBottom w:val="0"/>
          <w:divBdr>
            <w:top w:val="none" w:sz="0" w:space="0" w:color="auto"/>
            <w:left w:val="none" w:sz="0" w:space="0" w:color="auto"/>
            <w:bottom w:val="none" w:sz="0" w:space="0" w:color="auto"/>
            <w:right w:val="none" w:sz="0" w:space="0" w:color="auto"/>
          </w:divBdr>
          <w:divsChild>
            <w:div w:id="2019578287">
              <w:marLeft w:val="0"/>
              <w:marRight w:val="0"/>
              <w:marTop w:val="0"/>
              <w:marBottom w:val="0"/>
              <w:divBdr>
                <w:top w:val="none" w:sz="0" w:space="0" w:color="auto"/>
                <w:left w:val="none" w:sz="0" w:space="0" w:color="auto"/>
                <w:bottom w:val="none" w:sz="0" w:space="0" w:color="auto"/>
                <w:right w:val="none" w:sz="0" w:space="0" w:color="auto"/>
              </w:divBdr>
              <w:divsChild>
                <w:div w:id="1013067175">
                  <w:marLeft w:val="0"/>
                  <w:marRight w:val="0"/>
                  <w:marTop w:val="0"/>
                  <w:marBottom w:val="0"/>
                  <w:divBdr>
                    <w:top w:val="none" w:sz="0" w:space="0" w:color="auto"/>
                    <w:left w:val="none" w:sz="0" w:space="0" w:color="auto"/>
                    <w:bottom w:val="none" w:sz="0" w:space="0" w:color="auto"/>
                    <w:right w:val="none" w:sz="0" w:space="0" w:color="auto"/>
                  </w:divBdr>
                  <w:divsChild>
                    <w:div w:id="1600289695">
                      <w:marLeft w:val="0"/>
                      <w:marRight w:val="0"/>
                      <w:marTop w:val="0"/>
                      <w:marBottom w:val="0"/>
                      <w:divBdr>
                        <w:top w:val="none" w:sz="0" w:space="0" w:color="auto"/>
                        <w:left w:val="none" w:sz="0" w:space="0" w:color="auto"/>
                        <w:bottom w:val="none" w:sz="0" w:space="0" w:color="auto"/>
                        <w:right w:val="none" w:sz="0" w:space="0" w:color="auto"/>
                      </w:divBdr>
                      <w:divsChild>
                        <w:div w:id="1469667864">
                          <w:marLeft w:val="0"/>
                          <w:marRight w:val="0"/>
                          <w:marTop w:val="0"/>
                          <w:marBottom w:val="0"/>
                          <w:divBdr>
                            <w:top w:val="none" w:sz="0" w:space="0" w:color="auto"/>
                            <w:left w:val="none" w:sz="0" w:space="0" w:color="auto"/>
                            <w:bottom w:val="none" w:sz="0" w:space="0" w:color="auto"/>
                            <w:right w:val="none" w:sz="0" w:space="0" w:color="auto"/>
                          </w:divBdr>
                          <w:divsChild>
                            <w:div w:id="192965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707437">
      <w:bodyDiv w:val="1"/>
      <w:marLeft w:val="0"/>
      <w:marRight w:val="0"/>
      <w:marTop w:val="0"/>
      <w:marBottom w:val="0"/>
      <w:divBdr>
        <w:top w:val="none" w:sz="0" w:space="0" w:color="auto"/>
        <w:left w:val="none" w:sz="0" w:space="0" w:color="auto"/>
        <w:bottom w:val="none" w:sz="0" w:space="0" w:color="auto"/>
        <w:right w:val="none" w:sz="0" w:space="0" w:color="auto"/>
      </w:divBdr>
    </w:div>
    <w:div w:id="1973054572">
      <w:bodyDiv w:val="1"/>
      <w:marLeft w:val="0"/>
      <w:marRight w:val="0"/>
      <w:marTop w:val="0"/>
      <w:marBottom w:val="0"/>
      <w:divBdr>
        <w:top w:val="none" w:sz="0" w:space="0" w:color="auto"/>
        <w:left w:val="none" w:sz="0" w:space="0" w:color="auto"/>
        <w:bottom w:val="none" w:sz="0" w:space="0" w:color="auto"/>
        <w:right w:val="none" w:sz="0" w:space="0" w:color="auto"/>
      </w:divBdr>
    </w:div>
    <w:div w:id="1973553626">
      <w:bodyDiv w:val="1"/>
      <w:marLeft w:val="0"/>
      <w:marRight w:val="0"/>
      <w:marTop w:val="0"/>
      <w:marBottom w:val="0"/>
      <w:divBdr>
        <w:top w:val="none" w:sz="0" w:space="0" w:color="auto"/>
        <w:left w:val="none" w:sz="0" w:space="0" w:color="auto"/>
        <w:bottom w:val="none" w:sz="0" w:space="0" w:color="auto"/>
        <w:right w:val="none" w:sz="0" w:space="0" w:color="auto"/>
      </w:divBdr>
    </w:div>
    <w:div w:id="1973558019">
      <w:bodyDiv w:val="1"/>
      <w:marLeft w:val="0"/>
      <w:marRight w:val="0"/>
      <w:marTop w:val="0"/>
      <w:marBottom w:val="0"/>
      <w:divBdr>
        <w:top w:val="none" w:sz="0" w:space="0" w:color="auto"/>
        <w:left w:val="none" w:sz="0" w:space="0" w:color="auto"/>
        <w:bottom w:val="none" w:sz="0" w:space="0" w:color="auto"/>
        <w:right w:val="none" w:sz="0" w:space="0" w:color="auto"/>
      </w:divBdr>
    </w:div>
    <w:div w:id="1974601569">
      <w:bodyDiv w:val="1"/>
      <w:marLeft w:val="0"/>
      <w:marRight w:val="0"/>
      <w:marTop w:val="0"/>
      <w:marBottom w:val="0"/>
      <w:divBdr>
        <w:top w:val="none" w:sz="0" w:space="0" w:color="auto"/>
        <w:left w:val="none" w:sz="0" w:space="0" w:color="auto"/>
        <w:bottom w:val="none" w:sz="0" w:space="0" w:color="auto"/>
        <w:right w:val="none" w:sz="0" w:space="0" w:color="auto"/>
      </w:divBdr>
    </w:div>
    <w:div w:id="1975211621">
      <w:bodyDiv w:val="1"/>
      <w:marLeft w:val="0"/>
      <w:marRight w:val="0"/>
      <w:marTop w:val="0"/>
      <w:marBottom w:val="0"/>
      <w:divBdr>
        <w:top w:val="none" w:sz="0" w:space="0" w:color="auto"/>
        <w:left w:val="none" w:sz="0" w:space="0" w:color="auto"/>
        <w:bottom w:val="none" w:sz="0" w:space="0" w:color="auto"/>
        <w:right w:val="none" w:sz="0" w:space="0" w:color="auto"/>
      </w:divBdr>
    </w:div>
    <w:div w:id="1976174852">
      <w:bodyDiv w:val="1"/>
      <w:marLeft w:val="0"/>
      <w:marRight w:val="0"/>
      <w:marTop w:val="0"/>
      <w:marBottom w:val="0"/>
      <w:divBdr>
        <w:top w:val="none" w:sz="0" w:space="0" w:color="auto"/>
        <w:left w:val="none" w:sz="0" w:space="0" w:color="auto"/>
        <w:bottom w:val="none" w:sz="0" w:space="0" w:color="auto"/>
        <w:right w:val="none" w:sz="0" w:space="0" w:color="auto"/>
      </w:divBdr>
    </w:div>
    <w:div w:id="1979023088">
      <w:bodyDiv w:val="1"/>
      <w:marLeft w:val="0"/>
      <w:marRight w:val="0"/>
      <w:marTop w:val="0"/>
      <w:marBottom w:val="0"/>
      <w:divBdr>
        <w:top w:val="none" w:sz="0" w:space="0" w:color="auto"/>
        <w:left w:val="none" w:sz="0" w:space="0" w:color="auto"/>
        <w:bottom w:val="none" w:sz="0" w:space="0" w:color="auto"/>
        <w:right w:val="none" w:sz="0" w:space="0" w:color="auto"/>
      </w:divBdr>
    </w:div>
    <w:div w:id="1979869826">
      <w:bodyDiv w:val="1"/>
      <w:marLeft w:val="0"/>
      <w:marRight w:val="0"/>
      <w:marTop w:val="0"/>
      <w:marBottom w:val="0"/>
      <w:divBdr>
        <w:top w:val="none" w:sz="0" w:space="0" w:color="auto"/>
        <w:left w:val="none" w:sz="0" w:space="0" w:color="auto"/>
        <w:bottom w:val="none" w:sz="0" w:space="0" w:color="auto"/>
        <w:right w:val="none" w:sz="0" w:space="0" w:color="auto"/>
      </w:divBdr>
    </w:div>
    <w:div w:id="1980573943">
      <w:bodyDiv w:val="1"/>
      <w:marLeft w:val="0"/>
      <w:marRight w:val="0"/>
      <w:marTop w:val="0"/>
      <w:marBottom w:val="0"/>
      <w:divBdr>
        <w:top w:val="none" w:sz="0" w:space="0" w:color="auto"/>
        <w:left w:val="none" w:sz="0" w:space="0" w:color="auto"/>
        <w:bottom w:val="none" w:sz="0" w:space="0" w:color="auto"/>
        <w:right w:val="none" w:sz="0" w:space="0" w:color="auto"/>
      </w:divBdr>
    </w:div>
    <w:div w:id="1980912120">
      <w:bodyDiv w:val="1"/>
      <w:marLeft w:val="0"/>
      <w:marRight w:val="0"/>
      <w:marTop w:val="0"/>
      <w:marBottom w:val="0"/>
      <w:divBdr>
        <w:top w:val="none" w:sz="0" w:space="0" w:color="auto"/>
        <w:left w:val="none" w:sz="0" w:space="0" w:color="auto"/>
        <w:bottom w:val="none" w:sz="0" w:space="0" w:color="auto"/>
        <w:right w:val="none" w:sz="0" w:space="0" w:color="auto"/>
      </w:divBdr>
    </w:div>
    <w:div w:id="1981421967">
      <w:bodyDiv w:val="1"/>
      <w:marLeft w:val="0"/>
      <w:marRight w:val="0"/>
      <w:marTop w:val="0"/>
      <w:marBottom w:val="0"/>
      <w:divBdr>
        <w:top w:val="none" w:sz="0" w:space="0" w:color="auto"/>
        <w:left w:val="none" w:sz="0" w:space="0" w:color="auto"/>
        <w:bottom w:val="none" w:sz="0" w:space="0" w:color="auto"/>
        <w:right w:val="none" w:sz="0" w:space="0" w:color="auto"/>
      </w:divBdr>
    </w:div>
    <w:div w:id="1981962519">
      <w:bodyDiv w:val="1"/>
      <w:marLeft w:val="0"/>
      <w:marRight w:val="0"/>
      <w:marTop w:val="0"/>
      <w:marBottom w:val="0"/>
      <w:divBdr>
        <w:top w:val="none" w:sz="0" w:space="0" w:color="auto"/>
        <w:left w:val="none" w:sz="0" w:space="0" w:color="auto"/>
        <w:bottom w:val="none" w:sz="0" w:space="0" w:color="auto"/>
        <w:right w:val="none" w:sz="0" w:space="0" w:color="auto"/>
      </w:divBdr>
    </w:div>
    <w:div w:id="1982076945">
      <w:bodyDiv w:val="1"/>
      <w:marLeft w:val="0"/>
      <w:marRight w:val="0"/>
      <w:marTop w:val="0"/>
      <w:marBottom w:val="0"/>
      <w:divBdr>
        <w:top w:val="none" w:sz="0" w:space="0" w:color="auto"/>
        <w:left w:val="none" w:sz="0" w:space="0" w:color="auto"/>
        <w:bottom w:val="none" w:sz="0" w:space="0" w:color="auto"/>
        <w:right w:val="none" w:sz="0" w:space="0" w:color="auto"/>
      </w:divBdr>
    </w:div>
    <w:div w:id="1982688278">
      <w:bodyDiv w:val="1"/>
      <w:marLeft w:val="0"/>
      <w:marRight w:val="0"/>
      <w:marTop w:val="0"/>
      <w:marBottom w:val="0"/>
      <w:divBdr>
        <w:top w:val="none" w:sz="0" w:space="0" w:color="auto"/>
        <w:left w:val="none" w:sz="0" w:space="0" w:color="auto"/>
        <w:bottom w:val="none" w:sz="0" w:space="0" w:color="auto"/>
        <w:right w:val="none" w:sz="0" w:space="0" w:color="auto"/>
      </w:divBdr>
    </w:div>
    <w:div w:id="1983533469">
      <w:bodyDiv w:val="1"/>
      <w:marLeft w:val="0"/>
      <w:marRight w:val="0"/>
      <w:marTop w:val="0"/>
      <w:marBottom w:val="0"/>
      <w:divBdr>
        <w:top w:val="none" w:sz="0" w:space="0" w:color="auto"/>
        <w:left w:val="none" w:sz="0" w:space="0" w:color="auto"/>
        <w:bottom w:val="none" w:sz="0" w:space="0" w:color="auto"/>
        <w:right w:val="none" w:sz="0" w:space="0" w:color="auto"/>
      </w:divBdr>
    </w:div>
    <w:div w:id="1983541422">
      <w:bodyDiv w:val="1"/>
      <w:marLeft w:val="0"/>
      <w:marRight w:val="0"/>
      <w:marTop w:val="0"/>
      <w:marBottom w:val="0"/>
      <w:divBdr>
        <w:top w:val="none" w:sz="0" w:space="0" w:color="auto"/>
        <w:left w:val="none" w:sz="0" w:space="0" w:color="auto"/>
        <w:bottom w:val="none" w:sz="0" w:space="0" w:color="auto"/>
        <w:right w:val="none" w:sz="0" w:space="0" w:color="auto"/>
      </w:divBdr>
      <w:divsChild>
        <w:div w:id="1011759074">
          <w:marLeft w:val="0"/>
          <w:marRight w:val="0"/>
          <w:marTop w:val="0"/>
          <w:marBottom w:val="0"/>
          <w:divBdr>
            <w:top w:val="none" w:sz="0" w:space="0" w:color="auto"/>
            <w:left w:val="none" w:sz="0" w:space="0" w:color="auto"/>
            <w:bottom w:val="none" w:sz="0" w:space="0" w:color="auto"/>
            <w:right w:val="none" w:sz="0" w:space="0" w:color="auto"/>
          </w:divBdr>
          <w:divsChild>
            <w:div w:id="1862355114">
              <w:marLeft w:val="0"/>
              <w:marRight w:val="0"/>
              <w:marTop w:val="0"/>
              <w:marBottom w:val="0"/>
              <w:divBdr>
                <w:top w:val="none" w:sz="0" w:space="0" w:color="auto"/>
                <w:left w:val="none" w:sz="0" w:space="0" w:color="auto"/>
                <w:bottom w:val="none" w:sz="0" w:space="0" w:color="auto"/>
                <w:right w:val="none" w:sz="0" w:space="0" w:color="auto"/>
              </w:divBdr>
              <w:divsChild>
                <w:div w:id="737090491">
                  <w:marLeft w:val="0"/>
                  <w:marRight w:val="0"/>
                  <w:marTop w:val="0"/>
                  <w:marBottom w:val="0"/>
                  <w:divBdr>
                    <w:top w:val="none" w:sz="0" w:space="0" w:color="auto"/>
                    <w:left w:val="none" w:sz="0" w:space="0" w:color="auto"/>
                    <w:bottom w:val="none" w:sz="0" w:space="0" w:color="auto"/>
                    <w:right w:val="none" w:sz="0" w:space="0" w:color="auto"/>
                  </w:divBdr>
                  <w:divsChild>
                    <w:div w:id="1970280711">
                      <w:marLeft w:val="0"/>
                      <w:marRight w:val="0"/>
                      <w:marTop w:val="0"/>
                      <w:marBottom w:val="0"/>
                      <w:divBdr>
                        <w:top w:val="none" w:sz="0" w:space="0" w:color="auto"/>
                        <w:left w:val="none" w:sz="0" w:space="0" w:color="auto"/>
                        <w:bottom w:val="none" w:sz="0" w:space="0" w:color="auto"/>
                        <w:right w:val="none" w:sz="0" w:space="0" w:color="auto"/>
                      </w:divBdr>
                      <w:divsChild>
                        <w:div w:id="1764715958">
                          <w:marLeft w:val="0"/>
                          <w:marRight w:val="0"/>
                          <w:marTop w:val="0"/>
                          <w:marBottom w:val="0"/>
                          <w:divBdr>
                            <w:top w:val="none" w:sz="0" w:space="0" w:color="auto"/>
                            <w:left w:val="none" w:sz="0" w:space="0" w:color="auto"/>
                            <w:bottom w:val="none" w:sz="0" w:space="0" w:color="auto"/>
                            <w:right w:val="none" w:sz="0" w:space="0" w:color="auto"/>
                          </w:divBdr>
                          <w:divsChild>
                            <w:div w:id="1394155832">
                              <w:marLeft w:val="0"/>
                              <w:marRight w:val="0"/>
                              <w:marTop w:val="0"/>
                              <w:marBottom w:val="0"/>
                              <w:divBdr>
                                <w:top w:val="none" w:sz="0" w:space="0" w:color="auto"/>
                                <w:left w:val="none" w:sz="0" w:space="0" w:color="auto"/>
                                <w:bottom w:val="none" w:sz="0" w:space="0" w:color="auto"/>
                                <w:right w:val="none" w:sz="0" w:space="0" w:color="auto"/>
                              </w:divBdr>
                              <w:divsChild>
                                <w:div w:id="480538243">
                                  <w:marLeft w:val="0"/>
                                  <w:marRight w:val="0"/>
                                  <w:marTop w:val="0"/>
                                  <w:marBottom w:val="0"/>
                                  <w:divBdr>
                                    <w:top w:val="none" w:sz="0" w:space="0" w:color="auto"/>
                                    <w:left w:val="none" w:sz="0" w:space="0" w:color="auto"/>
                                    <w:bottom w:val="none" w:sz="0" w:space="0" w:color="auto"/>
                                    <w:right w:val="none" w:sz="0" w:space="0" w:color="auto"/>
                                  </w:divBdr>
                                  <w:divsChild>
                                    <w:div w:id="11390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5817314">
      <w:bodyDiv w:val="1"/>
      <w:marLeft w:val="0"/>
      <w:marRight w:val="0"/>
      <w:marTop w:val="0"/>
      <w:marBottom w:val="0"/>
      <w:divBdr>
        <w:top w:val="none" w:sz="0" w:space="0" w:color="auto"/>
        <w:left w:val="none" w:sz="0" w:space="0" w:color="auto"/>
        <w:bottom w:val="none" w:sz="0" w:space="0" w:color="auto"/>
        <w:right w:val="none" w:sz="0" w:space="0" w:color="auto"/>
      </w:divBdr>
    </w:div>
    <w:div w:id="1986817813">
      <w:bodyDiv w:val="1"/>
      <w:marLeft w:val="0"/>
      <w:marRight w:val="0"/>
      <w:marTop w:val="0"/>
      <w:marBottom w:val="0"/>
      <w:divBdr>
        <w:top w:val="none" w:sz="0" w:space="0" w:color="auto"/>
        <w:left w:val="none" w:sz="0" w:space="0" w:color="auto"/>
        <w:bottom w:val="none" w:sz="0" w:space="0" w:color="auto"/>
        <w:right w:val="none" w:sz="0" w:space="0" w:color="auto"/>
      </w:divBdr>
    </w:div>
    <w:div w:id="1987125255">
      <w:bodyDiv w:val="1"/>
      <w:marLeft w:val="0"/>
      <w:marRight w:val="0"/>
      <w:marTop w:val="0"/>
      <w:marBottom w:val="0"/>
      <w:divBdr>
        <w:top w:val="none" w:sz="0" w:space="0" w:color="auto"/>
        <w:left w:val="none" w:sz="0" w:space="0" w:color="auto"/>
        <w:bottom w:val="none" w:sz="0" w:space="0" w:color="auto"/>
        <w:right w:val="none" w:sz="0" w:space="0" w:color="auto"/>
      </w:divBdr>
    </w:div>
    <w:div w:id="1987275522">
      <w:bodyDiv w:val="1"/>
      <w:marLeft w:val="0"/>
      <w:marRight w:val="0"/>
      <w:marTop w:val="0"/>
      <w:marBottom w:val="0"/>
      <w:divBdr>
        <w:top w:val="none" w:sz="0" w:space="0" w:color="auto"/>
        <w:left w:val="none" w:sz="0" w:space="0" w:color="auto"/>
        <w:bottom w:val="none" w:sz="0" w:space="0" w:color="auto"/>
        <w:right w:val="none" w:sz="0" w:space="0" w:color="auto"/>
      </w:divBdr>
    </w:div>
    <w:div w:id="1987931193">
      <w:bodyDiv w:val="1"/>
      <w:marLeft w:val="0"/>
      <w:marRight w:val="0"/>
      <w:marTop w:val="0"/>
      <w:marBottom w:val="0"/>
      <w:divBdr>
        <w:top w:val="none" w:sz="0" w:space="0" w:color="auto"/>
        <w:left w:val="none" w:sz="0" w:space="0" w:color="auto"/>
        <w:bottom w:val="none" w:sz="0" w:space="0" w:color="auto"/>
        <w:right w:val="none" w:sz="0" w:space="0" w:color="auto"/>
      </w:divBdr>
    </w:div>
    <w:div w:id="1987971584">
      <w:bodyDiv w:val="1"/>
      <w:marLeft w:val="0"/>
      <w:marRight w:val="0"/>
      <w:marTop w:val="0"/>
      <w:marBottom w:val="0"/>
      <w:divBdr>
        <w:top w:val="none" w:sz="0" w:space="0" w:color="auto"/>
        <w:left w:val="none" w:sz="0" w:space="0" w:color="auto"/>
        <w:bottom w:val="none" w:sz="0" w:space="0" w:color="auto"/>
        <w:right w:val="none" w:sz="0" w:space="0" w:color="auto"/>
      </w:divBdr>
    </w:div>
    <w:div w:id="1987973014">
      <w:bodyDiv w:val="1"/>
      <w:marLeft w:val="0"/>
      <w:marRight w:val="0"/>
      <w:marTop w:val="0"/>
      <w:marBottom w:val="0"/>
      <w:divBdr>
        <w:top w:val="none" w:sz="0" w:space="0" w:color="auto"/>
        <w:left w:val="none" w:sz="0" w:space="0" w:color="auto"/>
        <w:bottom w:val="none" w:sz="0" w:space="0" w:color="auto"/>
        <w:right w:val="none" w:sz="0" w:space="0" w:color="auto"/>
      </w:divBdr>
    </w:div>
    <w:div w:id="1988048689">
      <w:bodyDiv w:val="1"/>
      <w:marLeft w:val="0"/>
      <w:marRight w:val="0"/>
      <w:marTop w:val="0"/>
      <w:marBottom w:val="0"/>
      <w:divBdr>
        <w:top w:val="none" w:sz="0" w:space="0" w:color="auto"/>
        <w:left w:val="none" w:sz="0" w:space="0" w:color="auto"/>
        <w:bottom w:val="none" w:sz="0" w:space="0" w:color="auto"/>
        <w:right w:val="none" w:sz="0" w:space="0" w:color="auto"/>
      </w:divBdr>
      <w:divsChild>
        <w:div w:id="1636445867">
          <w:marLeft w:val="0"/>
          <w:marRight w:val="0"/>
          <w:marTop w:val="0"/>
          <w:marBottom w:val="0"/>
          <w:divBdr>
            <w:top w:val="none" w:sz="0" w:space="0" w:color="auto"/>
            <w:left w:val="none" w:sz="0" w:space="0" w:color="auto"/>
            <w:bottom w:val="none" w:sz="0" w:space="0" w:color="auto"/>
            <w:right w:val="none" w:sz="0" w:space="0" w:color="auto"/>
          </w:divBdr>
          <w:divsChild>
            <w:div w:id="1243686737">
              <w:marLeft w:val="0"/>
              <w:marRight w:val="0"/>
              <w:marTop w:val="0"/>
              <w:marBottom w:val="0"/>
              <w:divBdr>
                <w:top w:val="none" w:sz="0" w:space="0" w:color="auto"/>
                <w:left w:val="none" w:sz="0" w:space="0" w:color="auto"/>
                <w:bottom w:val="none" w:sz="0" w:space="0" w:color="auto"/>
                <w:right w:val="none" w:sz="0" w:space="0" w:color="auto"/>
              </w:divBdr>
              <w:divsChild>
                <w:div w:id="1454516916">
                  <w:marLeft w:val="0"/>
                  <w:marRight w:val="0"/>
                  <w:marTop w:val="0"/>
                  <w:marBottom w:val="0"/>
                  <w:divBdr>
                    <w:top w:val="none" w:sz="0" w:space="0" w:color="auto"/>
                    <w:left w:val="none" w:sz="0" w:space="0" w:color="auto"/>
                    <w:bottom w:val="none" w:sz="0" w:space="0" w:color="auto"/>
                    <w:right w:val="none" w:sz="0" w:space="0" w:color="auto"/>
                  </w:divBdr>
                  <w:divsChild>
                    <w:div w:id="1006252171">
                      <w:marLeft w:val="0"/>
                      <w:marRight w:val="0"/>
                      <w:marTop w:val="0"/>
                      <w:marBottom w:val="0"/>
                      <w:divBdr>
                        <w:top w:val="none" w:sz="0" w:space="0" w:color="auto"/>
                        <w:left w:val="none" w:sz="0" w:space="0" w:color="auto"/>
                        <w:bottom w:val="none" w:sz="0" w:space="0" w:color="auto"/>
                        <w:right w:val="none" w:sz="0" w:space="0" w:color="auto"/>
                      </w:divBdr>
                      <w:divsChild>
                        <w:div w:id="612053150">
                          <w:marLeft w:val="0"/>
                          <w:marRight w:val="0"/>
                          <w:marTop w:val="0"/>
                          <w:marBottom w:val="0"/>
                          <w:divBdr>
                            <w:top w:val="none" w:sz="0" w:space="0" w:color="auto"/>
                            <w:left w:val="none" w:sz="0" w:space="0" w:color="auto"/>
                            <w:bottom w:val="none" w:sz="0" w:space="0" w:color="auto"/>
                            <w:right w:val="none" w:sz="0" w:space="0" w:color="auto"/>
                          </w:divBdr>
                          <w:divsChild>
                            <w:div w:id="150578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853733">
      <w:bodyDiv w:val="1"/>
      <w:marLeft w:val="0"/>
      <w:marRight w:val="0"/>
      <w:marTop w:val="0"/>
      <w:marBottom w:val="0"/>
      <w:divBdr>
        <w:top w:val="none" w:sz="0" w:space="0" w:color="auto"/>
        <w:left w:val="none" w:sz="0" w:space="0" w:color="auto"/>
        <w:bottom w:val="none" w:sz="0" w:space="0" w:color="auto"/>
        <w:right w:val="none" w:sz="0" w:space="0" w:color="auto"/>
      </w:divBdr>
    </w:div>
    <w:div w:id="1989355607">
      <w:bodyDiv w:val="1"/>
      <w:marLeft w:val="0"/>
      <w:marRight w:val="0"/>
      <w:marTop w:val="0"/>
      <w:marBottom w:val="0"/>
      <w:divBdr>
        <w:top w:val="none" w:sz="0" w:space="0" w:color="auto"/>
        <w:left w:val="none" w:sz="0" w:space="0" w:color="auto"/>
        <w:bottom w:val="none" w:sz="0" w:space="0" w:color="auto"/>
        <w:right w:val="none" w:sz="0" w:space="0" w:color="auto"/>
      </w:divBdr>
      <w:divsChild>
        <w:div w:id="1277298665">
          <w:marLeft w:val="0"/>
          <w:marRight w:val="0"/>
          <w:marTop w:val="0"/>
          <w:marBottom w:val="0"/>
          <w:divBdr>
            <w:top w:val="none" w:sz="0" w:space="0" w:color="auto"/>
            <w:left w:val="none" w:sz="0" w:space="0" w:color="auto"/>
            <w:bottom w:val="none" w:sz="0" w:space="0" w:color="auto"/>
            <w:right w:val="none" w:sz="0" w:space="0" w:color="auto"/>
          </w:divBdr>
          <w:divsChild>
            <w:div w:id="72051788">
              <w:marLeft w:val="0"/>
              <w:marRight w:val="0"/>
              <w:marTop w:val="0"/>
              <w:marBottom w:val="0"/>
              <w:divBdr>
                <w:top w:val="none" w:sz="0" w:space="0" w:color="auto"/>
                <w:left w:val="none" w:sz="0" w:space="0" w:color="auto"/>
                <w:bottom w:val="none" w:sz="0" w:space="0" w:color="auto"/>
                <w:right w:val="none" w:sz="0" w:space="0" w:color="auto"/>
              </w:divBdr>
              <w:divsChild>
                <w:div w:id="1304845345">
                  <w:marLeft w:val="0"/>
                  <w:marRight w:val="0"/>
                  <w:marTop w:val="0"/>
                  <w:marBottom w:val="0"/>
                  <w:divBdr>
                    <w:top w:val="none" w:sz="0" w:space="0" w:color="auto"/>
                    <w:left w:val="none" w:sz="0" w:space="0" w:color="auto"/>
                    <w:bottom w:val="none" w:sz="0" w:space="0" w:color="auto"/>
                    <w:right w:val="none" w:sz="0" w:space="0" w:color="auto"/>
                  </w:divBdr>
                  <w:divsChild>
                    <w:div w:id="1344019213">
                      <w:marLeft w:val="0"/>
                      <w:marRight w:val="0"/>
                      <w:marTop w:val="0"/>
                      <w:marBottom w:val="0"/>
                      <w:divBdr>
                        <w:top w:val="none" w:sz="0" w:space="0" w:color="auto"/>
                        <w:left w:val="none" w:sz="0" w:space="0" w:color="auto"/>
                        <w:bottom w:val="none" w:sz="0" w:space="0" w:color="auto"/>
                        <w:right w:val="none" w:sz="0" w:space="0" w:color="auto"/>
                      </w:divBdr>
                      <w:divsChild>
                        <w:div w:id="602372870">
                          <w:marLeft w:val="0"/>
                          <w:marRight w:val="0"/>
                          <w:marTop w:val="0"/>
                          <w:marBottom w:val="0"/>
                          <w:divBdr>
                            <w:top w:val="none" w:sz="0" w:space="0" w:color="auto"/>
                            <w:left w:val="none" w:sz="0" w:space="0" w:color="auto"/>
                            <w:bottom w:val="none" w:sz="0" w:space="0" w:color="auto"/>
                            <w:right w:val="none" w:sz="0" w:space="0" w:color="auto"/>
                          </w:divBdr>
                          <w:divsChild>
                            <w:div w:id="112480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137335">
      <w:bodyDiv w:val="1"/>
      <w:marLeft w:val="0"/>
      <w:marRight w:val="0"/>
      <w:marTop w:val="0"/>
      <w:marBottom w:val="0"/>
      <w:divBdr>
        <w:top w:val="none" w:sz="0" w:space="0" w:color="auto"/>
        <w:left w:val="none" w:sz="0" w:space="0" w:color="auto"/>
        <w:bottom w:val="none" w:sz="0" w:space="0" w:color="auto"/>
        <w:right w:val="none" w:sz="0" w:space="0" w:color="auto"/>
      </w:divBdr>
      <w:divsChild>
        <w:div w:id="300429051">
          <w:marLeft w:val="0"/>
          <w:marRight w:val="0"/>
          <w:marTop w:val="0"/>
          <w:marBottom w:val="0"/>
          <w:divBdr>
            <w:top w:val="none" w:sz="0" w:space="0" w:color="auto"/>
            <w:left w:val="none" w:sz="0" w:space="0" w:color="auto"/>
            <w:bottom w:val="none" w:sz="0" w:space="0" w:color="auto"/>
            <w:right w:val="none" w:sz="0" w:space="0" w:color="auto"/>
          </w:divBdr>
          <w:divsChild>
            <w:div w:id="1186559368">
              <w:marLeft w:val="0"/>
              <w:marRight w:val="0"/>
              <w:marTop w:val="0"/>
              <w:marBottom w:val="0"/>
              <w:divBdr>
                <w:top w:val="none" w:sz="0" w:space="0" w:color="auto"/>
                <w:left w:val="none" w:sz="0" w:space="0" w:color="auto"/>
                <w:bottom w:val="none" w:sz="0" w:space="0" w:color="auto"/>
                <w:right w:val="none" w:sz="0" w:space="0" w:color="auto"/>
              </w:divBdr>
              <w:divsChild>
                <w:div w:id="2013414123">
                  <w:marLeft w:val="0"/>
                  <w:marRight w:val="0"/>
                  <w:marTop w:val="0"/>
                  <w:marBottom w:val="0"/>
                  <w:divBdr>
                    <w:top w:val="none" w:sz="0" w:space="0" w:color="auto"/>
                    <w:left w:val="none" w:sz="0" w:space="0" w:color="auto"/>
                    <w:bottom w:val="none" w:sz="0" w:space="0" w:color="auto"/>
                    <w:right w:val="none" w:sz="0" w:space="0" w:color="auto"/>
                  </w:divBdr>
                  <w:divsChild>
                    <w:div w:id="379787759">
                      <w:marLeft w:val="0"/>
                      <w:marRight w:val="0"/>
                      <w:marTop w:val="0"/>
                      <w:marBottom w:val="0"/>
                      <w:divBdr>
                        <w:top w:val="none" w:sz="0" w:space="0" w:color="auto"/>
                        <w:left w:val="none" w:sz="0" w:space="0" w:color="auto"/>
                        <w:bottom w:val="none" w:sz="0" w:space="0" w:color="auto"/>
                        <w:right w:val="none" w:sz="0" w:space="0" w:color="auto"/>
                      </w:divBdr>
                      <w:divsChild>
                        <w:div w:id="920259232">
                          <w:marLeft w:val="0"/>
                          <w:marRight w:val="0"/>
                          <w:marTop w:val="0"/>
                          <w:marBottom w:val="0"/>
                          <w:divBdr>
                            <w:top w:val="none" w:sz="0" w:space="0" w:color="auto"/>
                            <w:left w:val="none" w:sz="0" w:space="0" w:color="auto"/>
                            <w:bottom w:val="none" w:sz="0" w:space="0" w:color="auto"/>
                            <w:right w:val="none" w:sz="0" w:space="0" w:color="auto"/>
                          </w:divBdr>
                          <w:divsChild>
                            <w:div w:id="36005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748056">
      <w:bodyDiv w:val="1"/>
      <w:marLeft w:val="0"/>
      <w:marRight w:val="0"/>
      <w:marTop w:val="0"/>
      <w:marBottom w:val="0"/>
      <w:divBdr>
        <w:top w:val="none" w:sz="0" w:space="0" w:color="auto"/>
        <w:left w:val="none" w:sz="0" w:space="0" w:color="auto"/>
        <w:bottom w:val="none" w:sz="0" w:space="0" w:color="auto"/>
        <w:right w:val="none" w:sz="0" w:space="0" w:color="auto"/>
      </w:divBdr>
    </w:div>
    <w:div w:id="1993295172">
      <w:bodyDiv w:val="1"/>
      <w:marLeft w:val="0"/>
      <w:marRight w:val="0"/>
      <w:marTop w:val="0"/>
      <w:marBottom w:val="0"/>
      <w:divBdr>
        <w:top w:val="none" w:sz="0" w:space="0" w:color="auto"/>
        <w:left w:val="none" w:sz="0" w:space="0" w:color="auto"/>
        <w:bottom w:val="none" w:sz="0" w:space="0" w:color="auto"/>
        <w:right w:val="none" w:sz="0" w:space="0" w:color="auto"/>
      </w:divBdr>
    </w:div>
    <w:div w:id="1995406762">
      <w:bodyDiv w:val="1"/>
      <w:marLeft w:val="0"/>
      <w:marRight w:val="0"/>
      <w:marTop w:val="0"/>
      <w:marBottom w:val="0"/>
      <w:divBdr>
        <w:top w:val="none" w:sz="0" w:space="0" w:color="auto"/>
        <w:left w:val="none" w:sz="0" w:space="0" w:color="auto"/>
        <w:bottom w:val="none" w:sz="0" w:space="0" w:color="auto"/>
        <w:right w:val="none" w:sz="0" w:space="0" w:color="auto"/>
      </w:divBdr>
    </w:div>
    <w:div w:id="1996376479">
      <w:bodyDiv w:val="1"/>
      <w:marLeft w:val="0"/>
      <w:marRight w:val="0"/>
      <w:marTop w:val="0"/>
      <w:marBottom w:val="0"/>
      <w:divBdr>
        <w:top w:val="none" w:sz="0" w:space="0" w:color="auto"/>
        <w:left w:val="none" w:sz="0" w:space="0" w:color="auto"/>
        <w:bottom w:val="none" w:sz="0" w:space="0" w:color="auto"/>
        <w:right w:val="none" w:sz="0" w:space="0" w:color="auto"/>
      </w:divBdr>
    </w:div>
    <w:div w:id="1996954968">
      <w:bodyDiv w:val="1"/>
      <w:marLeft w:val="0"/>
      <w:marRight w:val="0"/>
      <w:marTop w:val="0"/>
      <w:marBottom w:val="0"/>
      <w:divBdr>
        <w:top w:val="none" w:sz="0" w:space="0" w:color="auto"/>
        <w:left w:val="none" w:sz="0" w:space="0" w:color="auto"/>
        <w:bottom w:val="none" w:sz="0" w:space="0" w:color="auto"/>
        <w:right w:val="none" w:sz="0" w:space="0" w:color="auto"/>
      </w:divBdr>
    </w:div>
    <w:div w:id="1998534078">
      <w:bodyDiv w:val="1"/>
      <w:marLeft w:val="0"/>
      <w:marRight w:val="0"/>
      <w:marTop w:val="0"/>
      <w:marBottom w:val="0"/>
      <w:divBdr>
        <w:top w:val="none" w:sz="0" w:space="0" w:color="auto"/>
        <w:left w:val="none" w:sz="0" w:space="0" w:color="auto"/>
        <w:bottom w:val="none" w:sz="0" w:space="0" w:color="auto"/>
        <w:right w:val="none" w:sz="0" w:space="0" w:color="auto"/>
      </w:divBdr>
      <w:divsChild>
        <w:div w:id="749620806">
          <w:marLeft w:val="0"/>
          <w:marRight w:val="0"/>
          <w:marTop w:val="0"/>
          <w:marBottom w:val="0"/>
          <w:divBdr>
            <w:top w:val="none" w:sz="0" w:space="0" w:color="auto"/>
            <w:left w:val="none" w:sz="0" w:space="0" w:color="auto"/>
            <w:bottom w:val="none" w:sz="0" w:space="0" w:color="auto"/>
            <w:right w:val="none" w:sz="0" w:space="0" w:color="auto"/>
          </w:divBdr>
          <w:divsChild>
            <w:div w:id="1714578126">
              <w:marLeft w:val="0"/>
              <w:marRight w:val="0"/>
              <w:marTop w:val="0"/>
              <w:marBottom w:val="0"/>
              <w:divBdr>
                <w:top w:val="none" w:sz="0" w:space="0" w:color="auto"/>
                <w:left w:val="none" w:sz="0" w:space="0" w:color="auto"/>
                <w:bottom w:val="none" w:sz="0" w:space="0" w:color="auto"/>
                <w:right w:val="none" w:sz="0" w:space="0" w:color="auto"/>
              </w:divBdr>
              <w:divsChild>
                <w:div w:id="1367825914">
                  <w:marLeft w:val="0"/>
                  <w:marRight w:val="0"/>
                  <w:marTop w:val="0"/>
                  <w:marBottom w:val="0"/>
                  <w:divBdr>
                    <w:top w:val="none" w:sz="0" w:space="0" w:color="auto"/>
                    <w:left w:val="none" w:sz="0" w:space="0" w:color="auto"/>
                    <w:bottom w:val="none" w:sz="0" w:space="0" w:color="auto"/>
                    <w:right w:val="none" w:sz="0" w:space="0" w:color="auto"/>
                  </w:divBdr>
                  <w:divsChild>
                    <w:div w:id="1443958183">
                      <w:marLeft w:val="0"/>
                      <w:marRight w:val="0"/>
                      <w:marTop w:val="0"/>
                      <w:marBottom w:val="0"/>
                      <w:divBdr>
                        <w:top w:val="none" w:sz="0" w:space="0" w:color="auto"/>
                        <w:left w:val="none" w:sz="0" w:space="0" w:color="auto"/>
                        <w:bottom w:val="none" w:sz="0" w:space="0" w:color="auto"/>
                        <w:right w:val="none" w:sz="0" w:space="0" w:color="auto"/>
                      </w:divBdr>
                      <w:divsChild>
                        <w:div w:id="831331692">
                          <w:marLeft w:val="0"/>
                          <w:marRight w:val="0"/>
                          <w:marTop w:val="0"/>
                          <w:marBottom w:val="0"/>
                          <w:divBdr>
                            <w:top w:val="none" w:sz="0" w:space="0" w:color="auto"/>
                            <w:left w:val="none" w:sz="0" w:space="0" w:color="auto"/>
                            <w:bottom w:val="none" w:sz="0" w:space="0" w:color="auto"/>
                            <w:right w:val="none" w:sz="0" w:space="0" w:color="auto"/>
                          </w:divBdr>
                          <w:divsChild>
                            <w:div w:id="1176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498021">
      <w:bodyDiv w:val="1"/>
      <w:marLeft w:val="0"/>
      <w:marRight w:val="0"/>
      <w:marTop w:val="0"/>
      <w:marBottom w:val="0"/>
      <w:divBdr>
        <w:top w:val="none" w:sz="0" w:space="0" w:color="auto"/>
        <w:left w:val="none" w:sz="0" w:space="0" w:color="auto"/>
        <w:bottom w:val="none" w:sz="0" w:space="0" w:color="auto"/>
        <w:right w:val="none" w:sz="0" w:space="0" w:color="auto"/>
      </w:divBdr>
    </w:div>
    <w:div w:id="2001083384">
      <w:bodyDiv w:val="1"/>
      <w:marLeft w:val="0"/>
      <w:marRight w:val="0"/>
      <w:marTop w:val="0"/>
      <w:marBottom w:val="0"/>
      <w:divBdr>
        <w:top w:val="none" w:sz="0" w:space="0" w:color="auto"/>
        <w:left w:val="none" w:sz="0" w:space="0" w:color="auto"/>
        <w:bottom w:val="none" w:sz="0" w:space="0" w:color="auto"/>
        <w:right w:val="none" w:sz="0" w:space="0" w:color="auto"/>
      </w:divBdr>
    </w:div>
    <w:div w:id="2002924969">
      <w:bodyDiv w:val="1"/>
      <w:marLeft w:val="0"/>
      <w:marRight w:val="0"/>
      <w:marTop w:val="0"/>
      <w:marBottom w:val="0"/>
      <w:divBdr>
        <w:top w:val="none" w:sz="0" w:space="0" w:color="auto"/>
        <w:left w:val="none" w:sz="0" w:space="0" w:color="auto"/>
        <w:bottom w:val="none" w:sz="0" w:space="0" w:color="auto"/>
        <w:right w:val="none" w:sz="0" w:space="0" w:color="auto"/>
      </w:divBdr>
    </w:div>
    <w:div w:id="2003122947">
      <w:bodyDiv w:val="1"/>
      <w:marLeft w:val="0"/>
      <w:marRight w:val="0"/>
      <w:marTop w:val="0"/>
      <w:marBottom w:val="0"/>
      <w:divBdr>
        <w:top w:val="none" w:sz="0" w:space="0" w:color="auto"/>
        <w:left w:val="none" w:sz="0" w:space="0" w:color="auto"/>
        <w:bottom w:val="none" w:sz="0" w:space="0" w:color="auto"/>
        <w:right w:val="none" w:sz="0" w:space="0" w:color="auto"/>
      </w:divBdr>
    </w:div>
    <w:div w:id="2003465624">
      <w:bodyDiv w:val="1"/>
      <w:marLeft w:val="0"/>
      <w:marRight w:val="0"/>
      <w:marTop w:val="0"/>
      <w:marBottom w:val="0"/>
      <w:divBdr>
        <w:top w:val="none" w:sz="0" w:space="0" w:color="auto"/>
        <w:left w:val="none" w:sz="0" w:space="0" w:color="auto"/>
        <w:bottom w:val="none" w:sz="0" w:space="0" w:color="auto"/>
        <w:right w:val="none" w:sz="0" w:space="0" w:color="auto"/>
      </w:divBdr>
    </w:div>
    <w:div w:id="2003776765">
      <w:bodyDiv w:val="1"/>
      <w:marLeft w:val="0"/>
      <w:marRight w:val="0"/>
      <w:marTop w:val="0"/>
      <w:marBottom w:val="0"/>
      <w:divBdr>
        <w:top w:val="none" w:sz="0" w:space="0" w:color="auto"/>
        <w:left w:val="none" w:sz="0" w:space="0" w:color="auto"/>
        <w:bottom w:val="none" w:sz="0" w:space="0" w:color="auto"/>
        <w:right w:val="none" w:sz="0" w:space="0" w:color="auto"/>
      </w:divBdr>
    </w:div>
    <w:div w:id="2004503056">
      <w:bodyDiv w:val="1"/>
      <w:marLeft w:val="0"/>
      <w:marRight w:val="0"/>
      <w:marTop w:val="0"/>
      <w:marBottom w:val="0"/>
      <w:divBdr>
        <w:top w:val="none" w:sz="0" w:space="0" w:color="auto"/>
        <w:left w:val="none" w:sz="0" w:space="0" w:color="auto"/>
        <w:bottom w:val="none" w:sz="0" w:space="0" w:color="auto"/>
        <w:right w:val="none" w:sz="0" w:space="0" w:color="auto"/>
      </w:divBdr>
    </w:div>
    <w:div w:id="2004553141">
      <w:bodyDiv w:val="1"/>
      <w:marLeft w:val="0"/>
      <w:marRight w:val="0"/>
      <w:marTop w:val="0"/>
      <w:marBottom w:val="0"/>
      <w:divBdr>
        <w:top w:val="none" w:sz="0" w:space="0" w:color="auto"/>
        <w:left w:val="none" w:sz="0" w:space="0" w:color="auto"/>
        <w:bottom w:val="none" w:sz="0" w:space="0" w:color="auto"/>
        <w:right w:val="none" w:sz="0" w:space="0" w:color="auto"/>
      </w:divBdr>
    </w:div>
    <w:div w:id="2004773263">
      <w:bodyDiv w:val="1"/>
      <w:marLeft w:val="0"/>
      <w:marRight w:val="0"/>
      <w:marTop w:val="0"/>
      <w:marBottom w:val="0"/>
      <w:divBdr>
        <w:top w:val="none" w:sz="0" w:space="0" w:color="auto"/>
        <w:left w:val="none" w:sz="0" w:space="0" w:color="auto"/>
        <w:bottom w:val="none" w:sz="0" w:space="0" w:color="auto"/>
        <w:right w:val="none" w:sz="0" w:space="0" w:color="auto"/>
      </w:divBdr>
      <w:divsChild>
        <w:div w:id="1337882822">
          <w:marLeft w:val="0"/>
          <w:marRight w:val="0"/>
          <w:marTop w:val="0"/>
          <w:marBottom w:val="0"/>
          <w:divBdr>
            <w:top w:val="none" w:sz="0" w:space="0" w:color="auto"/>
            <w:left w:val="none" w:sz="0" w:space="0" w:color="auto"/>
            <w:bottom w:val="none" w:sz="0" w:space="0" w:color="auto"/>
            <w:right w:val="none" w:sz="0" w:space="0" w:color="auto"/>
          </w:divBdr>
          <w:divsChild>
            <w:div w:id="1390810506">
              <w:marLeft w:val="0"/>
              <w:marRight w:val="0"/>
              <w:marTop w:val="0"/>
              <w:marBottom w:val="0"/>
              <w:divBdr>
                <w:top w:val="none" w:sz="0" w:space="0" w:color="auto"/>
                <w:left w:val="none" w:sz="0" w:space="0" w:color="auto"/>
                <w:bottom w:val="none" w:sz="0" w:space="0" w:color="auto"/>
                <w:right w:val="none" w:sz="0" w:space="0" w:color="auto"/>
              </w:divBdr>
              <w:divsChild>
                <w:div w:id="2050565979">
                  <w:marLeft w:val="0"/>
                  <w:marRight w:val="0"/>
                  <w:marTop w:val="0"/>
                  <w:marBottom w:val="0"/>
                  <w:divBdr>
                    <w:top w:val="none" w:sz="0" w:space="0" w:color="auto"/>
                    <w:left w:val="none" w:sz="0" w:space="0" w:color="auto"/>
                    <w:bottom w:val="none" w:sz="0" w:space="0" w:color="auto"/>
                    <w:right w:val="none" w:sz="0" w:space="0" w:color="auto"/>
                  </w:divBdr>
                  <w:divsChild>
                    <w:div w:id="1636175042">
                      <w:marLeft w:val="0"/>
                      <w:marRight w:val="0"/>
                      <w:marTop w:val="0"/>
                      <w:marBottom w:val="0"/>
                      <w:divBdr>
                        <w:top w:val="none" w:sz="0" w:space="0" w:color="auto"/>
                        <w:left w:val="none" w:sz="0" w:space="0" w:color="auto"/>
                        <w:bottom w:val="none" w:sz="0" w:space="0" w:color="auto"/>
                        <w:right w:val="none" w:sz="0" w:space="0" w:color="auto"/>
                      </w:divBdr>
                      <w:divsChild>
                        <w:div w:id="535503767">
                          <w:marLeft w:val="0"/>
                          <w:marRight w:val="0"/>
                          <w:marTop w:val="0"/>
                          <w:marBottom w:val="0"/>
                          <w:divBdr>
                            <w:top w:val="none" w:sz="0" w:space="0" w:color="auto"/>
                            <w:left w:val="none" w:sz="0" w:space="0" w:color="auto"/>
                            <w:bottom w:val="none" w:sz="0" w:space="0" w:color="auto"/>
                            <w:right w:val="none" w:sz="0" w:space="0" w:color="auto"/>
                          </w:divBdr>
                          <w:divsChild>
                            <w:div w:id="46046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5283549">
      <w:bodyDiv w:val="1"/>
      <w:marLeft w:val="0"/>
      <w:marRight w:val="0"/>
      <w:marTop w:val="0"/>
      <w:marBottom w:val="0"/>
      <w:divBdr>
        <w:top w:val="none" w:sz="0" w:space="0" w:color="auto"/>
        <w:left w:val="none" w:sz="0" w:space="0" w:color="auto"/>
        <w:bottom w:val="none" w:sz="0" w:space="0" w:color="auto"/>
        <w:right w:val="none" w:sz="0" w:space="0" w:color="auto"/>
      </w:divBdr>
    </w:div>
    <w:div w:id="2005429888">
      <w:bodyDiv w:val="1"/>
      <w:marLeft w:val="0"/>
      <w:marRight w:val="0"/>
      <w:marTop w:val="0"/>
      <w:marBottom w:val="0"/>
      <w:divBdr>
        <w:top w:val="none" w:sz="0" w:space="0" w:color="auto"/>
        <w:left w:val="none" w:sz="0" w:space="0" w:color="auto"/>
        <w:bottom w:val="none" w:sz="0" w:space="0" w:color="auto"/>
        <w:right w:val="none" w:sz="0" w:space="0" w:color="auto"/>
      </w:divBdr>
    </w:div>
    <w:div w:id="2006855130">
      <w:bodyDiv w:val="1"/>
      <w:marLeft w:val="0"/>
      <w:marRight w:val="0"/>
      <w:marTop w:val="0"/>
      <w:marBottom w:val="0"/>
      <w:divBdr>
        <w:top w:val="none" w:sz="0" w:space="0" w:color="auto"/>
        <w:left w:val="none" w:sz="0" w:space="0" w:color="auto"/>
        <w:bottom w:val="none" w:sz="0" w:space="0" w:color="auto"/>
        <w:right w:val="none" w:sz="0" w:space="0" w:color="auto"/>
      </w:divBdr>
    </w:div>
    <w:div w:id="2008749144">
      <w:bodyDiv w:val="1"/>
      <w:marLeft w:val="0"/>
      <w:marRight w:val="0"/>
      <w:marTop w:val="0"/>
      <w:marBottom w:val="0"/>
      <w:divBdr>
        <w:top w:val="none" w:sz="0" w:space="0" w:color="auto"/>
        <w:left w:val="none" w:sz="0" w:space="0" w:color="auto"/>
        <w:bottom w:val="none" w:sz="0" w:space="0" w:color="auto"/>
        <w:right w:val="none" w:sz="0" w:space="0" w:color="auto"/>
      </w:divBdr>
    </w:div>
    <w:div w:id="2009746481">
      <w:bodyDiv w:val="1"/>
      <w:marLeft w:val="0"/>
      <w:marRight w:val="0"/>
      <w:marTop w:val="0"/>
      <w:marBottom w:val="0"/>
      <w:divBdr>
        <w:top w:val="none" w:sz="0" w:space="0" w:color="auto"/>
        <w:left w:val="none" w:sz="0" w:space="0" w:color="auto"/>
        <w:bottom w:val="none" w:sz="0" w:space="0" w:color="auto"/>
        <w:right w:val="none" w:sz="0" w:space="0" w:color="auto"/>
      </w:divBdr>
    </w:div>
    <w:div w:id="2009863322">
      <w:bodyDiv w:val="1"/>
      <w:marLeft w:val="0"/>
      <w:marRight w:val="0"/>
      <w:marTop w:val="0"/>
      <w:marBottom w:val="0"/>
      <w:divBdr>
        <w:top w:val="none" w:sz="0" w:space="0" w:color="auto"/>
        <w:left w:val="none" w:sz="0" w:space="0" w:color="auto"/>
        <w:bottom w:val="none" w:sz="0" w:space="0" w:color="auto"/>
        <w:right w:val="none" w:sz="0" w:space="0" w:color="auto"/>
      </w:divBdr>
    </w:div>
    <w:div w:id="2014726054">
      <w:bodyDiv w:val="1"/>
      <w:marLeft w:val="0"/>
      <w:marRight w:val="0"/>
      <w:marTop w:val="0"/>
      <w:marBottom w:val="0"/>
      <w:divBdr>
        <w:top w:val="none" w:sz="0" w:space="0" w:color="auto"/>
        <w:left w:val="none" w:sz="0" w:space="0" w:color="auto"/>
        <w:bottom w:val="none" w:sz="0" w:space="0" w:color="auto"/>
        <w:right w:val="none" w:sz="0" w:space="0" w:color="auto"/>
      </w:divBdr>
    </w:div>
    <w:div w:id="2015065006">
      <w:bodyDiv w:val="1"/>
      <w:marLeft w:val="0"/>
      <w:marRight w:val="0"/>
      <w:marTop w:val="0"/>
      <w:marBottom w:val="0"/>
      <w:divBdr>
        <w:top w:val="none" w:sz="0" w:space="0" w:color="auto"/>
        <w:left w:val="none" w:sz="0" w:space="0" w:color="auto"/>
        <w:bottom w:val="none" w:sz="0" w:space="0" w:color="auto"/>
        <w:right w:val="none" w:sz="0" w:space="0" w:color="auto"/>
      </w:divBdr>
    </w:div>
    <w:div w:id="2015255035">
      <w:bodyDiv w:val="1"/>
      <w:marLeft w:val="0"/>
      <w:marRight w:val="0"/>
      <w:marTop w:val="0"/>
      <w:marBottom w:val="0"/>
      <w:divBdr>
        <w:top w:val="none" w:sz="0" w:space="0" w:color="auto"/>
        <w:left w:val="none" w:sz="0" w:space="0" w:color="auto"/>
        <w:bottom w:val="none" w:sz="0" w:space="0" w:color="auto"/>
        <w:right w:val="none" w:sz="0" w:space="0" w:color="auto"/>
      </w:divBdr>
    </w:div>
    <w:div w:id="2018389358">
      <w:bodyDiv w:val="1"/>
      <w:marLeft w:val="0"/>
      <w:marRight w:val="0"/>
      <w:marTop w:val="0"/>
      <w:marBottom w:val="0"/>
      <w:divBdr>
        <w:top w:val="none" w:sz="0" w:space="0" w:color="auto"/>
        <w:left w:val="none" w:sz="0" w:space="0" w:color="auto"/>
        <w:bottom w:val="none" w:sz="0" w:space="0" w:color="auto"/>
        <w:right w:val="none" w:sz="0" w:space="0" w:color="auto"/>
      </w:divBdr>
    </w:div>
    <w:div w:id="2018455891">
      <w:bodyDiv w:val="1"/>
      <w:marLeft w:val="0"/>
      <w:marRight w:val="0"/>
      <w:marTop w:val="0"/>
      <w:marBottom w:val="0"/>
      <w:divBdr>
        <w:top w:val="none" w:sz="0" w:space="0" w:color="auto"/>
        <w:left w:val="none" w:sz="0" w:space="0" w:color="auto"/>
        <w:bottom w:val="none" w:sz="0" w:space="0" w:color="auto"/>
        <w:right w:val="none" w:sz="0" w:space="0" w:color="auto"/>
      </w:divBdr>
    </w:div>
    <w:div w:id="2019261507">
      <w:bodyDiv w:val="1"/>
      <w:marLeft w:val="0"/>
      <w:marRight w:val="0"/>
      <w:marTop w:val="0"/>
      <w:marBottom w:val="0"/>
      <w:divBdr>
        <w:top w:val="none" w:sz="0" w:space="0" w:color="auto"/>
        <w:left w:val="none" w:sz="0" w:space="0" w:color="auto"/>
        <w:bottom w:val="none" w:sz="0" w:space="0" w:color="auto"/>
        <w:right w:val="none" w:sz="0" w:space="0" w:color="auto"/>
      </w:divBdr>
      <w:divsChild>
        <w:div w:id="1823236069">
          <w:marLeft w:val="0"/>
          <w:marRight w:val="0"/>
          <w:marTop w:val="0"/>
          <w:marBottom w:val="0"/>
          <w:divBdr>
            <w:top w:val="none" w:sz="0" w:space="0" w:color="auto"/>
            <w:left w:val="none" w:sz="0" w:space="0" w:color="auto"/>
            <w:bottom w:val="none" w:sz="0" w:space="0" w:color="auto"/>
            <w:right w:val="none" w:sz="0" w:space="0" w:color="auto"/>
          </w:divBdr>
          <w:divsChild>
            <w:div w:id="1548368289">
              <w:marLeft w:val="0"/>
              <w:marRight w:val="0"/>
              <w:marTop w:val="0"/>
              <w:marBottom w:val="0"/>
              <w:divBdr>
                <w:top w:val="none" w:sz="0" w:space="0" w:color="auto"/>
                <w:left w:val="none" w:sz="0" w:space="0" w:color="auto"/>
                <w:bottom w:val="none" w:sz="0" w:space="0" w:color="auto"/>
                <w:right w:val="none" w:sz="0" w:space="0" w:color="auto"/>
              </w:divBdr>
              <w:divsChild>
                <w:div w:id="1568488381">
                  <w:marLeft w:val="0"/>
                  <w:marRight w:val="0"/>
                  <w:marTop w:val="0"/>
                  <w:marBottom w:val="0"/>
                  <w:divBdr>
                    <w:top w:val="none" w:sz="0" w:space="0" w:color="auto"/>
                    <w:left w:val="none" w:sz="0" w:space="0" w:color="auto"/>
                    <w:bottom w:val="none" w:sz="0" w:space="0" w:color="auto"/>
                    <w:right w:val="none" w:sz="0" w:space="0" w:color="auto"/>
                  </w:divBdr>
                  <w:divsChild>
                    <w:div w:id="49153614">
                      <w:marLeft w:val="0"/>
                      <w:marRight w:val="0"/>
                      <w:marTop w:val="0"/>
                      <w:marBottom w:val="0"/>
                      <w:divBdr>
                        <w:top w:val="none" w:sz="0" w:space="0" w:color="auto"/>
                        <w:left w:val="none" w:sz="0" w:space="0" w:color="auto"/>
                        <w:bottom w:val="none" w:sz="0" w:space="0" w:color="auto"/>
                        <w:right w:val="none" w:sz="0" w:space="0" w:color="auto"/>
                      </w:divBdr>
                      <w:divsChild>
                        <w:div w:id="1761951722">
                          <w:marLeft w:val="0"/>
                          <w:marRight w:val="0"/>
                          <w:marTop w:val="0"/>
                          <w:marBottom w:val="0"/>
                          <w:divBdr>
                            <w:top w:val="none" w:sz="0" w:space="0" w:color="auto"/>
                            <w:left w:val="none" w:sz="0" w:space="0" w:color="auto"/>
                            <w:bottom w:val="none" w:sz="0" w:space="0" w:color="auto"/>
                            <w:right w:val="none" w:sz="0" w:space="0" w:color="auto"/>
                          </w:divBdr>
                          <w:divsChild>
                            <w:div w:id="16978267">
                              <w:marLeft w:val="0"/>
                              <w:marRight w:val="0"/>
                              <w:marTop w:val="0"/>
                              <w:marBottom w:val="0"/>
                              <w:divBdr>
                                <w:top w:val="none" w:sz="0" w:space="0" w:color="auto"/>
                                <w:left w:val="none" w:sz="0" w:space="0" w:color="auto"/>
                                <w:bottom w:val="none" w:sz="0" w:space="0" w:color="auto"/>
                                <w:right w:val="none" w:sz="0" w:space="0" w:color="auto"/>
                              </w:divBdr>
                              <w:divsChild>
                                <w:div w:id="2059359461">
                                  <w:marLeft w:val="0"/>
                                  <w:marRight w:val="0"/>
                                  <w:marTop w:val="0"/>
                                  <w:marBottom w:val="0"/>
                                  <w:divBdr>
                                    <w:top w:val="none" w:sz="0" w:space="0" w:color="auto"/>
                                    <w:left w:val="none" w:sz="0" w:space="0" w:color="auto"/>
                                    <w:bottom w:val="none" w:sz="0" w:space="0" w:color="auto"/>
                                    <w:right w:val="none" w:sz="0" w:space="0" w:color="auto"/>
                                  </w:divBdr>
                                  <w:divsChild>
                                    <w:div w:id="75119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966039">
      <w:bodyDiv w:val="1"/>
      <w:marLeft w:val="0"/>
      <w:marRight w:val="0"/>
      <w:marTop w:val="0"/>
      <w:marBottom w:val="0"/>
      <w:divBdr>
        <w:top w:val="none" w:sz="0" w:space="0" w:color="auto"/>
        <w:left w:val="none" w:sz="0" w:space="0" w:color="auto"/>
        <w:bottom w:val="none" w:sz="0" w:space="0" w:color="auto"/>
        <w:right w:val="none" w:sz="0" w:space="0" w:color="auto"/>
      </w:divBdr>
    </w:div>
    <w:div w:id="2022589282">
      <w:bodyDiv w:val="1"/>
      <w:marLeft w:val="0"/>
      <w:marRight w:val="0"/>
      <w:marTop w:val="0"/>
      <w:marBottom w:val="0"/>
      <w:divBdr>
        <w:top w:val="none" w:sz="0" w:space="0" w:color="auto"/>
        <w:left w:val="none" w:sz="0" w:space="0" w:color="auto"/>
        <w:bottom w:val="none" w:sz="0" w:space="0" w:color="auto"/>
        <w:right w:val="none" w:sz="0" w:space="0" w:color="auto"/>
      </w:divBdr>
    </w:div>
    <w:div w:id="2023315862">
      <w:bodyDiv w:val="1"/>
      <w:marLeft w:val="0"/>
      <w:marRight w:val="0"/>
      <w:marTop w:val="0"/>
      <w:marBottom w:val="0"/>
      <w:divBdr>
        <w:top w:val="none" w:sz="0" w:space="0" w:color="auto"/>
        <w:left w:val="none" w:sz="0" w:space="0" w:color="auto"/>
        <w:bottom w:val="none" w:sz="0" w:space="0" w:color="auto"/>
        <w:right w:val="none" w:sz="0" w:space="0" w:color="auto"/>
      </w:divBdr>
    </w:div>
    <w:div w:id="2023777771">
      <w:bodyDiv w:val="1"/>
      <w:marLeft w:val="0"/>
      <w:marRight w:val="0"/>
      <w:marTop w:val="0"/>
      <w:marBottom w:val="0"/>
      <w:divBdr>
        <w:top w:val="none" w:sz="0" w:space="0" w:color="auto"/>
        <w:left w:val="none" w:sz="0" w:space="0" w:color="auto"/>
        <w:bottom w:val="none" w:sz="0" w:space="0" w:color="auto"/>
        <w:right w:val="none" w:sz="0" w:space="0" w:color="auto"/>
      </w:divBdr>
    </w:div>
    <w:div w:id="2025130445">
      <w:bodyDiv w:val="1"/>
      <w:marLeft w:val="0"/>
      <w:marRight w:val="0"/>
      <w:marTop w:val="0"/>
      <w:marBottom w:val="0"/>
      <w:divBdr>
        <w:top w:val="none" w:sz="0" w:space="0" w:color="auto"/>
        <w:left w:val="none" w:sz="0" w:space="0" w:color="auto"/>
        <w:bottom w:val="none" w:sz="0" w:space="0" w:color="auto"/>
        <w:right w:val="none" w:sz="0" w:space="0" w:color="auto"/>
      </w:divBdr>
    </w:div>
    <w:div w:id="2025203953">
      <w:bodyDiv w:val="1"/>
      <w:marLeft w:val="0"/>
      <w:marRight w:val="0"/>
      <w:marTop w:val="0"/>
      <w:marBottom w:val="0"/>
      <w:divBdr>
        <w:top w:val="none" w:sz="0" w:space="0" w:color="auto"/>
        <w:left w:val="none" w:sz="0" w:space="0" w:color="auto"/>
        <w:bottom w:val="none" w:sz="0" w:space="0" w:color="auto"/>
        <w:right w:val="none" w:sz="0" w:space="0" w:color="auto"/>
      </w:divBdr>
    </w:div>
    <w:div w:id="2026783545">
      <w:bodyDiv w:val="1"/>
      <w:marLeft w:val="0"/>
      <w:marRight w:val="0"/>
      <w:marTop w:val="0"/>
      <w:marBottom w:val="0"/>
      <w:divBdr>
        <w:top w:val="none" w:sz="0" w:space="0" w:color="auto"/>
        <w:left w:val="none" w:sz="0" w:space="0" w:color="auto"/>
        <w:bottom w:val="none" w:sz="0" w:space="0" w:color="auto"/>
        <w:right w:val="none" w:sz="0" w:space="0" w:color="auto"/>
      </w:divBdr>
    </w:div>
    <w:div w:id="2026861930">
      <w:bodyDiv w:val="1"/>
      <w:marLeft w:val="0"/>
      <w:marRight w:val="0"/>
      <w:marTop w:val="0"/>
      <w:marBottom w:val="0"/>
      <w:divBdr>
        <w:top w:val="none" w:sz="0" w:space="0" w:color="auto"/>
        <w:left w:val="none" w:sz="0" w:space="0" w:color="auto"/>
        <w:bottom w:val="none" w:sz="0" w:space="0" w:color="auto"/>
        <w:right w:val="none" w:sz="0" w:space="0" w:color="auto"/>
      </w:divBdr>
    </w:div>
    <w:div w:id="2027318612">
      <w:bodyDiv w:val="1"/>
      <w:marLeft w:val="0"/>
      <w:marRight w:val="0"/>
      <w:marTop w:val="0"/>
      <w:marBottom w:val="0"/>
      <w:divBdr>
        <w:top w:val="none" w:sz="0" w:space="0" w:color="auto"/>
        <w:left w:val="none" w:sz="0" w:space="0" w:color="auto"/>
        <w:bottom w:val="none" w:sz="0" w:space="0" w:color="auto"/>
        <w:right w:val="none" w:sz="0" w:space="0" w:color="auto"/>
      </w:divBdr>
    </w:div>
    <w:div w:id="2028677253">
      <w:bodyDiv w:val="1"/>
      <w:marLeft w:val="0"/>
      <w:marRight w:val="0"/>
      <w:marTop w:val="0"/>
      <w:marBottom w:val="0"/>
      <w:divBdr>
        <w:top w:val="none" w:sz="0" w:space="0" w:color="auto"/>
        <w:left w:val="none" w:sz="0" w:space="0" w:color="auto"/>
        <w:bottom w:val="none" w:sz="0" w:space="0" w:color="auto"/>
        <w:right w:val="none" w:sz="0" w:space="0" w:color="auto"/>
      </w:divBdr>
    </w:div>
    <w:div w:id="2028821894">
      <w:bodyDiv w:val="1"/>
      <w:marLeft w:val="0"/>
      <w:marRight w:val="0"/>
      <w:marTop w:val="0"/>
      <w:marBottom w:val="0"/>
      <w:divBdr>
        <w:top w:val="none" w:sz="0" w:space="0" w:color="auto"/>
        <w:left w:val="none" w:sz="0" w:space="0" w:color="auto"/>
        <w:bottom w:val="none" w:sz="0" w:space="0" w:color="auto"/>
        <w:right w:val="none" w:sz="0" w:space="0" w:color="auto"/>
      </w:divBdr>
    </w:div>
    <w:div w:id="2030251706">
      <w:bodyDiv w:val="1"/>
      <w:marLeft w:val="0"/>
      <w:marRight w:val="0"/>
      <w:marTop w:val="0"/>
      <w:marBottom w:val="0"/>
      <w:divBdr>
        <w:top w:val="none" w:sz="0" w:space="0" w:color="auto"/>
        <w:left w:val="none" w:sz="0" w:space="0" w:color="auto"/>
        <w:bottom w:val="none" w:sz="0" w:space="0" w:color="auto"/>
        <w:right w:val="none" w:sz="0" w:space="0" w:color="auto"/>
      </w:divBdr>
    </w:div>
    <w:div w:id="2030325641">
      <w:bodyDiv w:val="1"/>
      <w:marLeft w:val="0"/>
      <w:marRight w:val="0"/>
      <w:marTop w:val="0"/>
      <w:marBottom w:val="0"/>
      <w:divBdr>
        <w:top w:val="none" w:sz="0" w:space="0" w:color="auto"/>
        <w:left w:val="none" w:sz="0" w:space="0" w:color="auto"/>
        <w:bottom w:val="none" w:sz="0" w:space="0" w:color="auto"/>
        <w:right w:val="none" w:sz="0" w:space="0" w:color="auto"/>
      </w:divBdr>
      <w:divsChild>
        <w:div w:id="1272007188">
          <w:marLeft w:val="0"/>
          <w:marRight w:val="0"/>
          <w:marTop w:val="0"/>
          <w:marBottom w:val="0"/>
          <w:divBdr>
            <w:top w:val="none" w:sz="0" w:space="0" w:color="auto"/>
            <w:left w:val="none" w:sz="0" w:space="0" w:color="auto"/>
            <w:bottom w:val="none" w:sz="0" w:space="0" w:color="auto"/>
            <w:right w:val="none" w:sz="0" w:space="0" w:color="auto"/>
          </w:divBdr>
          <w:divsChild>
            <w:div w:id="1926724178">
              <w:marLeft w:val="0"/>
              <w:marRight w:val="0"/>
              <w:marTop w:val="0"/>
              <w:marBottom w:val="0"/>
              <w:divBdr>
                <w:top w:val="none" w:sz="0" w:space="0" w:color="auto"/>
                <w:left w:val="none" w:sz="0" w:space="0" w:color="auto"/>
                <w:bottom w:val="none" w:sz="0" w:space="0" w:color="auto"/>
                <w:right w:val="none" w:sz="0" w:space="0" w:color="auto"/>
              </w:divBdr>
              <w:divsChild>
                <w:div w:id="76287657">
                  <w:marLeft w:val="0"/>
                  <w:marRight w:val="0"/>
                  <w:marTop w:val="0"/>
                  <w:marBottom w:val="0"/>
                  <w:divBdr>
                    <w:top w:val="none" w:sz="0" w:space="0" w:color="auto"/>
                    <w:left w:val="none" w:sz="0" w:space="0" w:color="auto"/>
                    <w:bottom w:val="none" w:sz="0" w:space="0" w:color="auto"/>
                    <w:right w:val="none" w:sz="0" w:space="0" w:color="auto"/>
                  </w:divBdr>
                  <w:divsChild>
                    <w:div w:id="890262484">
                      <w:marLeft w:val="0"/>
                      <w:marRight w:val="0"/>
                      <w:marTop w:val="0"/>
                      <w:marBottom w:val="0"/>
                      <w:divBdr>
                        <w:top w:val="none" w:sz="0" w:space="0" w:color="auto"/>
                        <w:left w:val="none" w:sz="0" w:space="0" w:color="auto"/>
                        <w:bottom w:val="none" w:sz="0" w:space="0" w:color="auto"/>
                        <w:right w:val="none" w:sz="0" w:space="0" w:color="auto"/>
                      </w:divBdr>
                      <w:divsChild>
                        <w:div w:id="754980924">
                          <w:marLeft w:val="0"/>
                          <w:marRight w:val="0"/>
                          <w:marTop w:val="0"/>
                          <w:marBottom w:val="0"/>
                          <w:divBdr>
                            <w:top w:val="none" w:sz="0" w:space="0" w:color="auto"/>
                            <w:left w:val="none" w:sz="0" w:space="0" w:color="auto"/>
                            <w:bottom w:val="none" w:sz="0" w:space="0" w:color="auto"/>
                            <w:right w:val="none" w:sz="0" w:space="0" w:color="auto"/>
                          </w:divBdr>
                          <w:divsChild>
                            <w:div w:id="166697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249137">
      <w:bodyDiv w:val="1"/>
      <w:marLeft w:val="0"/>
      <w:marRight w:val="0"/>
      <w:marTop w:val="0"/>
      <w:marBottom w:val="0"/>
      <w:divBdr>
        <w:top w:val="none" w:sz="0" w:space="0" w:color="auto"/>
        <w:left w:val="none" w:sz="0" w:space="0" w:color="auto"/>
        <w:bottom w:val="none" w:sz="0" w:space="0" w:color="auto"/>
        <w:right w:val="none" w:sz="0" w:space="0" w:color="auto"/>
      </w:divBdr>
    </w:div>
    <w:div w:id="2031687153">
      <w:bodyDiv w:val="1"/>
      <w:marLeft w:val="0"/>
      <w:marRight w:val="0"/>
      <w:marTop w:val="0"/>
      <w:marBottom w:val="0"/>
      <w:divBdr>
        <w:top w:val="none" w:sz="0" w:space="0" w:color="auto"/>
        <w:left w:val="none" w:sz="0" w:space="0" w:color="auto"/>
        <w:bottom w:val="none" w:sz="0" w:space="0" w:color="auto"/>
        <w:right w:val="none" w:sz="0" w:space="0" w:color="auto"/>
      </w:divBdr>
    </w:div>
    <w:div w:id="2033260038">
      <w:bodyDiv w:val="1"/>
      <w:marLeft w:val="0"/>
      <w:marRight w:val="0"/>
      <w:marTop w:val="0"/>
      <w:marBottom w:val="0"/>
      <w:divBdr>
        <w:top w:val="none" w:sz="0" w:space="0" w:color="auto"/>
        <w:left w:val="none" w:sz="0" w:space="0" w:color="auto"/>
        <w:bottom w:val="none" w:sz="0" w:space="0" w:color="auto"/>
        <w:right w:val="none" w:sz="0" w:space="0" w:color="auto"/>
      </w:divBdr>
    </w:div>
    <w:div w:id="2034989458">
      <w:bodyDiv w:val="1"/>
      <w:marLeft w:val="0"/>
      <w:marRight w:val="0"/>
      <w:marTop w:val="0"/>
      <w:marBottom w:val="0"/>
      <w:divBdr>
        <w:top w:val="none" w:sz="0" w:space="0" w:color="auto"/>
        <w:left w:val="none" w:sz="0" w:space="0" w:color="auto"/>
        <w:bottom w:val="none" w:sz="0" w:space="0" w:color="auto"/>
        <w:right w:val="none" w:sz="0" w:space="0" w:color="auto"/>
      </w:divBdr>
    </w:div>
    <w:div w:id="2035223424">
      <w:bodyDiv w:val="1"/>
      <w:marLeft w:val="0"/>
      <w:marRight w:val="0"/>
      <w:marTop w:val="0"/>
      <w:marBottom w:val="0"/>
      <w:divBdr>
        <w:top w:val="none" w:sz="0" w:space="0" w:color="auto"/>
        <w:left w:val="none" w:sz="0" w:space="0" w:color="auto"/>
        <w:bottom w:val="none" w:sz="0" w:space="0" w:color="auto"/>
        <w:right w:val="none" w:sz="0" w:space="0" w:color="auto"/>
      </w:divBdr>
    </w:div>
    <w:div w:id="2037270148">
      <w:bodyDiv w:val="1"/>
      <w:marLeft w:val="0"/>
      <w:marRight w:val="0"/>
      <w:marTop w:val="0"/>
      <w:marBottom w:val="0"/>
      <w:divBdr>
        <w:top w:val="none" w:sz="0" w:space="0" w:color="auto"/>
        <w:left w:val="none" w:sz="0" w:space="0" w:color="auto"/>
        <w:bottom w:val="none" w:sz="0" w:space="0" w:color="auto"/>
        <w:right w:val="none" w:sz="0" w:space="0" w:color="auto"/>
      </w:divBdr>
    </w:div>
    <w:div w:id="2039164643">
      <w:bodyDiv w:val="1"/>
      <w:marLeft w:val="0"/>
      <w:marRight w:val="0"/>
      <w:marTop w:val="0"/>
      <w:marBottom w:val="0"/>
      <w:divBdr>
        <w:top w:val="none" w:sz="0" w:space="0" w:color="auto"/>
        <w:left w:val="none" w:sz="0" w:space="0" w:color="auto"/>
        <w:bottom w:val="none" w:sz="0" w:space="0" w:color="auto"/>
        <w:right w:val="none" w:sz="0" w:space="0" w:color="auto"/>
      </w:divBdr>
    </w:div>
    <w:div w:id="2039353150">
      <w:bodyDiv w:val="1"/>
      <w:marLeft w:val="0"/>
      <w:marRight w:val="0"/>
      <w:marTop w:val="0"/>
      <w:marBottom w:val="0"/>
      <w:divBdr>
        <w:top w:val="none" w:sz="0" w:space="0" w:color="auto"/>
        <w:left w:val="none" w:sz="0" w:space="0" w:color="auto"/>
        <w:bottom w:val="none" w:sz="0" w:space="0" w:color="auto"/>
        <w:right w:val="none" w:sz="0" w:space="0" w:color="auto"/>
      </w:divBdr>
    </w:div>
    <w:div w:id="2040353217">
      <w:bodyDiv w:val="1"/>
      <w:marLeft w:val="0"/>
      <w:marRight w:val="0"/>
      <w:marTop w:val="0"/>
      <w:marBottom w:val="0"/>
      <w:divBdr>
        <w:top w:val="none" w:sz="0" w:space="0" w:color="auto"/>
        <w:left w:val="none" w:sz="0" w:space="0" w:color="auto"/>
        <w:bottom w:val="none" w:sz="0" w:space="0" w:color="auto"/>
        <w:right w:val="none" w:sz="0" w:space="0" w:color="auto"/>
      </w:divBdr>
    </w:div>
    <w:div w:id="2041734780">
      <w:bodyDiv w:val="1"/>
      <w:marLeft w:val="0"/>
      <w:marRight w:val="0"/>
      <w:marTop w:val="0"/>
      <w:marBottom w:val="0"/>
      <w:divBdr>
        <w:top w:val="none" w:sz="0" w:space="0" w:color="auto"/>
        <w:left w:val="none" w:sz="0" w:space="0" w:color="auto"/>
        <w:bottom w:val="none" w:sz="0" w:space="0" w:color="auto"/>
        <w:right w:val="none" w:sz="0" w:space="0" w:color="auto"/>
      </w:divBdr>
    </w:div>
    <w:div w:id="2044091282">
      <w:bodyDiv w:val="1"/>
      <w:marLeft w:val="0"/>
      <w:marRight w:val="0"/>
      <w:marTop w:val="0"/>
      <w:marBottom w:val="0"/>
      <w:divBdr>
        <w:top w:val="none" w:sz="0" w:space="0" w:color="auto"/>
        <w:left w:val="none" w:sz="0" w:space="0" w:color="auto"/>
        <w:bottom w:val="none" w:sz="0" w:space="0" w:color="auto"/>
        <w:right w:val="none" w:sz="0" w:space="0" w:color="auto"/>
      </w:divBdr>
    </w:div>
    <w:div w:id="2044355883">
      <w:bodyDiv w:val="1"/>
      <w:marLeft w:val="0"/>
      <w:marRight w:val="0"/>
      <w:marTop w:val="0"/>
      <w:marBottom w:val="0"/>
      <w:divBdr>
        <w:top w:val="none" w:sz="0" w:space="0" w:color="auto"/>
        <w:left w:val="none" w:sz="0" w:space="0" w:color="auto"/>
        <w:bottom w:val="none" w:sz="0" w:space="0" w:color="auto"/>
        <w:right w:val="none" w:sz="0" w:space="0" w:color="auto"/>
      </w:divBdr>
      <w:divsChild>
        <w:div w:id="858591516">
          <w:marLeft w:val="0"/>
          <w:marRight w:val="0"/>
          <w:marTop w:val="0"/>
          <w:marBottom w:val="0"/>
          <w:divBdr>
            <w:top w:val="none" w:sz="0" w:space="0" w:color="auto"/>
            <w:left w:val="none" w:sz="0" w:space="0" w:color="auto"/>
            <w:bottom w:val="none" w:sz="0" w:space="0" w:color="auto"/>
            <w:right w:val="none" w:sz="0" w:space="0" w:color="auto"/>
          </w:divBdr>
          <w:divsChild>
            <w:div w:id="1997950416">
              <w:marLeft w:val="0"/>
              <w:marRight w:val="0"/>
              <w:marTop w:val="0"/>
              <w:marBottom w:val="0"/>
              <w:divBdr>
                <w:top w:val="none" w:sz="0" w:space="0" w:color="auto"/>
                <w:left w:val="none" w:sz="0" w:space="0" w:color="auto"/>
                <w:bottom w:val="none" w:sz="0" w:space="0" w:color="auto"/>
                <w:right w:val="none" w:sz="0" w:space="0" w:color="auto"/>
              </w:divBdr>
              <w:divsChild>
                <w:div w:id="854459989">
                  <w:marLeft w:val="0"/>
                  <w:marRight w:val="0"/>
                  <w:marTop w:val="0"/>
                  <w:marBottom w:val="0"/>
                  <w:divBdr>
                    <w:top w:val="none" w:sz="0" w:space="0" w:color="auto"/>
                    <w:left w:val="none" w:sz="0" w:space="0" w:color="auto"/>
                    <w:bottom w:val="none" w:sz="0" w:space="0" w:color="auto"/>
                    <w:right w:val="none" w:sz="0" w:space="0" w:color="auto"/>
                  </w:divBdr>
                  <w:divsChild>
                    <w:div w:id="698168535">
                      <w:marLeft w:val="0"/>
                      <w:marRight w:val="0"/>
                      <w:marTop w:val="0"/>
                      <w:marBottom w:val="0"/>
                      <w:divBdr>
                        <w:top w:val="none" w:sz="0" w:space="0" w:color="auto"/>
                        <w:left w:val="none" w:sz="0" w:space="0" w:color="auto"/>
                        <w:bottom w:val="none" w:sz="0" w:space="0" w:color="auto"/>
                        <w:right w:val="none" w:sz="0" w:space="0" w:color="auto"/>
                      </w:divBdr>
                      <w:divsChild>
                        <w:div w:id="1229072785">
                          <w:marLeft w:val="0"/>
                          <w:marRight w:val="0"/>
                          <w:marTop w:val="0"/>
                          <w:marBottom w:val="0"/>
                          <w:divBdr>
                            <w:top w:val="none" w:sz="0" w:space="0" w:color="auto"/>
                            <w:left w:val="none" w:sz="0" w:space="0" w:color="auto"/>
                            <w:bottom w:val="none" w:sz="0" w:space="0" w:color="auto"/>
                            <w:right w:val="none" w:sz="0" w:space="0" w:color="auto"/>
                          </w:divBdr>
                          <w:divsChild>
                            <w:div w:id="1572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7558917">
      <w:bodyDiv w:val="1"/>
      <w:marLeft w:val="0"/>
      <w:marRight w:val="0"/>
      <w:marTop w:val="0"/>
      <w:marBottom w:val="0"/>
      <w:divBdr>
        <w:top w:val="none" w:sz="0" w:space="0" w:color="auto"/>
        <w:left w:val="none" w:sz="0" w:space="0" w:color="auto"/>
        <w:bottom w:val="none" w:sz="0" w:space="0" w:color="auto"/>
        <w:right w:val="none" w:sz="0" w:space="0" w:color="auto"/>
      </w:divBdr>
    </w:div>
    <w:div w:id="2047826993">
      <w:bodyDiv w:val="1"/>
      <w:marLeft w:val="0"/>
      <w:marRight w:val="0"/>
      <w:marTop w:val="0"/>
      <w:marBottom w:val="0"/>
      <w:divBdr>
        <w:top w:val="none" w:sz="0" w:space="0" w:color="auto"/>
        <w:left w:val="none" w:sz="0" w:space="0" w:color="auto"/>
        <w:bottom w:val="none" w:sz="0" w:space="0" w:color="auto"/>
        <w:right w:val="none" w:sz="0" w:space="0" w:color="auto"/>
      </w:divBdr>
    </w:div>
    <w:div w:id="2048673567">
      <w:bodyDiv w:val="1"/>
      <w:marLeft w:val="0"/>
      <w:marRight w:val="0"/>
      <w:marTop w:val="0"/>
      <w:marBottom w:val="0"/>
      <w:divBdr>
        <w:top w:val="none" w:sz="0" w:space="0" w:color="auto"/>
        <w:left w:val="none" w:sz="0" w:space="0" w:color="auto"/>
        <w:bottom w:val="none" w:sz="0" w:space="0" w:color="auto"/>
        <w:right w:val="none" w:sz="0" w:space="0" w:color="auto"/>
      </w:divBdr>
    </w:div>
    <w:div w:id="2051494358">
      <w:bodyDiv w:val="1"/>
      <w:marLeft w:val="0"/>
      <w:marRight w:val="0"/>
      <w:marTop w:val="0"/>
      <w:marBottom w:val="0"/>
      <w:divBdr>
        <w:top w:val="none" w:sz="0" w:space="0" w:color="auto"/>
        <w:left w:val="none" w:sz="0" w:space="0" w:color="auto"/>
        <w:bottom w:val="none" w:sz="0" w:space="0" w:color="auto"/>
        <w:right w:val="none" w:sz="0" w:space="0" w:color="auto"/>
      </w:divBdr>
    </w:div>
    <w:div w:id="2052226593">
      <w:bodyDiv w:val="1"/>
      <w:marLeft w:val="0"/>
      <w:marRight w:val="0"/>
      <w:marTop w:val="0"/>
      <w:marBottom w:val="0"/>
      <w:divBdr>
        <w:top w:val="none" w:sz="0" w:space="0" w:color="auto"/>
        <w:left w:val="none" w:sz="0" w:space="0" w:color="auto"/>
        <w:bottom w:val="none" w:sz="0" w:space="0" w:color="auto"/>
        <w:right w:val="none" w:sz="0" w:space="0" w:color="auto"/>
      </w:divBdr>
    </w:div>
    <w:div w:id="2052684303">
      <w:bodyDiv w:val="1"/>
      <w:marLeft w:val="0"/>
      <w:marRight w:val="0"/>
      <w:marTop w:val="0"/>
      <w:marBottom w:val="0"/>
      <w:divBdr>
        <w:top w:val="none" w:sz="0" w:space="0" w:color="auto"/>
        <w:left w:val="none" w:sz="0" w:space="0" w:color="auto"/>
        <w:bottom w:val="none" w:sz="0" w:space="0" w:color="auto"/>
        <w:right w:val="none" w:sz="0" w:space="0" w:color="auto"/>
      </w:divBdr>
    </w:div>
    <w:div w:id="2052992839">
      <w:bodyDiv w:val="1"/>
      <w:marLeft w:val="0"/>
      <w:marRight w:val="0"/>
      <w:marTop w:val="0"/>
      <w:marBottom w:val="0"/>
      <w:divBdr>
        <w:top w:val="none" w:sz="0" w:space="0" w:color="auto"/>
        <w:left w:val="none" w:sz="0" w:space="0" w:color="auto"/>
        <w:bottom w:val="none" w:sz="0" w:space="0" w:color="auto"/>
        <w:right w:val="none" w:sz="0" w:space="0" w:color="auto"/>
      </w:divBdr>
    </w:div>
    <w:div w:id="2054574124">
      <w:bodyDiv w:val="1"/>
      <w:marLeft w:val="0"/>
      <w:marRight w:val="0"/>
      <w:marTop w:val="0"/>
      <w:marBottom w:val="0"/>
      <w:divBdr>
        <w:top w:val="none" w:sz="0" w:space="0" w:color="auto"/>
        <w:left w:val="none" w:sz="0" w:space="0" w:color="auto"/>
        <w:bottom w:val="none" w:sz="0" w:space="0" w:color="auto"/>
        <w:right w:val="none" w:sz="0" w:space="0" w:color="auto"/>
      </w:divBdr>
      <w:divsChild>
        <w:div w:id="348722944">
          <w:marLeft w:val="0"/>
          <w:marRight w:val="0"/>
          <w:marTop w:val="0"/>
          <w:marBottom w:val="0"/>
          <w:divBdr>
            <w:top w:val="none" w:sz="0" w:space="0" w:color="auto"/>
            <w:left w:val="none" w:sz="0" w:space="0" w:color="auto"/>
            <w:bottom w:val="none" w:sz="0" w:space="0" w:color="auto"/>
            <w:right w:val="none" w:sz="0" w:space="0" w:color="auto"/>
          </w:divBdr>
          <w:divsChild>
            <w:div w:id="698704296">
              <w:marLeft w:val="0"/>
              <w:marRight w:val="0"/>
              <w:marTop w:val="0"/>
              <w:marBottom w:val="0"/>
              <w:divBdr>
                <w:top w:val="none" w:sz="0" w:space="0" w:color="auto"/>
                <w:left w:val="none" w:sz="0" w:space="0" w:color="auto"/>
                <w:bottom w:val="none" w:sz="0" w:space="0" w:color="auto"/>
                <w:right w:val="none" w:sz="0" w:space="0" w:color="auto"/>
              </w:divBdr>
              <w:divsChild>
                <w:div w:id="339045872">
                  <w:marLeft w:val="0"/>
                  <w:marRight w:val="0"/>
                  <w:marTop w:val="0"/>
                  <w:marBottom w:val="0"/>
                  <w:divBdr>
                    <w:top w:val="none" w:sz="0" w:space="0" w:color="auto"/>
                    <w:left w:val="none" w:sz="0" w:space="0" w:color="auto"/>
                    <w:bottom w:val="none" w:sz="0" w:space="0" w:color="auto"/>
                    <w:right w:val="none" w:sz="0" w:space="0" w:color="auto"/>
                  </w:divBdr>
                  <w:divsChild>
                    <w:div w:id="70393865">
                      <w:marLeft w:val="0"/>
                      <w:marRight w:val="0"/>
                      <w:marTop w:val="0"/>
                      <w:marBottom w:val="0"/>
                      <w:divBdr>
                        <w:top w:val="none" w:sz="0" w:space="0" w:color="auto"/>
                        <w:left w:val="none" w:sz="0" w:space="0" w:color="auto"/>
                        <w:bottom w:val="none" w:sz="0" w:space="0" w:color="auto"/>
                        <w:right w:val="none" w:sz="0" w:space="0" w:color="auto"/>
                      </w:divBdr>
                      <w:divsChild>
                        <w:div w:id="189222984">
                          <w:marLeft w:val="0"/>
                          <w:marRight w:val="0"/>
                          <w:marTop w:val="0"/>
                          <w:marBottom w:val="0"/>
                          <w:divBdr>
                            <w:top w:val="none" w:sz="0" w:space="0" w:color="auto"/>
                            <w:left w:val="none" w:sz="0" w:space="0" w:color="auto"/>
                            <w:bottom w:val="none" w:sz="0" w:space="0" w:color="auto"/>
                            <w:right w:val="none" w:sz="0" w:space="0" w:color="auto"/>
                          </w:divBdr>
                          <w:divsChild>
                            <w:div w:id="101712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149405">
      <w:bodyDiv w:val="1"/>
      <w:marLeft w:val="0"/>
      <w:marRight w:val="0"/>
      <w:marTop w:val="0"/>
      <w:marBottom w:val="0"/>
      <w:divBdr>
        <w:top w:val="none" w:sz="0" w:space="0" w:color="auto"/>
        <w:left w:val="none" w:sz="0" w:space="0" w:color="auto"/>
        <w:bottom w:val="none" w:sz="0" w:space="0" w:color="auto"/>
        <w:right w:val="none" w:sz="0" w:space="0" w:color="auto"/>
      </w:divBdr>
      <w:divsChild>
        <w:div w:id="1438062433">
          <w:marLeft w:val="0"/>
          <w:marRight w:val="0"/>
          <w:marTop w:val="0"/>
          <w:marBottom w:val="0"/>
          <w:divBdr>
            <w:top w:val="none" w:sz="0" w:space="0" w:color="auto"/>
            <w:left w:val="none" w:sz="0" w:space="0" w:color="auto"/>
            <w:bottom w:val="none" w:sz="0" w:space="0" w:color="auto"/>
            <w:right w:val="none" w:sz="0" w:space="0" w:color="auto"/>
          </w:divBdr>
          <w:divsChild>
            <w:div w:id="710308107">
              <w:marLeft w:val="0"/>
              <w:marRight w:val="0"/>
              <w:marTop w:val="0"/>
              <w:marBottom w:val="0"/>
              <w:divBdr>
                <w:top w:val="none" w:sz="0" w:space="0" w:color="auto"/>
                <w:left w:val="none" w:sz="0" w:space="0" w:color="auto"/>
                <w:bottom w:val="none" w:sz="0" w:space="0" w:color="auto"/>
                <w:right w:val="none" w:sz="0" w:space="0" w:color="auto"/>
              </w:divBdr>
              <w:divsChild>
                <w:div w:id="48654991">
                  <w:marLeft w:val="0"/>
                  <w:marRight w:val="0"/>
                  <w:marTop w:val="0"/>
                  <w:marBottom w:val="0"/>
                  <w:divBdr>
                    <w:top w:val="none" w:sz="0" w:space="0" w:color="auto"/>
                    <w:left w:val="none" w:sz="0" w:space="0" w:color="auto"/>
                    <w:bottom w:val="none" w:sz="0" w:space="0" w:color="auto"/>
                    <w:right w:val="none" w:sz="0" w:space="0" w:color="auto"/>
                  </w:divBdr>
                  <w:divsChild>
                    <w:div w:id="447629941">
                      <w:marLeft w:val="0"/>
                      <w:marRight w:val="0"/>
                      <w:marTop w:val="0"/>
                      <w:marBottom w:val="0"/>
                      <w:divBdr>
                        <w:top w:val="none" w:sz="0" w:space="0" w:color="auto"/>
                        <w:left w:val="none" w:sz="0" w:space="0" w:color="auto"/>
                        <w:bottom w:val="none" w:sz="0" w:space="0" w:color="auto"/>
                        <w:right w:val="none" w:sz="0" w:space="0" w:color="auto"/>
                      </w:divBdr>
                      <w:divsChild>
                        <w:div w:id="524097798">
                          <w:marLeft w:val="0"/>
                          <w:marRight w:val="0"/>
                          <w:marTop w:val="0"/>
                          <w:marBottom w:val="0"/>
                          <w:divBdr>
                            <w:top w:val="none" w:sz="0" w:space="0" w:color="auto"/>
                            <w:left w:val="none" w:sz="0" w:space="0" w:color="auto"/>
                            <w:bottom w:val="none" w:sz="0" w:space="0" w:color="auto"/>
                            <w:right w:val="none" w:sz="0" w:space="0" w:color="auto"/>
                          </w:divBdr>
                          <w:divsChild>
                            <w:div w:id="164157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467311">
      <w:bodyDiv w:val="1"/>
      <w:marLeft w:val="0"/>
      <w:marRight w:val="0"/>
      <w:marTop w:val="0"/>
      <w:marBottom w:val="0"/>
      <w:divBdr>
        <w:top w:val="none" w:sz="0" w:space="0" w:color="auto"/>
        <w:left w:val="none" w:sz="0" w:space="0" w:color="auto"/>
        <w:bottom w:val="none" w:sz="0" w:space="0" w:color="auto"/>
        <w:right w:val="none" w:sz="0" w:space="0" w:color="auto"/>
      </w:divBdr>
    </w:div>
    <w:div w:id="2056468793">
      <w:bodyDiv w:val="1"/>
      <w:marLeft w:val="0"/>
      <w:marRight w:val="0"/>
      <w:marTop w:val="0"/>
      <w:marBottom w:val="0"/>
      <w:divBdr>
        <w:top w:val="none" w:sz="0" w:space="0" w:color="auto"/>
        <w:left w:val="none" w:sz="0" w:space="0" w:color="auto"/>
        <w:bottom w:val="none" w:sz="0" w:space="0" w:color="auto"/>
        <w:right w:val="none" w:sz="0" w:space="0" w:color="auto"/>
      </w:divBdr>
      <w:divsChild>
        <w:div w:id="305084133">
          <w:marLeft w:val="0"/>
          <w:marRight w:val="0"/>
          <w:marTop w:val="0"/>
          <w:marBottom w:val="0"/>
          <w:divBdr>
            <w:top w:val="none" w:sz="0" w:space="0" w:color="auto"/>
            <w:left w:val="none" w:sz="0" w:space="0" w:color="auto"/>
            <w:bottom w:val="none" w:sz="0" w:space="0" w:color="auto"/>
            <w:right w:val="none" w:sz="0" w:space="0" w:color="auto"/>
          </w:divBdr>
          <w:divsChild>
            <w:div w:id="1882739745">
              <w:marLeft w:val="0"/>
              <w:marRight w:val="0"/>
              <w:marTop w:val="0"/>
              <w:marBottom w:val="0"/>
              <w:divBdr>
                <w:top w:val="none" w:sz="0" w:space="0" w:color="auto"/>
                <w:left w:val="none" w:sz="0" w:space="0" w:color="auto"/>
                <w:bottom w:val="none" w:sz="0" w:space="0" w:color="auto"/>
                <w:right w:val="none" w:sz="0" w:space="0" w:color="auto"/>
              </w:divBdr>
              <w:divsChild>
                <w:div w:id="884366662">
                  <w:marLeft w:val="0"/>
                  <w:marRight w:val="0"/>
                  <w:marTop w:val="0"/>
                  <w:marBottom w:val="0"/>
                  <w:divBdr>
                    <w:top w:val="none" w:sz="0" w:space="0" w:color="auto"/>
                    <w:left w:val="none" w:sz="0" w:space="0" w:color="auto"/>
                    <w:bottom w:val="none" w:sz="0" w:space="0" w:color="auto"/>
                    <w:right w:val="none" w:sz="0" w:space="0" w:color="auto"/>
                  </w:divBdr>
                  <w:divsChild>
                    <w:div w:id="597759689">
                      <w:marLeft w:val="0"/>
                      <w:marRight w:val="0"/>
                      <w:marTop w:val="0"/>
                      <w:marBottom w:val="0"/>
                      <w:divBdr>
                        <w:top w:val="none" w:sz="0" w:space="0" w:color="auto"/>
                        <w:left w:val="none" w:sz="0" w:space="0" w:color="auto"/>
                        <w:bottom w:val="none" w:sz="0" w:space="0" w:color="auto"/>
                        <w:right w:val="none" w:sz="0" w:space="0" w:color="auto"/>
                      </w:divBdr>
                      <w:divsChild>
                        <w:div w:id="1853302594">
                          <w:marLeft w:val="0"/>
                          <w:marRight w:val="0"/>
                          <w:marTop w:val="0"/>
                          <w:marBottom w:val="0"/>
                          <w:divBdr>
                            <w:top w:val="none" w:sz="0" w:space="0" w:color="auto"/>
                            <w:left w:val="none" w:sz="0" w:space="0" w:color="auto"/>
                            <w:bottom w:val="none" w:sz="0" w:space="0" w:color="auto"/>
                            <w:right w:val="none" w:sz="0" w:space="0" w:color="auto"/>
                          </w:divBdr>
                          <w:divsChild>
                            <w:div w:id="236013539">
                              <w:marLeft w:val="0"/>
                              <w:marRight w:val="0"/>
                              <w:marTop w:val="0"/>
                              <w:marBottom w:val="0"/>
                              <w:divBdr>
                                <w:top w:val="none" w:sz="0" w:space="0" w:color="auto"/>
                                <w:left w:val="none" w:sz="0" w:space="0" w:color="auto"/>
                                <w:bottom w:val="none" w:sz="0" w:space="0" w:color="auto"/>
                                <w:right w:val="none" w:sz="0" w:space="0" w:color="auto"/>
                              </w:divBdr>
                              <w:divsChild>
                                <w:div w:id="287710764">
                                  <w:marLeft w:val="0"/>
                                  <w:marRight w:val="0"/>
                                  <w:marTop w:val="0"/>
                                  <w:marBottom w:val="0"/>
                                  <w:divBdr>
                                    <w:top w:val="none" w:sz="0" w:space="0" w:color="auto"/>
                                    <w:left w:val="none" w:sz="0" w:space="0" w:color="auto"/>
                                    <w:bottom w:val="none" w:sz="0" w:space="0" w:color="auto"/>
                                    <w:right w:val="none" w:sz="0" w:space="0" w:color="auto"/>
                                  </w:divBdr>
                                  <w:divsChild>
                                    <w:div w:id="88941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7007646">
      <w:bodyDiv w:val="1"/>
      <w:marLeft w:val="0"/>
      <w:marRight w:val="0"/>
      <w:marTop w:val="0"/>
      <w:marBottom w:val="0"/>
      <w:divBdr>
        <w:top w:val="none" w:sz="0" w:space="0" w:color="auto"/>
        <w:left w:val="none" w:sz="0" w:space="0" w:color="auto"/>
        <w:bottom w:val="none" w:sz="0" w:space="0" w:color="auto"/>
        <w:right w:val="none" w:sz="0" w:space="0" w:color="auto"/>
      </w:divBdr>
    </w:div>
    <w:div w:id="2057198515">
      <w:bodyDiv w:val="1"/>
      <w:marLeft w:val="0"/>
      <w:marRight w:val="0"/>
      <w:marTop w:val="0"/>
      <w:marBottom w:val="0"/>
      <w:divBdr>
        <w:top w:val="none" w:sz="0" w:space="0" w:color="auto"/>
        <w:left w:val="none" w:sz="0" w:space="0" w:color="auto"/>
        <w:bottom w:val="none" w:sz="0" w:space="0" w:color="auto"/>
        <w:right w:val="none" w:sz="0" w:space="0" w:color="auto"/>
      </w:divBdr>
      <w:divsChild>
        <w:div w:id="429811405">
          <w:marLeft w:val="0"/>
          <w:marRight w:val="0"/>
          <w:marTop w:val="0"/>
          <w:marBottom w:val="0"/>
          <w:divBdr>
            <w:top w:val="none" w:sz="0" w:space="0" w:color="auto"/>
            <w:left w:val="none" w:sz="0" w:space="0" w:color="auto"/>
            <w:bottom w:val="none" w:sz="0" w:space="0" w:color="auto"/>
            <w:right w:val="none" w:sz="0" w:space="0" w:color="auto"/>
          </w:divBdr>
          <w:divsChild>
            <w:div w:id="1840805897">
              <w:marLeft w:val="0"/>
              <w:marRight w:val="0"/>
              <w:marTop w:val="0"/>
              <w:marBottom w:val="0"/>
              <w:divBdr>
                <w:top w:val="none" w:sz="0" w:space="0" w:color="auto"/>
                <w:left w:val="none" w:sz="0" w:space="0" w:color="auto"/>
                <w:bottom w:val="none" w:sz="0" w:space="0" w:color="auto"/>
                <w:right w:val="none" w:sz="0" w:space="0" w:color="auto"/>
              </w:divBdr>
              <w:divsChild>
                <w:div w:id="1312716998">
                  <w:marLeft w:val="0"/>
                  <w:marRight w:val="0"/>
                  <w:marTop w:val="0"/>
                  <w:marBottom w:val="0"/>
                  <w:divBdr>
                    <w:top w:val="none" w:sz="0" w:space="0" w:color="auto"/>
                    <w:left w:val="none" w:sz="0" w:space="0" w:color="auto"/>
                    <w:bottom w:val="none" w:sz="0" w:space="0" w:color="auto"/>
                    <w:right w:val="none" w:sz="0" w:space="0" w:color="auto"/>
                  </w:divBdr>
                  <w:divsChild>
                    <w:div w:id="246504446">
                      <w:marLeft w:val="0"/>
                      <w:marRight w:val="0"/>
                      <w:marTop w:val="0"/>
                      <w:marBottom w:val="0"/>
                      <w:divBdr>
                        <w:top w:val="none" w:sz="0" w:space="0" w:color="auto"/>
                        <w:left w:val="none" w:sz="0" w:space="0" w:color="auto"/>
                        <w:bottom w:val="none" w:sz="0" w:space="0" w:color="auto"/>
                        <w:right w:val="none" w:sz="0" w:space="0" w:color="auto"/>
                      </w:divBdr>
                      <w:divsChild>
                        <w:div w:id="1875313167">
                          <w:marLeft w:val="0"/>
                          <w:marRight w:val="0"/>
                          <w:marTop w:val="0"/>
                          <w:marBottom w:val="0"/>
                          <w:divBdr>
                            <w:top w:val="none" w:sz="0" w:space="0" w:color="auto"/>
                            <w:left w:val="none" w:sz="0" w:space="0" w:color="auto"/>
                            <w:bottom w:val="none" w:sz="0" w:space="0" w:color="auto"/>
                            <w:right w:val="none" w:sz="0" w:space="0" w:color="auto"/>
                          </w:divBdr>
                          <w:divsChild>
                            <w:div w:id="97206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510150">
      <w:bodyDiv w:val="1"/>
      <w:marLeft w:val="0"/>
      <w:marRight w:val="0"/>
      <w:marTop w:val="0"/>
      <w:marBottom w:val="0"/>
      <w:divBdr>
        <w:top w:val="none" w:sz="0" w:space="0" w:color="auto"/>
        <w:left w:val="none" w:sz="0" w:space="0" w:color="auto"/>
        <w:bottom w:val="none" w:sz="0" w:space="0" w:color="auto"/>
        <w:right w:val="none" w:sz="0" w:space="0" w:color="auto"/>
      </w:divBdr>
    </w:div>
    <w:div w:id="2057779649">
      <w:bodyDiv w:val="1"/>
      <w:marLeft w:val="0"/>
      <w:marRight w:val="0"/>
      <w:marTop w:val="0"/>
      <w:marBottom w:val="0"/>
      <w:divBdr>
        <w:top w:val="none" w:sz="0" w:space="0" w:color="auto"/>
        <w:left w:val="none" w:sz="0" w:space="0" w:color="auto"/>
        <w:bottom w:val="none" w:sz="0" w:space="0" w:color="auto"/>
        <w:right w:val="none" w:sz="0" w:space="0" w:color="auto"/>
      </w:divBdr>
      <w:divsChild>
        <w:div w:id="414866101">
          <w:marLeft w:val="0"/>
          <w:marRight w:val="0"/>
          <w:marTop w:val="0"/>
          <w:marBottom w:val="0"/>
          <w:divBdr>
            <w:top w:val="none" w:sz="0" w:space="0" w:color="auto"/>
            <w:left w:val="none" w:sz="0" w:space="0" w:color="auto"/>
            <w:bottom w:val="none" w:sz="0" w:space="0" w:color="auto"/>
            <w:right w:val="none" w:sz="0" w:space="0" w:color="auto"/>
          </w:divBdr>
          <w:divsChild>
            <w:div w:id="1442257942">
              <w:marLeft w:val="0"/>
              <w:marRight w:val="0"/>
              <w:marTop w:val="0"/>
              <w:marBottom w:val="0"/>
              <w:divBdr>
                <w:top w:val="none" w:sz="0" w:space="0" w:color="auto"/>
                <w:left w:val="none" w:sz="0" w:space="0" w:color="auto"/>
                <w:bottom w:val="none" w:sz="0" w:space="0" w:color="auto"/>
                <w:right w:val="none" w:sz="0" w:space="0" w:color="auto"/>
              </w:divBdr>
              <w:divsChild>
                <w:div w:id="1535539337">
                  <w:marLeft w:val="0"/>
                  <w:marRight w:val="0"/>
                  <w:marTop w:val="0"/>
                  <w:marBottom w:val="0"/>
                  <w:divBdr>
                    <w:top w:val="none" w:sz="0" w:space="0" w:color="auto"/>
                    <w:left w:val="none" w:sz="0" w:space="0" w:color="auto"/>
                    <w:bottom w:val="none" w:sz="0" w:space="0" w:color="auto"/>
                    <w:right w:val="none" w:sz="0" w:space="0" w:color="auto"/>
                  </w:divBdr>
                  <w:divsChild>
                    <w:div w:id="1542743213">
                      <w:marLeft w:val="0"/>
                      <w:marRight w:val="0"/>
                      <w:marTop w:val="0"/>
                      <w:marBottom w:val="0"/>
                      <w:divBdr>
                        <w:top w:val="none" w:sz="0" w:space="0" w:color="auto"/>
                        <w:left w:val="none" w:sz="0" w:space="0" w:color="auto"/>
                        <w:bottom w:val="none" w:sz="0" w:space="0" w:color="auto"/>
                        <w:right w:val="none" w:sz="0" w:space="0" w:color="auto"/>
                      </w:divBdr>
                      <w:divsChild>
                        <w:div w:id="368459472">
                          <w:marLeft w:val="0"/>
                          <w:marRight w:val="0"/>
                          <w:marTop w:val="0"/>
                          <w:marBottom w:val="0"/>
                          <w:divBdr>
                            <w:top w:val="none" w:sz="0" w:space="0" w:color="auto"/>
                            <w:left w:val="none" w:sz="0" w:space="0" w:color="auto"/>
                            <w:bottom w:val="none" w:sz="0" w:space="0" w:color="auto"/>
                            <w:right w:val="none" w:sz="0" w:space="0" w:color="auto"/>
                          </w:divBdr>
                          <w:divsChild>
                            <w:div w:id="18686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281889">
      <w:bodyDiv w:val="1"/>
      <w:marLeft w:val="0"/>
      <w:marRight w:val="0"/>
      <w:marTop w:val="0"/>
      <w:marBottom w:val="0"/>
      <w:divBdr>
        <w:top w:val="none" w:sz="0" w:space="0" w:color="auto"/>
        <w:left w:val="none" w:sz="0" w:space="0" w:color="auto"/>
        <w:bottom w:val="none" w:sz="0" w:space="0" w:color="auto"/>
        <w:right w:val="none" w:sz="0" w:space="0" w:color="auto"/>
      </w:divBdr>
    </w:div>
    <w:div w:id="2059627011">
      <w:bodyDiv w:val="1"/>
      <w:marLeft w:val="0"/>
      <w:marRight w:val="0"/>
      <w:marTop w:val="0"/>
      <w:marBottom w:val="0"/>
      <w:divBdr>
        <w:top w:val="none" w:sz="0" w:space="0" w:color="auto"/>
        <w:left w:val="none" w:sz="0" w:space="0" w:color="auto"/>
        <w:bottom w:val="none" w:sz="0" w:space="0" w:color="auto"/>
        <w:right w:val="none" w:sz="0" w:space="0" w:color="auto"/>
      </w:divBdr>
    </w:div>
    <w:div w:id="2060087019">
      <w:bodyDiv w:val="1"/>
      <w:marLeft w:val="0"/>
      <w:marRight w:val="0"/>
      <w:marTop w:val="0"/>
      <w:marBottom w:val="0"/>
      <w:divBdr>
        <w:top w:val="none" w:sz="0" w:space="0" w:color="auto"/>
        <w:left w:val="none" w:sz="0" w:space="0" w:color="auto"/>
        <w:bottom w:val="none" w:sz="0" w:space="0" w:color="auto"/>
        <w:right w:val="none" w:sz="0" w:space="0" w:color="auto"/>
      </w:divBdr>
      <w:divsChild>
        <w:div w:id="1142238401">
          <w:marLeft w:val="0"/>
          <w:marRight w:val="0"/>
          <w:marTop w:val="0"/>
          <w:marBottom w:val="0"/>
          <w:divBdr>
            <w:top w:val="none" w:sz="0" w:space="0" w:color="auto"/>
            <w:left w:val="none" w:sz="0" w:space="0" w:color="auto"/>
            <w:bottom w:val="none" w:sz="0" w:space="0" w:color="auto"/>
            <w:right w:val="none" w:sz="0" w:space="0" w:color="auto"/>
          </w:divBdr>
          <w:divsChild>
            <w:div w:id="1790974422">
              <w:marLeft w:val="0"/>
              <w:marRight w:val="0"/>
              <w:marTop w:val="0"/>
              <w:marBottom w:val="0"/>
              <w:divBdr>
                <w:top w:val="none" w:sz="0" w:space="0" w:color="auto"/>
                <w:left w:val="none" w:sz="0" w:space="0" w:color="auto"/>
                <w:bottom w:val="none" w:sz="0" w:space="0" w:color="auto"/>
                <w:right w:val="none" w:sz="0" w:space="0" w:color="auto"/>
              </w:divBdr>
              <w:divsChild>
                <w:div w:id="1293707888">
                  <w:marLeft w:val="0"/>
                  <w:marRight w:val="0"/>
                  <w:marTop w:val="0"/>
                  <w:marBottom w:val="0"/>
                  <w:divBdr>
                    <w:top w:val="none" w:sz="0" w:space="0" w:color="auto"/>
                    <w:left w:val="none" w:sz="0" w:space="0" w:color="auto"/>
                    <w:bottom w:val="none" w:sz="0" w:space="0" w:color="auto"/>
                    <w:right w:val="none" w:sz="0" w:space="0" w:color="auto"/>
                  </w:divBdr>
                  <w:divsChild>
                    <w:div w:id="632296488">
                      <w:marLeft w:val="0"/>
                      <w:marRight w:val="0"/>
                      <w:marTop w:val="0"/>
                      <w:marBottom w:val="0"/>
                      <w:divBdr>
                        <w:top w:val="none" w:sz="0" w:space="0" w:color="auto"/>
                        <w:left w:val="none" w:sz="0" w:space="0" w:color="auto"/>
                        <w:bottom w:val="none" w:sz="0" w:space="0" w:color="auto"/>
                        <w:right w:val="none" w:sz="0" w:space="0" w:color="auto"/>
                      </w:divBdr>
                      <w:divsChild>
                        <w:div w:id="1634679252">
                          <w:marLeft w:val="0"/>
                          <w:marRight w:val="0"/>
                          <w:marTop w:val="0"/>
                          <w:marBottom w:val="0"/>
                          <w:divBdr>
                            <w:top w:val="none" w:sz="0" w:space="0" w:color="auto"/>
                            <w:left w:val="none" w:sz="0" w:space="0" w:color="auto"/>
                            <w:bottom w:val="none" w:sz="0" w:space="0" w:color="auto"/>
                            <w:right w:val="none" w:sz="0" w:space="0" w:color="auto"/>
                          </w:divBdr>
                          <w:divsChild>
                            <w:div w:id="123489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863505">
      <w:bodyDiv w:val="1"/>
      <w:marLeft w:val="0"/>
      <w:marRight w:val="0"/>
      <w:marTop w:val="0"/>
      <w:marBottom w:val="0"/>
      <w:divBdr>
        <w:top w:val="none" w:sz="0" w:space="0" w:color="auto"/>
        <w:left w:val="none" w:sz="0" w:space="0" w:color="auto"/>
        <w:bottom w:val="none" w:sz="0" w:space="0" w:color="auto"/>
        <w:right w:val="none" w:sz="0" w:space="0" w:color="auto"/>
      </w:divBdr>
    </w:div>
    <w:div w:id="2061050811">
      <w:bodyDiv w:val="1"/>
      <w:marLeft w:val="0"/>
      <w:marRight w:val="0"/>
      <w:marTop w:val="0"/>
      <w:marBottom w:val="0"/>
      <w:divBdr>
        <w:top w:val="none" w:sz="0" w:space="0" w:color="auto"/>
        <w:left w:val="none" w:sz="0" w:space="0" w:color="auto"/>
        <w:bottom w:val="none" w:sz="0" w:space="0" w:color="auto"/>
        <w:right w:val="none" w:sz="0" w:space="0" w:color="auto"/>
      </w:divBdr>
    </w:div>
    <w:div w:id="2061466967">
      <w:bodyDiv w:val="1"/>
      <w:marLeft w:val="0"/>
      <w:marRight w:val="0"/>
      <w:marTop w:val="0"/>
      <w:marBottom w:val="0"/>
      <w:divBdr>
        <w:top w:val="none" w:sz="0" w:space="0" w:color="auto"/>
        <w:left w:val="none" w:sz="0" w:space="0" w:color="auto"/>
        <w:bottom w:val="none" w:sz="0" w:space="0" w:color="auto"/>
        <w:right w:val="none" w:sz="0" w:space="0" w:color="auto"/>
      </w:divBdr>
      <w:divsChild>
        <w:div w:id="931008700">
          <w:marLeft w:val="0"/>
          <w:marRight w:val="0"/>
          <w:marTop w:val="0"/>
          <w:marBottom w:val="0"/>
          <w:divBdr>
            <w:top w:val="none" w:sz="0" w:space="0" w:color="auto"/>
            <w:left w:val="none" w:sz="0" w:space="0" w:color="auto"/>
            <w:bottom w:val="none" w:sz="0" w:space="0" w:color="auto"/>
            <w:right w:val="none" w:sz="0" w:space="0" w:color="auto"/>
          </w:divBdr>
          <w:divsChild>
            <w:div w:id="1727727428">
              <w:marLeft w:val="0"/>
              <w:marRight w:val="0"/>
              <w:marTop w:val="0"/>
              <w:marBottom w:val="0"/>
              <w:divBdr>
                <w:top w:val="none" w:sz="0" w:space="0" w:color="auto"/>
                <w:left w:val="none" w:sz="0" w:space="0" w:color="auto"/>
                <w:bottom w:val="none" w:sz="0" w:space="0" w:color="auto"/>
                <w:right w:val="none" w:sz="0" w:space="0" w:color="auto"/>
              </w:divBdr>
              <w:divsChild>
                <w:div w:id="1957983940">
                  <w:marLeft w:val="0"/>
                  <w:marRight w:val="0"/>
                  <w:marTop w:val="0"/>
                  <w:marBottom w:val="0"/>
                  <w:divBdr>
                    <w:top w:val="none" w:sz="0" w:space="0" w:color="auto"/>
                    <w:left w:val="none" w:sz="0" w:space="0" w:color="auto"/>
                    <w:bottom w:val="none" w:sz="0" w:space="0" w:color="auto"/>
                    <w:right w:val="none" w:sz="0" w:space="0" w:color="auto"/>
                  </w:divBdr>
                  <w:divsChild>
                    <w:div w:id="121390318">
                      <w:marLeft w:val="0"/>
                      <w:marRight w:val="0"/>
                      <w:marTop w:val="0"/>
                      <w:marBottom w:val="0"/>
                      <w:divBdr>
                        <w:top w:val="none" w:sz="0" w:space="0" w:color="auto"/>
                        <w:left w:val="none" w:sz="0" w:space="0" w:color="auto"/>
                        <w:bottom w:val="none" w:sz="0" w:space="0" w:color="auto"/>
                        <w:right w:val="none" w:sz="0" w:space="0" w:color="auto"/>
                      </w:divBdr>
                      <w:divsChild>
                        <w:div w:id="2972191">
                          <w:marLeft w:val="0"/>
                          <w:marRight w:val="0"/>
                          <w:marTop w:val="0"/>
                          <w:marBottom w:val="0"/>
                          <w:divBdr>
                            <w:top w:val="none" w:sz="0" w:space="0" w:color="auto"/>
                            <w:left w:val="none" w:sz="0" w:space="0" w:color="auto"/>
                            <w:bottom w:val="none" w:sz="0" w:space="0" w:color="auto"/>
                            <w:right w:val="none" w:sz="0" w:space="0" w:color="auto"/>
                          </w:divBdr>
                          <w:divsChild>
                            <w:div w:id="114624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900109">
      <w:bodyDiv w:val="1"/>
      <w:marLeft w:val="0"/>
      <w:marRight w:val="0"/>
      <w:marTop w:val="0"/>
      <w:marBottom w:val="0"/>
      <w:divBdr>
        <w:top w:val="none" w:sz="0" w:space="0" w:color="auto"/>
        <w:left w:val="none" w:sz="0" w:space="0" w:color="auto"/>
        <w:bottom w:val="none" w:sz="0" w:space="0" w:color="auto"/>
        <w:right w:val="none" w:sz="0" w:space="0" w:color="auto"/>
      </w:divBdr>
    </w:div>
    <w:div w:id="2063401618">
      <w:bodyDiv w:val="1"/>
      <w:marLeft w:val="0"/>
      <w:marRight w:val="0"/>
      <w:marTop w:val="0"/>
      <w:marBottom w:val="0"/>
      <w:divBdr>
        <w:top w:val="none" w:sz="0" w:space="0" w:color="auto"/>
        <w:left w:val="none" w:sz="0" w:space="0" w:color="auto"/>
        <w:bottom w:val="none" w:sz="0" w:space="0" w:color="auto"/>
        <w:right w:val="none" w:sz="0" w:space="0" w:color="auto"/>
      </w:divBdr>
    </w:div>
    <w:div w:id="2065518189">
      <w:bodyDiv w:val="1"/>
      <w:marLeft w:val="0"/>
      <w:marRight w:val="0"/>
      <w:marTop w:val="0"/>
      <w:marBottom w:val="0"/>
      <w:divBdr>
        <w:top w:val="none" w:sz="0" w:space="0" w:color="auto"/>
        <w:left w:val="none" w:sz="0" w:space="0" w:color="auto"/>
        <w:bottom w:val="none" w:sz="0" w:space="0" w:color="auto"/>
        <w:right w:val="none" w:sz="0" w:space="0" w:color="auto"/>
      </w:divBdr>
    </w:div>
    <w:div w:id="2066249374">
      <w:bodyDiv w:val="1"/>
      <w:marLeft w:val="0"/>
      <w:marRight w:val="0"/>
      <w:marTop w:val="0"/>
      <w:marBottom w:val="0"/>
      <w:divBdr>
        <w:top w:val="none" w:sz="0" w:space="0" w:color="auto"/>
        <w:left w:val="none" w:sz="0" w:space="0" w:color="auto"/>
        <w:bottom w:val="none" w:sz="0" w:space="0" w:color="auto"/>
        <w:right w:val="none" w:sz="0" w:space="0" w:color="auto"/>
      </w:divBdr>
    </w:div>
    <w:div w:id="2066366389">
      <w:bodyDiv w:val="1"/>
      <w:marLeft w:val="0"/>
      <w:marRight w:val="0"/>
      <w:marTop w:val="0"/>
      <w:marBottom w:val="0"/>
      <w:divBdr>
        <w:top w:val="none" w:sz="0" w:space="0" w:color="auto"/>
        <w:left w:val="none" w:sz="0" w:space="0" w:color="auto"/>
        <w:bottom w:val="none" w:sz="0" w:space="0" w:color="auto"/>
        <w:right w:val="none" w:sz="0" w:space="0" w:color="auto"/>
      </w:divBdr>
    </w:div>
    <w:div w:id="2068213461">
      <w:bodyDiv w:val="1"/>
      <w:marLeft w:val="0"/>
      <w:marRight w:val="0"/>
      <w:marTop w:val="0"/>
      <w:marBottom w:val="0"/>
      <w:divBdr>
        <w:top w:val="none" w:sz="0" w:space="0" w:color="auto"/>
        <w:left w:val="none" w:sz="0" w:space="0" w:color="auto"/>
        <w:bottom w:val="none" w:sz="0" w:space="0" w:color="auto"/>
        <w:right w:val="none" w:sz="0" w:space="0" w:color="auto"/>
      </w:divBdr>
      <w:divsChild>
        <w:div w:id="1745490331">
          <w:marLeft w:val="0"/>
          <w:marRight w:val="0"/>
          <w:marTop w:val="0"/>
          <w:marBottom w:val="0"/>
          <w:divBdr>
            <w:top w:val="none" w:sz="0" w:space="0" w:color="auto"/>
            <w:left w:val="none" w:sz="0" w:space="0" w:color="auto"/>
            <w:bottom w:val="none" w:sz="0" w:space="0" w:color="auto"/>
            <w:right w:val="none" w:sz="0" w:space="0" w:color="auto"/>
          </w:divBdr>
          <w:divsChild>
            <w:div w:id="1789277080">
              <w:marLeft w:val="0"/>
              <w:marRight w:val="0"/>
              <w:marTop w:val="0"/>
              <w:marBottom w:val="0"/>
              <w:divBdr>
                <w:top w:val="none" w:sz="0" w:space="0" w:color="auto"/>
                <w:left w:val="none" w:sz="0" w:space="0" w:color="auto"/>
                <w:bottom w:val="none" w:sz="0" w:space="0" w:color="auto"/>
                <w:right w:val="none" w:sz="0" w:space="0" w:color="auto"/>
              </w:divBdr>
              <w:divsChild>
                <w:div w:id="749740821">
                  <w:marLeft w:val="0"/>
                  <w:marRight w:val="0"/>
                  <w:marTop w:val="0"/>
                  <w:marBottom w:val="0"/>
                  <w:divBdr>
                    <w:top w:val="none" w:sz="0" w:space="0" w:color="auto"/>
                    <w:left w:val="none" w:sz="0" w:space="0" w:color="auto"/>
                    <w:bottom w:val="none" w:sz="0" w:space="0" w:color="auto"/>
                    <w:right w:val="none" w:sz="0" w:space="0" w:color="auto"/>
                  </w:divBdr>
                  <w:divsChild>
                    <w:div w:id="690447962">
                      <w:marLeft w:val="0"/>
                      <w:marRight w:val="0"/>
                      <w:marTop w:val="0"/>
                      <w:marBottom w:val="0"/>
                      <w:divBdr>
                        <w:top w:val="none" w:sz="0" w:space="0" w:color="auto"/>
                        <w:left w:val="none" w:sz="0" w:space="0" w:color="auto"/>
                        <w:bottom w:val="none" w:sz="0" w:space="0" w:color="auto"/>
                        <w:right w:val="none" w:sz="0" w:space="0" w:color="auto"/>
                      </w:divBdr>
                      <w:divsChild>
                        <w:div w:id="898051603">
                          <w:marLeft w:val="0"/>
                          <w:marRight w:val="0"/>
                          <w:marTop w:val="0"/>
                          <w:marBottom w:val="0"/>
                          <w:divBdr>
                            <w:top w:val="none" w:sz="0" w:space="0" w:color="auto"/>
                            <w:left w:val="none" w:sz="0" w:space="0" w:color="auto"/>
                            <w:bottom w:val="none" w:sz="0" w:space="0" w:color="auto"/>
                            <w:right w:val="none" w:sz="0" w:space="0" w:color="auto"/>
                          </w:divBdr>
                          <w:divsChild>
                            <w:div w:id="175061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675722">
      <w:bodyDiv w:val="1"/>
      <w:marLeft w:val="0"/>
      <w:marRight w:val="0"/>
      <w:marTop w:val="0"/>
      <w:marBottom w:val="0"/>
      <w:divBdr>
        <w:top w:val="none" w:sz="0" w:space="0" w:color="auto"/>
        <w:left w:val="none" w:sz="0" w:space="0" w:color="auto"/>
        <w:bottom w:val="none" w:sz="0" w:space="0" w:color="auto"/>
        <w:right w:val="none" w:sz="0" w:space="0" w:color="auto"/>
      </w:divBdr>
    </w:div>
    <w:div w:id="2068720587">
      <w:bodyDiv w:val="1"/>
      <w:marLeft w:val="0"/>
      <w:marRight w:val="0"/>
      <w:marTop w:val="0"/>
      <w:marBottom w:val="0"/>
      <w:divBdr>
        <w:top w:val="none" w:sz="0" w:space="0" w:color="auto"/>
        <w:left w:val="none" w:sz="0" w:space="0" w:color="auto"/>
        <w:bottom w:val="none" w:sz="0" w:space="0" w:color="auto"/>
        <w:right w:val="none" w:sz="0" w:space="0" w:color="auto"/>
      </w:divBdr>
    </w:div>
    <w:div w:id="2070684589">
      <w:bodyDiv w:val="1"/>
      <w:marLeft w:val="0"/>
      <w:marRight w:val="0"/>
      <w:marTop w:val="0"/>
      <w:marBottom w:val="0"/>
      <w:divBdr>
        <w:top w:val="none" w:sz="0" w:space="0" w:color="auto"/>
        <w:left w:val="none" w:sz="0" w:space="0" w:color="auto"/>
        <w:bottom w:val="none" w:sz="0" w:space="0" w:color="auto"/>
        <w:right w:val="none" w:sz="0" w:space="0" w:color="auto"/>
      </w:divBdr>
    </w:div>
    <w:div w:id="2071345822">
      <w:bodyDiv w:val="1"/>
      <w:marLeft w:val="0"/>
      <w:marRight w:val="0"/>
      <w:marTop w:val="0"/>
      <w:marBottom w:val="0"/>
      <w:divBdr>
        <w:top w:val="none" w:sz="0" w:space="0" w:color="auto"/>
        <w:left w:val="none" w:sz="0" w:space="0" w:color="auto"/>
        <w:bottom w:val="none" w:sz="0" w:space="0" w:color="auto"/>
        <w:right w:val="none" w:sz="0" w:space="0" w:color="auto"/>
      </w:divBdr>
      <w:divsChild>
        <w:div w:id="1761412430">
          <w:marLeft w:val="0"/>
          <w:marRight w:val="0"/>
          <w:marTop w:val="0"/>
          <w:marBottom w:val="0"/>
          <w:divBdr>
            <w:top w:val="none" w:sz="0" w:space="0" w:color="auto"/>
            <w:left w:val="none" w:sz="0" w:space="0" w:color="auto"/>
            <w:bottom w:val="none" w:sz="0" w:space="0" w:color="auto"/>
            <w:right w:val="none" w:sz="0" w:space="0" w:color="auto"/>
          </w:divBdr>
          <w:divsChild>
            <w:div w:id="28141578">
              <w:marLeft w:val="0"/>
              <w:marRight w:val="0"/>
              <w:marTop w:val="0"/>
              <w:marBottom w:val="0"/>
              <w:divBdr>
                <w:top w:val="none" w:sz="0" w:space="0" w:color="auto"/>
                <w:left w:val="none" w:sz="0" w:space="0" w:color="auto"/>
                <w:bottom w:val="none" w:sz="0" w:space="0" w:color="auto"/>
                <w:right w:val="none" w:sz="0" w:space="0" w:color="auto"/>
              </w:divBdr>
              <w:divsChild>
                <w:div w:id="717095693">
                  <w:marLeft w:val="0"/>
                  <w:marRight w:val="0"/>
                  <w:marTop w:val="0"/>
                  <w:marBottom w:val="0"/>
                  <w:divBdr>
                    <w:top w:val="none" w:sz="0" w:space="0" w:color="auto"/>
                    <w:left w:val="none" w:sz="0" w:space="0" w:color="auto"/>
                    <w:bottom w:val="none" w:sz="0" w:space="0" w:color="auto"/>
                    <w:right w:val="none" w:sz="0" w:space="0" w:color="auto"/>
                  </w:divBdr>
                  <w:divsChild>
                    <w:div w:id="161243988">
                      <w:marLeft w:val="0"/>
                      <w:marRight w:val="0"/>
                      <w:marTop w:val="0"/>
                      <w:marBottom w:val="0"/>
                      <w:divBdr>
                        <w:top w:val="none" w:sz="0" w:space="0" w:color="auto"/>
                        <w:left w:val="none" w:sz="0" w:space="0" w:color="auto"/>
                        <w:bottom w:val="none" w:sz="0" w:space="0" w:color="auto"/>
                        <w:right w:val="none" w:sz="0" w:space="0" w:color="auto"/>
                      </w:divBdr>
                      <w:divsChild>
                        <w:div w:id="888683531">
                          <w:marLeft w:val="0"/>
                          <w:marRight w:val="0"/>
                          <w:marTop w:val="0"/>
                          <w:marBottom w:val="0"/>
                          <w:divBdr>
                            <w:top w:val="none" w:sz="0" w:space="0" w:color="auto"/>
                            <w:left w:val="none" w:sz="0" w:space="0" w:color="auto"/>
                            <w:bottom w:val="none" w:sz="0" w:space="0" w:color="auto"/>
                            <w:right w:val="none" w:sz="0" w:space="0" w:color="auto"/>
                          </w:divBdr>
                          <w:divsChild>
                            <w:div w:id="151861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994693">
      <w:bodyDiv w:val="1"/>
      <w:marLeft w:val="0"/>
      <w:marRight w:val="0"/>
      <w:marTop w:val="0"/>
      <w:marBottom w:val="0"/>
      <w:divBdr>
        <w:top w:val="none" w:sz="0" w:space="0" w:color="auto"/>
        <w:left w:val="none" w:sz="0" w:space="0" w:color="auto"/>
        <w:bottom w:val="none" w:sz="0" w:space="0" w:color="auto"/>
        <w:right w:val="none" w:sz="0" w:space="0" w:color="auto"/>
      </w:divBdr>
    </w:div>
    <w:div w:id="2074623891">
      <w:bodyDiv w:val="1"/>
      <w:marLeft w:val="0"/>
      <w:marRight w:val="0"/>
      <w:marTop w:val="0"/>
      <w:marBottom w:val="0"/>
      <w:divBdr>
        <w:top w:val="none" w:sz="0" w:space="0" w:color="auto"/>
        <w:left w:val="none" w:sz="0" w:space="0" w:color="auto"/>
        <w:bottom w:val="none" w:sz="0" w:space="0" w:color="auto"/>
        <w:right w:val="none" w:sz="0" w:space="0" w:color="auto"/>
      </w:divBdr>
    </w:div>
    <w:div w:id="2076081513">
      <w:bodyDiv w:val="1"/>
      <w:marLeft w:val="0"/>
      <w:marRight w:val="0"/>
      <w:marTop w:val="0"/>
      <w:marBottom w:val="0"/>
      <w:divBdr>
        <w:top w:val="none" w:sz="0" w:space="0" w:color="auto"/>
        <w:left w:val="none" w:sz="0" w:space="0" w:color="auto"/>
        <w:bottom w:val="none" w:sz="0" w:space="0" w:color="auto"/>
        <w:right w:val="none" w:sz="0" w:space="0" w:color="auto"/>
      </w:divBdr>
    </w:div>
    <w:div w:id="2076123840">
      <w:bodyDiv w:val="1"/>
      <w:marLeft w:val="0"/>
      <w:marRight w:val="0"/>
      <w:marTop w:val="0"/>
      <w:marBottom w:val="0"/>
      <w:divBdr>
        <w:top w:val="none" w:sz="0" w:space="0" w:color="auto"/>
        <w:left w:val="none" w:sz="0" w:space="0" w:color="auto"/>
        <w:bottom w:val="none" w:sz="0" w:space="0" w:color="auto"/>
        <w:right w:val="none" w:sz="0" w:space="0" w:color="auto"/>
      </w:divBdr>
    </w:div>
    <w:div w:id="2076658341">
      <w:bodyDiv w:val="1"/>
      <w:marLeft w:val="0"/>
      <w:marRight w:val="0"/>
      <w:marTop w:val="0"/>
      <w:marBottom w:val="0"/>
      <w:divBdr>
        <w:top w:val="none" w:sz="0" w:space="0" w:color="auto"/>
        <w:left w:val="none" w:sz="0" w:space="0" w:color="auto"/>
        <w:bottom w:val="none" w:sz="0" w:space="0" w:color="auto"/>
        <w:right w:val="none" w:sz="0" w:space="0" w:color="auto"/>
      </w:divBdr>
    </w:div>
    <w:div w:id="2077244547">
      <w:bodyDiv w:val="1"/>
      <w:marLeft w:val="0"/>
      <w:marRight w:val="0"/>
      <w:marTop w:val="0"/>
      <w:marBottom w:val="0"/>
      <w:divBdr>
        <w:top w:val="none" w:sz="0" w:space="0" w:color="auto"/>
        <w:left w:val="none" w:sz="0" w:space="0" w:color="auto"/>
        <w:bottom w:val="none" w:sz="0" w:space="0" w:color="auto"/>
        <w:right w:val="none" w:sz="0" w:space="0" w:color="auto"/>
      </w:divBdr>
    </w:div>
    <w:div w:id="2078092775">
      <w:bodyDiv w:val="1"/>
      <w:marLeft w:val="0"/>
      <w:marRight w:val="0"/>
      <w:marTop w:val="0"/>
      <w:marBottom w:val="0"/>
      <w:divBdr>
        <w:top w:val="none" w:sz="0" w:space="0" w:color="auto"/>
        <w:left w:val="none" w:sz="0" w:space="0" w:color="auto"/>
        <w:bottom w:val="none" w:sz="0" w:space="0" w:color="auto"/>
        <w:right w:val="none" w:sz="0" w:space="0" w:color="auto"/>
      </w:divBdr>
    </w:div>
    <w:div w:id="2078552799">
      <w:bodyDiv w:val="1"/>
      <w:marLeft w:val="0"/>
      <w:marRight w:val="0"/>
      <w:marTop w:val="0"/>
      <w:marBottom w:val="0"/>
      <w:divBdr>
        <w:top w:val="none" w:sz="0" w:space="0" w:color="auto"/>
        <w:left w:val="none" w:sz="0" w:space="0" w:color="auto"/>
        <w:bottom w:val="none" w:sz="0" w:space="0" w:color="auto"/>
        <w:right w:val="none" w:sz="0" w:space="0" w:color="auto"/>
      </w:divBdr>
    </w:div>
    <w:div w:id="2079550908">
      <w:bodyDiv w:val="1"/>
      <w:marLeft w:val="0"/>
      <w:marRight w:val="0"/>
      <w:marTop w:val="0"/>
      <w:marBottom w:val="0"/>
      <w:divBdr>
        <w:top w:val="none" w:sz="0" w:space="0" w:color="auto"/>
        <w:left w:val="none" w:sz="0" w:space="0" w:color="auto"/>
        <w:bottom w:val="none" w:sz="0" w:space="0" w:color="auto"/>
        <w:right w:val="none" w:sz="0" w:space="0" w:color="auto"/>
      </w:divBdr>
    </w:div>
    <w:div w:id="2082286480">
      <w:bodyDiv w:val="1"/>
      <w:marLeft w:val="0"/>
      <w:marRight w:val="0"/>
      <w:marTop w:val="0"/>
      <w:marBottom w:val="0"/>
      <w:divBdr>
        <w:top w:val="none" w:sz="0" w:space="0" w:color="auto"/>
        <w:left w:val="none" w:sz="0" w:space="0" w:color="auto"/>
        <w:bottom w:val="none" w:sz="0" w:space="0" w:color="auto"/>
        <w:right w:val="none" w:sz="0" w:space="0" w:color="auto"/>
      </w:divBdr>
    </w:div>
    <w:div w:id="2084376019">
      <w:bodyDiv w:val="1"/>
      <w:marLeft w:val="0"/>
      <w:marRight w:val="0"/>
      <w:marTop w:val="0"/>
      <w:marBottom w:val="0"/>
      <w:divBdr>
        <w:top w:val="none" w:sz="0" w:space="0" w:color="auto"/>
        <w:left w:val="none" w:sz="0" w:space="0" w:color="auto"/>
        <w:bottom w:val="none" w:sz="0" w:space="0" w:color="auto"/>
        <w:right w:val="none" w:sz="0" w:space="0" w:color="auto"/>
      </w:divBdr>
      <w:divsChild>
        <w:div w:id="13962287">
          <w:marLeft w:val="0"/>
          <w:marRight w:val="0"/>
          <w:marTop w:val="0"/>
          <w:marBottom w:val="0"/>
          <w:divBdr>
            <w:top w:val="none" w:sz="0" w:space="0" w:color="auto"/>
            <w:left w:val="none" w:sz="0" w:space="0" w:color="auto"/>
            <w:bottom w:val="none" w:sz="0" w:space="0" w:color="auto"/>
            <w:right w:val="none" w:sz="0" w:space="0" w:color="auto"/>
          </w:divBdr>
          <w:divsChild>
            <w:div w:id="964310930">
              <w:marLeft w:val="0"/>
              <w:marRight w:val="0"/>
              <w:marTop w:val="0"/>
              <w:marBottom w:val="0"/>
              <w:divBdr>
                <w:top w:val="none" w:sz="0" w:space="0" w:color="auto"/>
                <w:left w:val="none" w:sz="0" w:space="0" w:color="auto"/>
                <w:bottom w:val="none" w:sz="0" w:space="0" w:color="auto"/>
                <w:right w:val="none" w:sz="0" w:space="0" w:color="auto"/>
              </w:divBdr>
              <w:divsChild>
                <w:div w:id="896890126">
                  <w:marLeft w:val="0"/>
                  <w:marRight w:val="0"/>
                  <w:marTop w:val="0"/>
                  <w:marBottom w:val="0"/>
                  <w:divBdr>
                    <w:top w:val="none" w:sz="0" w:space="0" w:color="auto"/>
                    <w:left w:val="none" w:sz="0" w:space="0" w:color="auto"/>
                    <w:bottom w:val="none" w:sz="0" w:space="0" w:color="auto"/>
                    <w:right w:val="none" w:sz="0" w:space="0" w:color="auto"/>
                  </w:divBdr>
                  <w:divsChild>
                    <w:div w:id="386607505">
                      <w:marLeft w:val="0"/>
                      <w:marRight w:val="0"/>
                      <w:marTop w:val="0"/>
                      <w:marBottom w:val="0"/>
                      <w:divBdr>
                        <w:top w:val="none" w:sz="0" w:space="0" w:color="auto"/>
                        <w:left w:val="none" w:sz="0" w:space="0" w:color="auto"/>
                        <w:bottom w:val="none" w:sz="0" w:space="0" w:color="auto"/>
                        <w:right w:val="none" w:sz="0" w:space="0" w:color="auto"/>
                      </w:divBdr>
                      <w:divsChild>
                        <w:div w:id="1259679804">
                          <w:marLeft w:val="0"/>
                          <w:marRight w:val="0"/>
                          <w:marTop w:val="0"/>
                          <w:marBottom w:val="0"/>
                          <w:divBdr>
                            <w:top w:val="none" w:sz="0" w:space="0" w:color="auto"/>
                            <w:left w:val="none" w:sz="0" w:space="0" w:color="auto"/>
                            <w:bottom w:val="none" w:sz="0" w:space="0" w:color="auto"/>
                            <w:right w:val="none" w:sz="0" w:space="0" w:color="auto"/>
                          </w:divBdr>
                          <w:divsChild>
                            <w:div w:id="151985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837924">
      <w:bodyDiv w:val="1"/>
      <w:marLeft w:val="0"/>
      <w:marRight w:val="0"/>
      <w:marTop w:val="0"/>
      <w:marBottom w:val="0"/>
      <w:divBdr>
        <w:top w:val="none" w:sz="0" w:space="0" w:color="auto"/>
        <w:left w:val="none" w:sz="0" w:space="0" w:color="auto"/>
        <w:bottom w:val="none" w:sz="0" w:space="0" w:color="auto"/>
        <w:right w:val="none" w:sz="0" w:space="0" w:color="auto"/>
      </w:divBdr>
    </w:div>
    <w:div w:id="2086224024">
      <w:bodyDiv w:val="1"/>
      <w:marLeft w:val="0"/>
      <w:marRight w:val="0"/>
      <w:marTop w:val="0"/>
      <w:marBottom w:val="0"/>
      <w:divBdr>
        <w:top w:val="none" w:sz="0" w:space="0" w:color="auto"/>
        <w:left w:val="none" w:sz="0" w:space="0" w:color="auto"/>
        <w:bottom w:val="none" w:sz="0" w:space="0" w:color="auto"/>
        <w:right w:val="none" w:sz="0" w:space="0" w:color="auto"/>
      </w:divBdr>
    </w:div>
    <w:div w:id="2087873523">
      <w:bodyDiv w:val="1"/>
      <w:marLeft w:val="0"/>
      <w:marRight w:val="0"/>
      <w:marTop w:val="0"/>
      <w:marBottom w:val="0"/>
      <w:divBdr>
        <w:top w:val="none" w:sz="0" w:space="0" w:color="auto"/>
        <w:left w:val="none" w:sz="0" w:space="0" w:color="auto"/>
        <w:bottom w:val="none" w:sz="0" w:space="0" w:color="auto"/>
        <w:right w:val="none" w:sz="0" w:space="0" w:color="auto"/>
      </w:divBdr>
    </w:div>
    <w:div w:id="2088065913">
      <w:bodyDiv w:val="1"/>
      <w:marLeft w:val="0"/>
      <w:marRight w:val="0"/>
      <w:marTop w:val="0"/>
      <w:marBottom w:val="0"/>
      <w:divBdr>
        <w:top w:val="none" w:sz="0" w:space="0" w:color="auto"/>
        <w:left w:val="none" w:sz="0" w:space="0" w:color="auto"/>
        <w:bottom w:val="none" w:sz="0" w:space="0" w:color="auto"/>
        <w:right w:val="none" w:sz="0" w:space="0" w:color="auto"/>
      </w:divBdr>
      <w:divsChild>
        <w:div w:id="155002269">
          <w:marLeft w:val="0"/>
          <w:marRight w:val="0"/>
          <w:marTop w:val="0"/>
          <w:marBottom w:val="0"/>
          <w:divBdr>
            <w:top w:val="none" w:sz="0" w:space="0" w:color="auto"/>
            <w:left w:val="none" w:sz="0" w:space="0" w:color="auto"/>
            <w:bottom w:val="none" w:sz="0" w:space="0" w:color="auto"/>
            <w:right w:val="none" w:sz="0" w:space="0" w:color="auto"/>
          </w:divBdr>
          <w:divsChild>
            <w:div w:id="201748448">
              <w:marLeft w:val="0"/>
              <w:marRight w:val="0"/>
              <w:marTop w:val="0"/>
              <w:marBottom w:val="0"/>
              <w:divBdr>
                <w:top w:val="none" w:sz="0" w:space="0" w:color="auto"/>
                <w:left w:val="none" w:sz="0" w:space="0" w:color="auto"/>
                <w:bottom w:val="none" w:sz="0" w:space="0" w:color="auto"/>
                <w:right w:val="none" w:sz="0" w:space="0" w:color="auto"/>
              </w:divBdr>
              <w:divsChild>
                <w:div w:id="294142267">
                  <w:marLeft w:val="0"/>
                  <w:marRight w:val="0"/>
                  <w:marTop w:val="0"/>
                  <w:marBottom w:val="0"/>
                  <w:divBdr>
                    <w:top w:val="none" w:sz="0" w:space="0" w:color="auto"/>
                    <w:left w:val="none" w:sz="0" w:space="0" w:color="auto"/>
                    <w:bottom w:val="none" w:sz="0" w:space="0" w:color="auto"/>
                    <w:right w:val="none" w:sz="0" w:space="0" w:color="auto"/>
                  </w:divBdr>
                  <w:divsChild>
                    <w:div w:id="2118521190">
                      <w:marLeft w:val="0"/>
                      <w:marRight w:val="0"/>
                      <w:marTop w:val="0"/>
                      <w:marBottom w:val="0"/>
                      <w:divBdr>
                        <w:top w:val="none" w:sz="0" w:space="0" w:color="auto"/>
                        <w:left w:val="none" w:sz="0" w:space="0" w:color="auto"/>
                        <w:bottom w:val="none" w:sz="0" w:space="0" w:color="auto"/>
                        <w:right w:val="none" w:sz="0" w:space="0" w:color="auto"/>
                      </w:divBdr>
                      <w:divsChild>
                        <w:div w:id="638608995">
                          <w:marLeft w:val="0"/>
                          <w:marRight w:val="0"/>
                          <w:marTop w:val="0"/>
                          <w:marBottom w:val="0"/>
                          <w:divBdr>
                            <w:top w:val="none" w:sz="0" w:space="0" w:color="auto"/>
                            <w:left w:val="none" w:sz="0" w:space="0" w:color="auto"/>
                            <w:bottom w:val="none" w:sz="0" w:space="0" w:color="auto"/>
                            <w:right w:val="none" w:sz="0" w:space="0" w:color="auto"/>
                          </w:divBdr>
                          <w:divsChild>
                            <w:div w:id="203942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383603">
      <w:bodyDiv w:val="1"/>
      <w:marLeft w:val="0"/>
      <w:marRight w:val="0"/>
      <w:marTop w:val="0"/>
      <w:marBottom w:val="0"/>
      <w:divBdr>
        <w:top w:val="none" w:sz="0" w:space="0" w:color="auto"/>
        <w:left w:val="none" w:sz="0" w:space="0" w:color="auto"/>
        <w:bottom w:val="none" w:sz="0" w:space="0" w:color="auto"/>
        <w:right w:val="none" w:sz="0" w:space="0" w:color="auto"/>
      </w:divBdr>
    </w:div>
    <w:div w:id="2089646871">
      <w:bodyDiv w:val="1"/>
      <w:marLeft w:val="0"/>
      <w:marRight w:val="0"/>
      <w:marTop w:val="0"/>
      <w:marBottom w:val="0"/>
      <w:divBdr>
        <w:top w:val="none" w:sz="0" w:space="0" w:color="auto"/>
        <w:left w:val="none" w:sz="0" w:space="0" w:color="auto"/>
        <w:bottom w:val="none" w:sz="0" w:space="0" w:color="auto"/>
        <w:right w:val="none" w:sz="0" w:space="0" w:color="auto"/>
      </w:divBdr>
    </w:div>
    <w:div w:id="2090344595">
      <w:bodyDiv w:val="1"/>
      <w:marLeft w:val="0"/>
      <w:marRight w:val="0"/>
      <w:marTop w:val="0"/>
      <w:marBottom w:val="0"/>
      <w:divBdr>
        <w:top w:val="none" w:sz="0" w:space="0" w:color="auto"/>
        <w:left w:val="none" w:sz="0" w:space="0" w:color="auto"/>
        <w:bottom w:val="none" w:sz="0" w:space="0" w:color="auto"/>
        <w:right w:val="none" w:sz="0" w:space="0" w:color="auto"/>
      </w:divBdr>
    </w:div>
    <w:div w:id="2092699435">
      <w:bodyDiv w:val="1"/>
      <w:marLeft w:val="0"/>
      <w:marRight w:val="0"/>
      <w:marTop w:val="0"/>
      <w:marBottom w:val="0"/>
      <w:divBdr>
        <w:top w:val="none" w:sz="0" w:space="0" w:color="auto"/>
        <w:left w:val="none" w:sz="0" w:space="0" w:color="auto"/>
        <w:bottom w:val="none" w:sz="0" w:space="0" w:color="auto"/>
        <w:right w:val="none" w:sz="0" w:space="0" w:color="auto"/>
      </w:divBdr>
      <w:divsChild>
        <w:div w:id="249117713">
          <w:marLeft w:val="0"/>
          <w:marRight w:val="0"/>
          <w:marTop w:val="0"/>
          <w:marBottom w:val="0"/>
          <w:divBdr>
            <w:top w:val="none" w:sz="0" w:space="0" w:color="auto"/>
            <w:left w:val="none" w:sz="0" w:space="0" w:color="auto"/>
            <w:bottom w:val="none" w:sz="0" w:space="0" w:color="auto"/>
            <w:right w:val="none" w:sz="0" w:space="0" w:color="auto"/>
          </w:divBdr>
          <w:divsChild>
            <w:div w:id="1018585489">
              <w:marLeft w:val="0"/>
              <w:marRight w:val="0"/>
              <w:marTop w:val="0"/>
              <w:marBottom w:val="0"/>
              <w:divBdr>
                <w:top w:val="none" w:sz="0" w:space="0" w:color="auto"/>
                <w:left w:val="none" w:sz="0" w:space="0" w:color="auto"/>
                <w:bottom w:val="none" w:sz="0" w:space="0" w:color="auto"/>
                <w:right w:val="none" w:sz="0" w:space="0" w:color="auto"/>
              </w:divBdr>
              <w:divsChild>
                <w:div w:id="1975602737">
                  <w:marLeft w:val="0"/>
                  <w:marRight w:val="0"/>
                  <w:marTop w:val="0"/>
                  <w:marBottom w:val="0"/>
                  <w:divBdr>
                    <w:top w:val="none" w:sz="0" w:space="0" w:color="auto"/>
                    <w:left w:val="none" w:sz="0" w:space="0" w:color="auto"/>
                    <w:bottom w:val="none" w:sz="0" w:space="0" w:color="auto"/>
                    <w:right w:val="none" w:sz="0" w:space="0" w:color="auto"/>
                  </w:divBdr>
                  <w:divsChild>
                    <w:div w:id="847519843">
                      <w:marLeft w:val="0"/>
                      <w:marRight w:val="0"/>
                      <w:marTop w:val="0"/>
                      <w:marBottom w:val="0"/>
                      <w:divBdr>
                        <w:top w:val="none" w:sz="0" w:space="0" w:color="auto"/>
                        <w:left w:val="none" w:sz="0" w:space="0" w:color="auto"/>
                        <w:bottom w:val="none" w:sz="0" w:space="0" w:color="auto"/>
                        <w:right w:val="none" w:sz="0" w:space="0" w:color="auto"/>
                      </w:divBdr>
                      <w:divsChild>
                        <w:div w:id="802819528">
                          <w:marLeft w:val="0"/>
                          <w:marRight w:val="0"/>
                          <w:marTop w:val="0"/>
                          <w:marBottom w:val="0"/>
                          <w:divBdr>
                            <w:top w:val="none" w:sz="0" w:space="0" w:color="auto"/>
                            <w:left w:val="none" w:sz="0" w:space="0" w:color="auto"/>
                            <w:bottom w:val="none" w:sz="0" w:space="0" w:color="auto"/>
                            <w:right w:val="none" w:sz="0" w:space="0" w:color="auto"/>
                          </w:divBdr>
                          <w:divsChild>
                            <w:div w:id="59409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352723">
      <w:bodyDiv w:val="1"/>
      <w:marLeft w:val="0"/>
      <w:marRight w:val="0"/>
      <w:marTop w:val="0"/>
      <w:marBottom w:val="0"/>
      <w:divBdr>
        <w:top w:val="none" w:sz="0" w:space="0" w:color="auto"/>
        <w:left w:val="none" w:sz="0" w:space="0" w:color="auto"/>
        <w:bottom w:val="none" w:sz="0" w:space="0" w:color="auto"/>
        <w:right w:val="none" w:sz="0" w:space="0" w:color="auto"/>
      </w:divBdr>
    </w:div>
    <w:div w:id="2093579975">
      <w:bodyDiv w:val="1"/>
      <w:marLeft w:val="0"/>
      <w:marRight w:val="0"/>
      <w:marTop w:val="0"/>
      <w:marBottom w:val="0"/>
      <w:divBdr>
        <w:top w:val="none" w:sz="0" w:space="0" w:color="auto"/>
        <w:left w:val="none" w:sz="0" w:space="0" w:color="auto"/>
        <w:bottom w:val="none" w:sz="0" w:space="0" w:color="auto"/>
        <w:right w:val="none" w:sz="0" w:space="0" w:color="auto"/>
      </w:divBdr>
    </w:div>
    <w:div w:id="2093968152">
      <w:bodyDiv w:val="1"/>
      <w:marLeft w:val="0"/>
      <w:marRight w:val="0"/>
      <w:marTop w:val="0"/>
      <w:marBottom w:val="0"/>
      <w:divBdr>
        <w:top w:val="none" w:sz="0" w:space="0" w:color="auto"/>
        <w:left w:val="none" w:sz="0" w:space="0" w:color="auto"/>
        <w:bottom w:val="none" w:sz="0" w:space="0" w:color="auto"/>
        <w:right w:val="none" w:sz="0" w:space="0" w:color="auto"/>
      </w:divBdr>
    </w:div>
    <w:div w:id="2094231358">
      <w:bodyDiv w:val="1"/>
      <w:marLeft w:val="0"/>
      <w:marRight w:val="0"/>
      <w:marTop w:val="0"/>
      <w:marBottom w:val="0"/>
      <w:divBdr>
        <w:top w:val="none" w:sz="0" w:space="0" w:color="auto"/>
        <w:left w:val="none" w:sz="0" w:space="0" w:color="auto"/>
        <w:bottom w:val="none" w:sz="0" w:space="0" w:color="auto"/>
        <w:right w:val="none" w:sz="0" w:space="0" w:color="auto"/>
      </w:divBdr>
    </w:div>
    <w:div w:id="2094275201">
      <w:bodyDiv w:val="1"/>
      <w:marLeft w:val="0"/>
      <w:marRight w:val="0"/>
      <w:marTop w:val="0"/>
      <w:marBottom w:val="0"/>
      <w:divBdr>
        <w:top w:val="none" w:sz="0" w:space="0" w:color="auto"/>
        <w:left w:val="none" w:sz="0" w:space="0" w:color="auto"/>
        <w:bottom w:val="none" w:sz="0" w:space="0" w:color="auto"/>
        <w:right w:val="none" w:sz="0" w:space="0" w:color="auto"/>
      </w:divBdr>
    </w:div>
    <w:div w:id="2094426800">
      <w:bodyDiv w:val="1"/>
      <w:marLeft w:val="0"/>
      <w:marRight w:val="0"/>
      <w:marTop w:val="0"/>
      <w:marBottom w:val="0"/>
      <w:divBdr>
        <w:top w:val="none" w:sz="0" w:space="0" w:color="auto"/>
        <w:left w:val="none" w:sz="0" w:space="0" w:color="auto"/>
        <w:bottom w:val="none" w:sz="0" w:space="0" w:color="auto"/>
        <w:right w:val="none" w:sz="0" w:space="0" w:color="auto"/>
      </w:divBdr>
    </w:div>
    <w:div w:id="2094549025">
      <w:bodyDiv w:val="1"/>
      <w:marLeft w:val="0"/>
      <w:marRight w:val="0"/>
      <w:marTop w:val="0"/>
      <w:marBottom w:val="0"/>
      <w:divBdr>
        <w:top w:val="none" w:sz="0" w:space="0" w:color="auto"/>
        <w:left w:val="none" w:sz="0" w:space="0" w:color="auto"/>
        <w:bottom w:val="none" w:sz="0" w:space="0" w:color="auto"/>
        <w:right w:val="none" w:sz="0" w:space="0" w:color="auto"/>
      </w:divBdr>
    </w:div>
    <w:div w:id="2095278046">
      <w:bodyDiv w:val="1"/>
      <w:marLeft w:val="0"/>
      <w:marRight w:val="0"/>
      <w:marTop w:val="0"/>
      <w:marBottom w:val="0"/>
      <w:divBdr>
        <w:top w:val="none" w:sz="0" w:space="0" w:color="auto"/>
        <w:left w:val="none" w:sz="0" w:space="0" w:color="auto"/>
        <w:bottom w:val="none" w:sz="0" w:space="0" w:color="auto"/>
        <w:right w:val="none" w:sz="0" w:space="0" w:color="auto"/>
      </w:divBdr>
      <w:divsChild>
        <w:div w:id="1285774192">
          <w:marLeft w:val="0"/>
          <w:marRight w:val="0"/>
          <w:marTop w:val="0"/>
          <w:marBottom w:val="0"/>
          <w:divBdr>
            <w:top w:val="none" w:sz="0" w:space="0" w:color="auto"/>
            <w:left w:val="none" w:sz="0" w:space="0" w:color="auto"/>
            <w:bottom w:val="none" w:sz="0" w:space="0" w:color="auto"/>
            <w:right w:val="none" w:sz="0" w:space="0" w:color="auto"/>
          </w:divBdr>
          <w:divsChild>
            <w:div w:id="1676883106">
              <w:marLeft w:val="0"/>
              <w:marRight w:val="0"/>
              <w:marTop w:val="0"/>
              <w:marBottom w:val="0"/>
              <w:divBdr>
                <w:top w:val="none" w:sz="0" w:space="0" w:color="auto"/>
                <w:left w:val="none" w:sz="0" w:space="0" w:color="auto"/>
                <w:bottom w:val="none" w:sz="0" w:space="0" w:color="auto"/>
                <w:right w:val="none" w:sz="0" w:space="0" w:color="auto"/>
              </w:divBdr>
              <w:divsChild>
                <w:div w:id="2020623367">
                  <w:marLeft w:val="0"/>
                  <w:marRight w:val="0"/>
                  <w:marTop w:val="0"/>
                  <w:marBottom w:val="0"/>
                  <w:divBdr>
                    <w:top w:val="none" w:sz="0" w:space="0" w:color="auto"/>
                    <w:left w:val="none" w:sz="0" w:space="0" w:color="auto"/>
                    <w:bottom w:val="none" w:sz="0" w:space="0" w:color="auto"/>
                    <w:right w:val="none" w:sz="0" w:space="0" w:color="auto"/>
                  </w:divBdr>
                  <w:divsChild>
                    <w:div w:id="178593403">
                      <w:marLeft w:val="0"/>
                      <w:marRight w:val="0"/>
                      <w:marTop w:val="0"/>
                      <w:marBottom w:val="0"/>
                      <w:divBdr>
                        <w:top w:val="none" w:sz="0" w:space="0" w:color="auto"/>
                        <w:left w:val="none" w:sz="0" w:space="0" w:color="auto"/>
                        <w:bottom w:val="none" w:sz="0" w:space="0" w:color="auto"/>
                        <w:right w:val="none" w:sz="0" w:space="0" w:color="auto"/>
                      </w:divBdr>
                      <w:divsChild>
                        <w:div w:id="1043870233">
                          <w:marLeft w:val="0"/>
                          <w:marRight w:val="0"/>
                          <w:marTop w:val="0"/>
                          <w:marBottom w:val="0"/>
                          <w:divBdr>
                            <w:top w:val="none" w:sz="0" w:space="0" w:color="auto"/>
                            <w:left w:val="none" w:sz="0" w:space="0" w:color="auto"/>
                            <w:bottom w:val="none" w:sz="0" w:space="0" w:color="auto"/>
                            <w:right w:val="none" w:sz="0" w:space="0" w:color="auto"/>
                          </w:divBdr>
                          <w:divsChild>
                            <w:div w:id="180971959">
                              <w:marLeft w:val="0"/>
                              <w:marRight w:val="0"/>
                              <w:marTop w:val="0"/>
                              <w:marBottom w:val="0"/>
                              <w:divBdr>
                                <w:top w:val="none" w:sz="0" w:space="0" w:color="auto"/>
                                <w:left w:val="none" w:sz="0" w:space="0" w:color="auto"/>
                                <w:bottom w:val="none" w:sz="0" w:space="0" w:color="auto"/>
                                <w:right w:val="none" w:sz="0" w:space="0" w:color="auto"/>
                              </w:divBdr>
                              <w:divsChild>
                                <w:div w:id="1467773463">
                                  <w:marLeft w:val="0"/>
                                  <w:marRight w:val="0"/>
                                  <w:marTop w:val="0"/>
                                  <w:marBottom w:val="0"/>
                                  <w:divBdr>
                                    <w:top w:val="none" w:sz="0" w:space="0" w:color="auto"/>
                                    <w:left w:val="none" w:sz="0" w:space="0" w:color="auto"/>
                                    <w:bottom w:val="none" w:sz="0" w:space="0" w:color="auto"/>
                                    <w:right w:val="none" w:sz="0" w:space="0" w:color="auto"/>
                                  </w:divBdr>
                                  <w:divsChild>
                                    <w:div w:id="114604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5279634">
      <w:bodyDiv w:val="1"/>
      <w:marLeft w:val="0"/>
      <w:marRight w:val="0"/>
      <w:marTop w:val="0"/>
      <w:marBottom w:val="0"/>
      <w:divBdr>
        <w:top w:val="none" w:sz="0" w:space="0" w:color="auto"/>
        <w:left w:val="none" w:sz="0" w:space="0" w:color="auto"/>
        <w:bottom w:val="none" w:sz="0" w:space="0" w:color="auto"/>
        <w:right w:val="none" w:sz="0" w:space="0" w:color="auto"/>
      </w:divBdr>
    </w:div>
    <w:div w:id="2095348345">
      <w:bodyDiv w:val="1"/>
      <w:marLeft w:val="0"/>
      <w:marRight w:val="0"/>
      <w:marTop w:val="0"/>
      <w:marBottom w:val="0"/>
      <w:divBdr>
        <w:top w:val="none" w:sz="0" w:space="0" w:color="auto"/>
        <w:left w:val="none" w:sz="0" w:space="0" w:color="auto"/>
        <w:bottom w:val="none" w:sz="0" w:space="0" w:color="auto"/>
        <w:right w:val="none" w:sz="0" w:space="0" w:color="auto"/>
      </w:divBdr>
    </w:div>
    <w:div w:id="2097171253">
      <w:bodyDiv w:val="1"/>
      <w:marLeft w:val="0"/>
      <w:marRight w:val="0"/>
      <w:marTop w:val="0"/>
      <w:marBottom w:val="0"/>
      <w:divBdr>
        <w:top w:val="none" w:sz="0" w:space="0" w:color="auto"/>
        <w:left w:val="none" w:sz="0" w:space="0" w:color="auto"/>
        <w:bottom w:val="none" w:sz="0" w:space="0" w:color="auto"/>
        <w:right w:val="none" w:sz="0" w:space="0" w:color="auto"/>
      </w:divBdr>
    </w:div>
    <w:div w:id="2097552728">
      <w:bodyDiv w:val="1"/>
      <w:marLeft w:val="0"/>
      <w:marRight w:val="0"/>
      <w:marTop w:val="0"/>
      <w:marBottom w:val="0"/>
      <w:divBdr>
        <w:top w:val="none" w:sz="0" w:space="0" w:color="auto"/>
        <w:left w:val="none" w:sz="0" w:space="0" w:color="auto"/>
        <w:bottom w:val="none" w:sz="0" w:space="0" w:color="auto"/>
        <w:right w:val="none" w:sz="0" w:space="0" w:color="auto"/>
      </w:divBdr>
    </w:div>
    <w:div w:id="2097893921">
      <w:bodyDiv w:val="1"/>
      <w:marLeft w:val="0"/>
      <w:marRight w:val="0"/>
      <w:marTop w:val="0"/>
      <w:marBottom w:val="0"/>
      <w:divBdr>
        <w:top w:val="none" w:sz="0" w:space="0" w:color="auto"/>
        <w:left w:val="none" w:sz="0" w:space="0" w:color="auto"/>
        <w:bottom w:val="none" w:sz="0" w:space="0" w:color="auto"/>
        <w:right w:val="none" w:sz="0" w:space="0" w:color="auto"/>
      </w:divBdr>
    </w:div>
    <w:div w:id="2098358001">
      <w:bodyDiv w:val="1"/>
      <w:marLeft w:val="0"/>
      <w:marRight w:val="0"/>
      <w:marTop w:val="0"/>
      <w:marBottom w:val="0"/>
      <w:divBdr>
        <w:top w:val="none" w:sz="0" w:space="0" w:color="auto"/>
        <w:left w:val="none" w:sz="0" w:space="0" w:color="auto"/>
        <w:bottom w:val="none" w:sz="0" w:space="0" w:color="auto"/>
        <w:right w:val="none" w:sz="0" w:space="0" w:color="auto"/>
      </w:divBdr>
    </w:div>
    <w:div w:id="2098742897">
      <w:bodyDiv w:val="1"/>
      <w:marLeft w:val="0"/>
      <w:marRight w:val="0"/>
      <w:marTop w:val="0"/>
      <w:marBottom w:val="0"/>
      <w:divBdr>
        <w:top w:val="none" w:sz="0" w:space="0" w:color="auto"/>
        <w:left w:val="none" w:sz="0" w:space="0" w:color="auto"/>
        <w:bottom w:val="none" w:sz="0" w:space="0" w:color="auto"/>
        <w:right w:val="none" w:sz="0" w:space="0" w:color="auto"/>
      </w:divBdr>
    </w:div>
    <w:div w:id="2099132709">
      <w:bodyDiv w:val="1"/>
      <w:marLeft w:val="0"/>
      <w:marRight w:val="0"/>
      <w:marTop w:val="0"/>
      <w:marBottom w:val="0"/>
      <w:divBdr>
        <w:top w:val="none" w:sz="0" w:space="0" w:color="auto"/>
        <w:left w:val="none" w:sz="0" w:space="0" w:color="auto"/>
        <w:bottom w:val="none" w:sz="0" w:space="0" w:color="auto"/>
        <w:right w:val="none" w:sz="0" w:space="0" w:color="auto"/>
      </w:divBdr>
      <w:divsChild>
        <w:div w:id="1062756618">
          <w:marLeft w:val="0"/>
          <w:marRight w:val="0"/>
          <w:marTop w:val="0"/>
          <w:marBottom w:val="0"/>
          <w:divBdr>
            <w:top w:val="none" w:sz="0" w:space="0" w:color="auto"/>
            <w:left w:val="none" w:sz="0" w:space="0" w:color="auto"/>
            <w:bottom w:val="none" w:sz="0" w:space="0" w:color="auto"/>
            <w:right w:val="none" w:sz="0" w:space="0" w:color="auto"/>
          </w:divBdr>
          <w:divsChild>
            <w:div w:id="86386632">
              <w:marLeft w:val="0"/>
              <w:marRight w:val="0"/>
              <w:marTop w:val="0"/>
              <w:marBottom w:val="600"/>
              <w:divBdr>
                <w:top w:val="none" w:sz="0" w:space="0" w:color="auto"/>
                <w:left w:val="none" w:sz="0" w:space="0" w:color="auto"/>
                <w:bottom w:val="none" w:sz="0" w:space="0" w:color="auto"/>
                <w:right w:val="none" w:sz="0" w:space="0" w:color="auto"/>
              </w:divBdr>
            </w:div>
          </w:divsChild>
        </w:div>
        <w:div w:id="1538739816">
          <w:marLeft w:val="0"/>
          <w:marRight w:val="0"/>
          <w:marTop w:val="0"/>
          <w:marBottom w:val="0"/>
          <w:divBdr>
            <w:top w:val="none" w:sz="0" w:space="0" w:color="auto"/>
            <w:left w:val="none" w:sz="0" w:space="0" w:color="auto"/>
            <w:bottom w:val="none" w:sz="0" w:space="0" w:color="auto"/>
            <w:right w:val="none" w:sz="0" w:space="0" w:color="auto"/>
          </w:divBdr>
        </w:div>
      </w:divsChild>
    </w:div>
    <w:div w:id="2100062155">
      <w:bodyDiv w:val="1"/>
      <w:marLeft w:val="0"/>
      <w:marRight w:val="0"/>
      <w:marTop w:val="0"/>
      <w:marBottom w:val="0"/>
      <w:divBdr>
        <w:top w:val="none" w:sz="0" w:space="0" w:color="auto"/>
        <w:left w:val="none" w:sz="0" w:space="0" w:color="auto"/>
        <w:bottom w:val="none" w:sz="0" w:space="0" w:color="auto"/>
        <w:right w:val="none" w:sz="0" w:space="0" w:color="auto"/>
      </w:divBdr>
      <w:divsChild>
        <w:div w:id="2110277100">
          <w:marLeft w:val="0"/>
          <w:marRight w:val="0"/>
          <w:marTop w:val="0"/>
          <w:marBottom w:val="0"/>
          <w:divBdr>
            <w:top w:val="none" w:sz="0" w:space="0" w:color="auto"/>
            <w:left w:val="none" w:sz="0" w:space="0" w:color="auto"/>
            <w:bottom w:val="none" w:sz="0" w:space="0" w:color="auto"/>
            <w:right w:val="none" w:sz="0" w:space="0" w:color="auto"/>
          </w:divBdr>
          <w:divsChild>
            <w:div w:id="1784498087">
              <w:marLeft w:val="0"/>
              <w:marRight w:val="0"/>
              <w:marTop w:val="0"/>
              <w:marBottom w:val="0"/>
              <w:divBdr>
                <w:top w:val="none" w:sz="0" w:space="0" w:color="auto"/>
                <w:left w:val="none" w:sz="0" w:space="0" w:color="auto"/>
                <w:bottom w:val="none" w:sz="0" w:space="0" w:color="auto"/>
                <w:right w:val="none" w:sz="0" w:space="0" w:color="auto"/>
              </w:divBdr>
              <w:divsChild>
                <w:div w:id="467670474">
                  <w:marLeft w:val="0"/>
                  <w:marRight w:val="0"/>
                  <w:marTop w:val="0"/>
                  <w:marBottom w:val="0"/>
                  <w:divBdr>
                    <w:top w:val="none" w:sz="0" w:space="0" w:color="auto"/>
                    <w:left w:val="none" w:sz="0" w:space="0" w:color="auto"/>
                    <w:bottom w:val="none" w:sz="0" w:space="0" w:color="auto"/>
                    <w:right w:val="none" w:sz="0" w:space="0" w:color="auto"/>
                  </w:divBdr>
                  <w:divsChild>
                    <w:div w:id="839739433">
                      <w:marLeft w:val="0"/>
                      <w:marRight w:val="0"/>
                      <w:marTop w:val="0"/>
                      <w:marBottom w:val="0"/>
                      <w:divBdr>
                        <w:top w:val="none" w:sz="0" w:space="0" w:color="auto"/>
                        <w:left w:val="none" w:sz="0" w:space="0" w:color="auto"/>
                        <w:bottom w:val="none" w:sz="0" w:space="0" w:color="auto"/>
                        <w:right w:val="none" w:sz="0" w:space="0" w:color="auto"/>
                      </w:divBdr>
                      <w:divsChild>
                        <w:div w:id="2030176531">
                          <w:marLeft w:val="0"/>
                          <w:marRight w:val="0"/>
                          <w:marTop w:val="0"/>
                          <w:marBottom w:val="0"/>
                          <w:divBdr>
                            <w:top w:val="none" w:sz="0" w:space="0" w:color="auto"/>
                            <w:left w:val="none" w:sz="0" w:space="0" w:color="auto"/>
                            <w:bottom w:val="none" w:sz="0" w:space="0" w:color="auto"/>
                            <w:right w:val="none" w:sz="0" w:space="0" w:color="auto"/>
                          </w:divBdr>
                          <w:divsChild>
                            <w:div w:id="55936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291098">
      <w:bodyDiv w:val="1"/>
      <w:marLeft w:val="0"/>
      <w:marRight w:val="0"/>
      <w:marTop w:val="0"/>
      <w:marBottom w:val="0"/>
      <w:divBdr>
        <w:top w:val="none" w:sz="0" w:space="0" w:color="auto"/>
        <w:left w:val="none" w:sz="0" w:space="0" w:color="auto"/>
        <w:bottom w:val="none" w:sz="0" w:space="0" w:color="auto"/>
        <w:right w:val="none" w:sz="0" w:space="0" w:color="auto"/>
      </w:divBdr>
    </w:div>
    <w:div w:id="2102749484">
      <w:bodyDiv w:val="1"/>
      <w:marLeft w:val="0"/>
      <w:marRight w:val="0"/>
      <w:marTop w:val="0"/>
      <w:marBottom w:val="0"/>
      <w:divBdr>
        <w:top w:val="none" w:sz="0" w:space="0" w:color="auto"/>
        <w:left w:val="none" w:sz="0" w:space="0" w:color="auto"/>
        <w:bottom w:val="none" w:sz="0" w:space="0" w:color="auto"/>
        <w:right w:val="none" w:sz="0" w:space="0" w:color="auto"/>
      </w:divBdr>
    </w:div>
    <w:div w:id="2102994443">
      <w:bodyDiv w:val="1"/>
      <w:marLeft w:val="0"/>
      <w:marRight w:val="0"/>
      <w:marTop w:val="0"/>
      <w:marBottom w:val="0"/>
      <w:divBdr>
        <w:top w:val="none" w:sz="0" w:space="0" w:color="auto"/>
        <w:left w:val="none" w:sz="0" w:space="0" w:color="auto"/>
        <w:bottom w:val="none" w:sz="0" w:space="0" w:color="auto"/>
        <w:right w:val="none" w:sz="0" w:space="0" w:color="auto"/>
      </w:divBdr>
    </w:div>
    <w:div w:id="2103069721">
      <w:bodyDiv w:val="1"/>
      <w:marLeft w:val="0"/>
      <w:marRight w:val="0"/>
      <w:marTop w:val="0"/>
      <w:marBottom w:val="0"/>
      <w:divBdr>
        <w:top w:val="none" w:sz="0" w:space="0" w:color="auto"/>
        <w:left w:val="none" w:sz="0" w:space="0" w:color="auto"/>
        <w:bottom w:val="none" w:sz="0" w:space="0" w:color="auto"/>
        <w:right w:val="none" w:sz="0" w:space="0" w:color="auto"/>
      </w:divBdr>
    </w:div>
    <w:div w:id="2104522208">
      <w:bodyDiv w:val="1"/>
      <w:marLeft w:val="0"/>
      <w:marRight w:val="0"/>
      <w:marTop w:val="0"/>
      <w:marBottom w:val="0"/>
      <w:divBdr>
        <w:top w:val="none" w:sz="0" w:space="0" w:color="auto"/>
        <w:left w:val="none" w:sz="0" w:space="0" w:color="auto"/>
        <w:bottom w:val="none" w:sz="0" w:space="0" w:color="auto"/>
        <w:right w:val="none" w:sz="0" w:space="0" w:color="auto"/>
      </w:divBdr>
    </w:div>
    <w:div w:id="2104523389">
      <w:bodyDiv w:val="1"/>
      <w:marLeft w:val="0"/>
      <w:marRight w:val="0"/>
      <w:marTop w:val="0"/>
      <w:marBottom w:val="0"/>
      <w:divBdr>
        <w:top w:val="none" w:sz="0" w:space="0" w:color="auto"/>
        <w:left w:val="none" w:sz="0" w:space="0" w:color="auto"/>
        <w:bottom w:val="none" w:sz="0" w:space="0" w:color="auto"/>
        <w:right w:val="none" w:sz="0" w:space="0" w:color="auto"/>
      </w:divBdr>
    </w:div>
    <w:div w:id="2104641653">
      <w:bodyDiv w:val="1"/>
      <w:marLeft w:val="0"/>
      <w:marRight w:val="0"/>
      <w:marTop w:val="0"/>
      <w:marBottom w:val="0"/>
      <w:divBdr>
        <w:top w:val="none" w:sz="0" w:space="0" w:color="auto"/>
        <w:left w:val="none" w:sz="0" w:space="0" w:color="auto"/>
        <w:bottom w:val="none" w:sz="0" w:space="0" w:color="auto"/>
        <w:right w:val="none" w:sz="0" w:space="0" w:color="auto"/>
      </w:divBdr>
    </w:div>
    <w:div w:id="2105296945">
      <w:bodyDiv w:val="1"/>
      <w:marLeft w:val="0"/>
      <w:marRight w:val="0"/>
      <w:marTop w:val="0"/>
      <w:marBottom w:val="0"/>
      <w:divBdr>
        <w:top w:val="none" w:sz="0" w:space="0" w:color="auto"/>
        <w:left w:val="none" w:sz="0" w:space="0" w:color="auto"/>
        <w:bottom w:val="none" w:sz="0" w:space="0" w:color="auto"/>
        <w:right w:val="none" w:sz="0" w:space="0" w:color="auto"/>
      </w:divBdr>
    </w:div>
    <w:div w:id="2105612163">
      <w:bodyDiv w:val="1"/>
      <w:marLeft w:val="0"/>
      <w:marRight w:val="0"/>
      <w:marTop w:val="0"/>
      <w:marBottom w:val="0"/>
      <w:divBdr>
        <w:top w:val="none" w:sz="0" w:space="0" w:color="auto"/>
        <w:left w:val="none" w:sz="0" w:space="0" w:color="auto"/>
        <w:bottom w:val="none" w:sz="0" w:space="0" w:color="auto"/>
        <w:right w:val="none" w:sz="0" w:space="0" w:color="auto"/>
      </w:divBdr>
    </w:div>
    <w:div w:id="2105802879">
      <w:bodyDiv w:val="1"/>
      <w:marLeft w:val="0"/>
      <w:marRight w:val="0"/>
      <w:marTop w:val="0"/>
      <w:marBottom w:val="0"/>
      <w:divBdr>
        <w:top w:val="none" w:sz="0" w:space="0" w:color="auto"/>
        <w:left w:val="none" w:sz="0" w:space="0" w:color="auto"/>
        <w:bottom w:val="none" w:sz="0" w:space="0" w:color="auto"/>
        <w:right w:val="none" w:sz="0" w:space="0" w:color="auto"/>
      </w:divBdr>
    </w:div>
    <w:div w:id="2106488318">
      <w:bodyDiv w:val="1"/>
      <w:marLeft w:val="0"/>
      <w:marRight w:val="0"/>
      <w:marTop w:val="0"/>
      <w:marBottom w:val="0"/>
      <w:divBdr>
        <w:top w:val="none" w:sz="0" w:space="0" w:color="auto"/>
        <w:left w:val="none" w:sz="0" w:space="0" w:color="auto"/>
        <w:bottom w:val="none" w:sz="0" w:space="0" w:color="auto"/>
        <w:right w:val="none" w:sz="0" w:space="0" w:color="auto"/>
      </w:divBdr>
    </w:div>
    <w:div w:id="2107263610">
      <w:bodyDiv w:val="1"/>
      <w:marLeft w:val="0"/>
      <w:marRight w:val="0"/>
      <w:marTop w:val="0"/>
      <w:marBottom w:val="0"/>
      <w:divBdr>
        <w:top w:val="none" w:sz="0" w:space="0" w:color="auto"/>
        <w:left w:val="none" w:sz="0" w:space="0" w:color="auto"/>
        <w:bottom w:val="none" w:sz="0" w:space="0" w:color="auto"/>
        <w:right w:val="none" w:sz="0" w:space="0" w:color="auto"/>
      </w:divBdr>
      <w:divsChild>
        <w:div w:id="2118090537">
          <w:marLeft w:val="0"/>
          <w:marRight w:val="0"/>
          <w:marTop w:val="0"/>
          <w:marBottom w:val="0"/>
          <w:divBdr>
            <w:top w:val="none" w:sz="0" w:space="0" w:color="auto"/>
            <w:left w:val="none" w:sz="0" w:space="0" w:color="auto"/>
            <w:bottom w:val="none" w:sz="0" w:space="0" w:color="auto"/>
            <w:right w:val="none" w:sz="0" w:space="0" w:color="auto"/>
          </w:divBdr>
          <w:divsChild>
            <w:div w:id="816844334">
              <w:marLeft w:val="0"/>
              <w:marRight w:val="0"/>
              <w:marTop w:val="0"/>
              <w:marBottom w:val="0"/>
              <w:divBdr>
                <w:top w:val="none" w:sz="0" w:space="0" w:color="auto"/>
                <w:left w:val="none" w:sz="0" w:space="0" w:color="auto"/>
                <w:bottom w:val="none" w:sz="0" w:space="0" w:color="auto"/>
                <w:right w:val="none" w:sz="0" w:space="0" w:color="auto"/>
              </w:divBdr>
              <w:divsChild>
                <w:div w:id="2063627453">
                  <w:marLeft w:val="0"/>
                  <w:marRight w:val="0"/>
                  <w:marTop w:val="0"/>
                  <w:marBottom w:val="0"/>
                  <w:divBdr>
                    <w:top w:val="none" w:sz="0" w:space="0" w:color="auto"/>
                    <w:left w:val="none" w:sz="0" w:space="0" w:color="auto"/>
                    <w:bottom w:val="none" w:sz="0" w:space="0" w:color="auto"/>
                    <w:right w:val="none" w:sz="0" w:space="0" w:color="auto"/>
                  </w:divBdr>
                  <w:divsChild>
                    <w:div w:id="591284686">
                      <w:marLeft w:val="0"/>
                      <w:marRight w:val="0"/>
                      <w:marTop w:val="0"/>
                      <w:marBottom w:val="0"/>
                      <w:divBdr>
                        <w:top w:val="none" w:sz="0" w:space="0" w:color="auto"/>
                        <w:left w:val="none" w:sz="0" w:space="0" w:color="auto"/>
                        <w:bottom w:val="none" w:sz="0" w:space="0" w:color="auto"/>
                        <w:right w:val="none" w:sz="0" w:space="0" w:color="auto"/>
                      </w:divBdr>
                      <w:divsChild>
                        <w:div w:id="413863441">
                          <w:marLeft w:val="0"/>
                          <w:marRight w:val="0"/>
                          <w:marTop w:val="0"/>
                          <w:marBottom w:val="0"/>
                          <w:divBdr>
                            <w:top w:val="none" w:sz="0" w:space="0" w:color="auto"/>
                            <w:left w:val="none" w:sz="0" w:space="0" w:color="auto"/>
                            <w:bottom w:val="none" w:sz="0" w:space="0" w:color="auto"/>
                            <w:right w:val="none" w:sz="0" w:space="0" w:color="auto"/>
                          </w:divBdr>
                          <w:divsChild>
                            <w:div w:id="33280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842614">
      <w:bodyDiv w:val="1"/>
      <w:marLeft w:val="0"/>
      <w:marRight w:val="0"/>
      <w:marTop w:val="0"/>
      <w:marBottom w:val="0"/>
      <w:divBdr>
        <w:top w:val="none" w:sz="0" w:space="0" w:color="auto"/>
        <w:left w:val="none" w:sz="0" w:space="0" w:color="auto"/>
        <w:bottom w:val="none" w:sz="0" w:space="0" w:color="auto"/>
        <w:right w:val="none" w:sz="0" w:space="0" w:color="auto"/>
      </w:divBdr>
    </w:div>
    <w:div w:id="2109811468">
      <w:bodyDiv w:val="1"/>
      <w:marLeft w:val="0"/>
      <w:marRight w:val="0"/>
      <w:marTop w:val="0"/>
      <w:marBottom w:val="0"/>
      <w:divBdr>
        <w:top w:val="none" w:sz="0" w:space="0" w:color="auto"/>
        <w:left w:val="none" w:sz="0" w:space="0" w:color="auto"/>
        <w:bottom w:val="none" w:sz="0" w:space="0" w:color="auto"/>
        <w:right w:val="none" w:sz="0" w:space="0" w:color="auto"/>
      </w:divBdr>
    </w:div>
    <w:div w:id="2111661955">
      <w:bodyDiv w:val="1"/>
      <w:marLeft w:val="0"/>
      <w:marRight w:val="0"/>
      <w:marTop w:val="0"/>
      <w:marBottom w:val="0"/>
      <w:divBdr>
        <w:top w:val="none" w:sz="0" w:space="0" w:color="auto"/>
        <w:left w:val="none" w:sz="0" w:space="0" w:color="auto"/>
        <w:bottom w:val="none" w:sz="0" w:space="0" w:color="auto"/>
        <w:right w:val="none" w:sz="0" w:space="0" w:color="auto"/>
      </w:divBdr>
      <w:divsChild>
        <w:div w:id="1186822442">
          <w:marLeft w:val="0"/>
          <w:marRight w:val="0"/>
          <w:marTop w:val="0"/>
          <w:marBottom w:val="0"/>
          <w:divBdr>
            <w:top w:val="none" w:sz="0" w:space="0" w:color="auto"/>
            <w:left w:val="none" w:sz="0" w:space="0" w:color="auto"/>
            <w:bottom w:val="none" w:sz="0" w:space="0" w:color="auto"/>
            <w:right w:val="none" w:sz="0" w:space="0" w:color="auto"/>
          </w:divBdr>
        </w:div>
      </w:divsChild>
    </w:div>
    <w:div w:id="2111779480">
      <w:bodyDiv w:val="1"/>
      <w:marLeft w:val="0"/>
      <w:marRight w:val="0"/>
      <w:marTop w:val="0"/>
      <w:marBottom w:val="0"/>
      <w:divBdr>
        <w:top w:val="none" w:sz="0" w:space="0" w:color="auto"/>
        <w:left w:val="none" w:sz="0" w:space="0" w:color="auto"/>
        <w:bottom w:val="none" w:sz="0" w:space="0" w:color="auto"/>
        <w:right w:val="none" w:sz="0" w:space="0" w:color="auto"/>
      </w:divBdr>
      <w:divsChild>
        <w:div w:id="922883574">
          <w:marLeft w:val="0"/>
          <w:marRight w:val="0"/>
          <w:marTop w:val="0"/>
          <w:marBottom w:val="0"/>
          <w:divBdr>
            <w:top w:val="none" w:sz="0" w:space="0" w:color="auto"/>
            <w:left w:val="none" w:sz="0" w:space="0" w:color="auto"/>
            <w:bottom w:val="none" w:sz="0" w:space="0" w:color="auto"/>
            <w:right w:val="none" w:sz="0" w:space="0" w:color="auto"/>
          </w:divBdr>
          <w:divsChild>
            <w:div w:id="968048452">
              <w:marLeft w:val="0"/>
              <w:marRight w:val="0"/>
              <w:marTop w:val="0"/>
              <w:marBottom w:val="0"/>
              <w:divBdr>
                <w:top w:val="none" w:sz="0" w:space="0" w:color="auto"/>
                <w:left w:val="none" w:sz="0" w:space="0" w:color="auto"/>
                <w:bottom w:val="none" w:sz="0" w:space="0" w:color="auto"/>
                <w:right w:val="none" w:sz="0" w:space="0" w:color="auto"/>
              </w:divBdr>
              <w:divsChild>
                <w:div w:id="1437552800">
                  <w:marLeft w:val="0"/>
                  <w:marRight w:val="0"/>
                  <w:marTop w:val="0"/>
                  <w:marBottom w:val="0"/>
                  <w:divBdr>
                    <w:top w:val="none" w:sz="0" w:space="0" w:color="auto"/>
                    <w:left w:val="none" w:sz="0" w:space="0" w:color="auto"/>
                    <w:bottom w:val="none" w:sz="0" w:space="0" w:color="auto"/>
                    <w:right w:val="none" w:sz="0" w:space="0" w:color="auto"/>
                  </w:divBdr>
                  <w:divsChild>
                    <w:div w:id="379325857">
                      <w:marLeft w:val="0"/>
                      <w:marRight w:val="0"/>
                      <w:marTop w:val="0"/>
                      <w:marBottom w:val="0"/>
                      <w:divBdr>
                        <w:top w:val="none" w:sz="0" w:space="0" w:color="auto"/>
                        <w:left w:val="none" w:sz="0" w:space="0" w:color="auto"/>
                        <w:bottom w:val="none" w:sz="0" w:space="0" w:color="auto"/>
                        <w:right w:val="none" w:sz="0" w:space="0" w:color="auto"/>
                      </w:divBdr>
                      <w:divsChild>
                        <w:div w:id="404568786">
                          <w:marLeft w:val="0"/>
                          <w:marRight w:val="0"/>
                          <w:marTop w:val="0"/>
                          <w:marBottom w:val="0"/>
                          <w:divBdr>
                            <w:top w:val="none" w:sz="0" w:space="0" w:color="auto"/>
                            <w:left w:val="none" w:sz="0" w:space="0" w:color="auto"/>
                            <w:bottom w:val="none" w:sz="0" w:space="0" w:color="auto"/>
                            <w:right w:val="none" w:sz="0" w:space="0" w:color="auto"/>
                          </w:divBdr>
                          <w:divsChild>
                            <w:div w:id="209952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973976">
      <w:bodyDiv w:val="1"/>
      <w:marLeft w:val="0"/>
      <w:marRight w:val="0"/>
      <w:marTop w:val="0"/>
      <w:marBottom w:val="0"/>
      <w:divBdr>
        <w:top w:val="none" w:sz="0" w:space="0" w:color="auto"/>
        <w:left w:val="none" w:sz="0" w:space="0" w:color="auto"/>
        <w:bottom w:val="none" w:sz="0" w:space="0" w:color="auto"/>
        <w:right w:val="none" w:sz="0" w:space="0" w:color="auto"/>
      </w:divBdr>
    </w:div>
    <w:div w:id="2113090218">
      <w:bodyDiv w:val="1"/>
      <w:marLeft w:val="0"/>
      <w:marRight w:val="0"/>
      <w:marTop w:val="0"/>
      <w:marBottom w:val="0"/>
      <w:divBdr>
        <w:top w:val="none" w:sz="0" w:space="0" w:color="auto"/>
        <w:left w:val="none" w:sz="0" w:space="0" w:color="auto"/>
        <w:bottom w:val="none" w:sz="0" w:space="0" w:color="auto"/>
        <w:right w:val="none" w:sz="0" w:space="0" w:color="auto"/>
      </w:divBdr>
      <w:divsChild>
        <w:div w:id="1257514930">
          <w:marLeft w:val="0"/>
          <w:marRight w:val="0"/>
          <w:marTop w:val="0"/>
          <w:marBottom w:val="0"/>
          <w:divBdr>
            <w:top w:val="none" w:sz="0" w:space="0" w:color="auto"/>
            <w:left w:val="none" w:sz="0" w:space="0" w:color="auto"/>
            <w:bottom w:val="none" w:sz="0" w:space="0" w:color="auto"/>
            <w:right w:val="none" w:sz="0" w:space="0" w:color="auto"/>
          </w:divBdr>
          <w:divsChild>
            <w:div w:id="1273318861">
              <w:marLeft w:val="0"/>
              <w:marRight w:val="0"/>
              <w:marTop w:val="0"/>
              <w:marBottom w:val="0"/>
              <w:divBdr>
                <w:top w:val="none" w:sz="0" w:space="0" w:color="auto"/>
                <w:left w:val="none" w:sz="0" w:space="0" w:color="auto"/>
                <w:bottom w:val="none" w:sz="0" w:space="0" w:color="auto"/>
                <w:right w:val="none" w:sz="0" w:space="0" w:color="auto"/>
              </w:divBdr>
              <w:divsChild>
                <w:div w:id="8534566">
                  <w:marLeft w:val="0"/>
                  <w:marRight w:val="0"/>
                  <w:marTop w:val="0"/>
                  <w:marBottom w:val="0"/>
                  <w:divBdr>
                    <w:top w:val="none" w:sz="0" w:space="0" w:color="auto"/>
                    <w:left w:val="none" w:sz="0" w:space="0" w:color="auto"/>
                    <w:bottom w:val="none" w:sz="0" w:space="0" w:color="auto"/>
                    <w:right w:val="none" w:sz="0" w:space="0" w:color="auto"/>
                  </w:divBdr>
                  <w:divsChild>
                    <w:div w:id="1651058410">
                      <w:marLeft w:val="0"/>
                      <w:marRight w:val="0"/>
                      <w:marTop w:val="0"/>
                      <w:marBottom w:val="0"/>
                      <w:divBdr>
                        <w:top w:val="none" w:sz="0" w:space="0" w:color="auto"/>
                        <w:left w:val="none" w:sz="0" w:space="0" w:color="auto"/>
                        <w:bottom w:val="none" w:sz="0" w:space="0" w:color="auto"/>
                        <w:right w:val="none" w:sz="0" w:space="0" w:color="auto"/>
                      </w:divBdr>
                      <w:divsChild>
                        <w:div w:id="820389099">
                          <w:marLeft w:val="0"/>
                          <w:marRight w:val="0"/>
                          <w:marTop w:val="0"/>
                          <w:marBottom w:val="0"/>
                          <w:divBdr>
                            <w:top w:val="none" w:sz="0" w:space="0" w:color="auto"/>
                            <w:left w:val="none" w:sz="0" w:space="0" w:color="auto"/>
                            <w:bottom w:val="none" w:sz="0" w:space="0" w:color="auto"/>
                            <w:right w:val="none" w:sz="0" w:space="0" w:color="auto"/>
                          </w:divBdr>
                          <w:divsChild>
                            <w:div w:id="122159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209909">
      <w:bodyDiv w:val="1"/>
      <w:marLeft w:val="0"/>
      <w:marRight w:val="0"/>
      <w:marTop w:val="0"/>
      <w:marBottom w:val="0"/>
      <w:divBdr>
        <w:top w:val="none" w:sz="0" w:space="0" w:color="auto"/>
        <w:left w:val="none" w:sz="0" w:space="0" w:color="auto"/>
        <w:bottom w:val="none" w:sz="0" w:space="0" w:color="auto"/>
        <w:right w:val="none" w:sz="0" w:space="0" w:color="auto"/>
      </w:divBdr>
    </w:div>
    <w:div w:id="2113549063">
      <w:bodyDiv w:val="1"/>
      <w:marLeft w:val="0"/>
      <w:marRight w:val="0"/>
      <w:marTop w:val="0"/>
      <w:marBottom w:val="0"/>
      <w:divBdr>
        <w:top w:val="none" w:sz="0" w:space="0" w:color="auto"/>
        <w:left w:val="none" w:sz="0" w:space="0" w:color="auto"/>
        <w:bottom w:val="none" w:sz="0" w:space="0" w:color="auto"/>
        <w:right w:val="none" w:sz="0" w:space="0" w:color="auto"/>
      </w:divBdr>
    </w:div>
    <w:div w:id="2113889351">
      <w:bodyDiv w:val="1"/>
      <w:marLeft w:val="0"/>
      <w:marRight w:val="0"/>
      <w:marTop w:val="0"/>
      <w:marBottom w:val="0"/>
      <w:divBdr>
        <w:top w:val="none" w:sz="0" w:space="0" w:color="auto"/>
        <w:left w:val="none" w:sz="0" w:space="0" w:color="auto"/>
        <w:bottom w:val="none" w:sz="0" w:space="0" w:color="auto"/>
        <w:right w:val="none" w:sz="0" w:space="0" w:color="auto"/>
      </w:divBdr>
    </w:div>
    <w:div w:id="2114007222">
      <w:bodyDiv w:val="1"/>
      <w:marLeft w:val="0"/>
      <w:marRight w:val="0"/>
      <w:marTop w:val="0"/>
      <w:marBottom w:val="0"/>
      <w:divBdr>
        <w:top w:val="none" w:sz="0" w:space="0" w:color="auto"/>
        <w:left w:val="none" w:sz="0" w:space="0" w:color="auto"/>
        <w:bottom w:val="none" w:sz="0" w:space="0" w:color="auto"/>
        <w:right w:val="none" w:sz="0" w:space="0" w:color="auto"/>
      </w:divBdr>
    </w:div>
    <w:div w:id="2116175189">
      <w:bodyDiv w:val="1"/>
      <w:marLeft w:val="0"/>
      <w:marRight w:val="0"/>
      <w:marTop w:val="0"/>
      <w:marBottom w:val="0"/>
      <w:divBdr>
        <w:top w:val="none" w:sz="0" w:space="0" w:color="auto"/>
        <w:left w:val="none" w:sz="0" w:space="0" w:color="auto"/>
        <w:bottom w:val="none" w:sz="0" w:space="0" w:color="auto"/>
        <w:right w:val="none" w:sz="0" w:space="0" w:color="auto"/>
      </w:divBdr>
    </w:div>
    <w:div w:id="2117359351">
      <w:bodyDiv w:val="1"/>
      <w:marLeft w:val="0"/>
      <w:marRight w:val="0"/>
      <w:marTop w:val="0"/>
      <w:marBottom w:val="0"/>
      <w:divBdr>
        <w:top w:val="none" w:sz="0" w:space="0" w:color="auto"/>
        <w:left w:val="none" w:sz="0" w:space="0" w:color="auto"/>
        <w:bottom w:val="none" w:sz="0" w:space="0" w:color="auto"/>
        <w:right w:val="none" w:sz="0" w:space="0" w:color="auto"/>
      </w:divBdr>
    </w:div>
    <w:div w:id="2118475660">
      <w:bodyDiv w:val="1"/>
      <w:marLeft w:val="0"/>
      <w:marRight w:val="0"/>
      <w:marTop w:val="0"/>
      <w:marBottom w:val="0"/>
      <w:divBdr>
        <w:top w:val="none" w:sz="0" w:space="0" w:color="auto"/>
        <w:left w:val="none" w:sz="0" w:space="0" w:color="auto"/>
        <w:bottom w:val="none" w:sz="0" w:space="0" w:color="auto"/>
        <w:right w:val="none" w:sz="0" w:space="0" w:color="auto"/>
      </w:divBdr>
    </w:div>
    <w:div w:id="2118744500">
      <w:bodyDiv w:val="1"/>
      <w:marLeft w:val="0"/>
      <w:marRight w:val="0"/>
      <w:marTop w:val="0"/>
      <w:marBottom w:val="0"/>
      <w:divBdr>
        <w:top w:val="none" w:sz="0" w:space="0" w:color="auto"/>
        <w:left w:val="none" w:sz="0" w:space="0" w:color="auto"/>
        <w:bottom w:val="none" w:sz="0" w:space="0" w:color="auto"/>
        <w:right w:val="none" w:sz="0" w:space="0" w:color="auto"/>
      </w:divBdr>
    </w:div>
    <w:div w:id="2120030839">
      <w:bodyDiv w:val="1"/>
      <w:marLeft w:val="0"/>
      <w:marRight w:val="0"/>
      <w:marTop w:val="0"/>
      <w:marBottom w:val="0"/>
      <w:divBdr>
        <w:top w:val="none" w:sz="0" w:space="0" w:color="auto"/>
        <w:left w:val="none" w:sz="0" w:space="0" w:color="auto"/>
        <w:bottom w:val="none" w:sz="0" w:space="0" w:color="auto"/>
        <w:right w:val="none" w:sz="0" w:space="0" w:color="auto"/>
      </w:divBdr>
    </w:div>
    <w:div w:id="2122138805">
      <w:bodyDiv w:val="1"/>
      <w:marLeft w:val="0"/>
      <w:marRight w:val="0"/>
      <w:marTop w:val="0"/>
      <w:marBottom w:val="0"/>
      <w:divBdr>
        <w:top w:val="none" w:sz="0" w:space="0" w:color="auto"/>
        <w:left w:val="none" w:sz="0" w:space="0" w:color="auto"/>
        <w:bottom w:val="none" w:sz="0" w:space="0" w:color="auto"/>
        <w:right w:val="none" w:sz="0" w:space="0" w:color="auto"/>
      </w:divBdr>
    </w:div>
    <w:div w:id="2126188706">
      <w:bodyDiv w:val="1"/>
      <w:marLeft w:val="0"/>
      <w:marRight w:val="0"/>
      <w:marTop w:val="0"/>
      <w:marBottom w:val="0"/>
      <w:divBdr>
        <w:top w:val="none" w:sz="0" w:space="0" w:color="auto"/>
        <w:left w:val="none" w:sz="0" w:space="0" w:color="auto"/>
        <w:bottom w:val="none" w:sz="0" w:space="0" w:color="auto"/>
        <w:right w:val="none" w:sz="0" w:space="0" w:color="auto"/>
      </w:divBdr>
    </w:div>
    <w:div w:id="2126266304">
      <w:bodyDiv w:val="1"/>
      <w:marLeft w:val="0"/>
      <w:marRight w:val="0"/>
      <w:marTop w:val="0"/>
      <w:marBottom w:val="0"/>
      <w:divBdr>
        <w:top w:val="none" w:sz="0" w:space="0" w:color="auto"/>
        <w:left w:val="none" w:sz="0" w:space="0" w:color="auto"/>
        <w:bottom w:val="none" w:sz="0" w:space="0" w:color="auto"/>
        <w:right w:val="none" w:sz="0" w:space="0" w:color="auto"/>
      </w:divBdr>
    </w:div>
    <w:div w:id="2127657650">
      <w:bodyDiv w:val="1"/>
      <w:marLeft w:val="0"/>
      <w:marRight w:val="0"/>
      <w:marTop w:val="0"/>
      <w:marBottom w:val="0"/>
      <w:divBdr>
        <w:top w:val="none" w:sz="0" w:space="0" w:color="auto"/>
        <w:left w:val="none" w:sz="0" w:space="0" w:color="auto"/>
        <w:bottom w:val="none" w:sz="0" w:space="0" w:color="auto"/>
        <w:right w:val="none" w:sz="0" w:space="0" w:color="auto"/>
      </w:divBdr>
    </w:div>
    <w:div w:id="2127844589">
      <w:bodyDiv w:val="1"/>
      <w:marLeft w:val="0"/>
      <w:marRight w:val="0"/>
      <w:marTop w:val="0"/>
      <w:marBottom w:val="0"/>
      <w:divBdr>
        <w:top w:val="none" w:sz="0" w:space="0" w:color="auto"/>
        <w:left w:val="none" w:sz="0" w:space="0" w:color="auto"/>
        <w:bottom w:val="none" w:sz="0" w:space="0" w:color="auto"/>
        <w:right w:val="none" w:sz="0" w:space="0" w:color="auto"/>
      </w:divBdr>
    </w:div>
    <w:div w:id="2128816943">
      <w:bodyDiv w:val="1"/>
      <w:marLeft w:val="0"/>
      <w:marRight w:val="0"/>
      <w:marTop w:val="0"/>
      <w:marBottom w:val="0"/>
      <w:divBdr>
        <w:top w:val="none" w:sz="0" w:space="0" w:color="auto"/>
        <w:left w:val="none" w:sz="0" w:space="0" w:color="auto"/>
        <w:bottom w:val="none" w:sz="0" w:space="0" w:color="auto"/>
        <w:right w:val="none" w:sz="0" w:space="0" w:color="auto"/>
      </w:divBdr>
    </w:div>
    <w:div w:id="2129473542">
      <w:bodyDiv w:val="1"/>
      <w:marLeft w:val="0"/>
      <w:marRight w:val="0"/>
      <w:marTop w:val="0"/>
      <w:marBottom w:val="0"/>
      <w:divBdr>
        <w:top w:val="none" w:sz="0" w:space="0" w:color="auto"/>
        <w:left w:val="none" w:sz="0" w:space="0" w:color="auto"/>
        <w:bottom w:val="none" w:sz="0" w:space="0" w:color="auto"/>
        <w:right w:val="none" w:sz="0" w:space="0" w:color="auto"/>
      </w:divBdr>
      <w:divsChild>
        <w:div w:id="838740114">
          <w:marLeft w:val="0"/>
          <w:marRight w:val="0"/>
          <w:marTop w:val="0"/>
          <w:marBottom w:val="0"/>
          <w:divBdr>
            <w:top w:val="none" w:sz="0" w:space="0" w:color="auto"/>
            <w:left w:val="none" w:sz="0" w:space="0" w:color="auto"/>
            <w:bottom w:val="none" w:sz="0" w:space="0" w:color="auto"/>
            <w:right w:val="none" w:sz="0" w:space="0" w:color="auto"/>
          </w:divBdr>
          <w:divsChild>
            <w:div w:id="1644843682">
              <w:marLeft w:val="0"/>
              <w:marRight w:val="0"/>
              <w:marTop w:val="0"/>
              <w:marBottom w:val="0"/>
              <w:divBdr>
                <w:top w:val="none" w:sz="0" w:space="0" w:color="auto"/>
                <w:left w:val="none" w:sz="0" w:space="0" w:color="auto"/>
                <w:bottom w:val="none" w:sz="0" w:space="0" w:color="auto"/>
                <w:right w:val="none" w:sz="0" w:space="0" w:color="auto"/>
              </w:divBdr>
              <w:divsChild>
                <w:div w:id="1821001932">
                  <w:marLeft w:val="0"/>
                  <w:marRight w:val="0"/>
                  <w:marTop w:val="0"/>
                  <w:marBottom w:val="0"/>
                  <w:divBdr>
                    <w:top w:val="none" w:sz="0" w:space="0" w:color="auto"/>
                    <w:left w:val="none" w:sz="0" w:space="0" w:color="auto"/>
                    <w:bottom w:val="none" w:sz="0" w:space="0" w:color="auto"/>
                    <w:right w:val="none" w:sz="0" w:space="0" w:color="auto"/>
                  </w:divBdr>
                  <w:divsChild>
                    <w:div w:id="863833585">
                      <w:marLeft w:val="0"/>
                      <w:marRight w:val="0"/>
                      <w:marTop w:val="0"/>
                      <w:marBottom w:val="0"/>
                      <w:divBdr>
                        <w:top w:val="none" w:sz="0" w:space="0" w:color="auto"/>
                        <w:left w:val="none" w:sz="0" w:space="0" w:color="auto"/>
                        <w:bottom w:val="none" w:sz="0" w:space="0" w:color="auto"/>
                        <w:right w:val="none" w:sz="0" w:space="0" w:color="auto"/>
                      </w:divBdr>
                      <w:divsChild>
                        <w:div w:id="880245380">
                          <w:marLeft w:val="0"/>
                          <w:marRight w:val="0"/>
                          <w:marTop w:val="0"/>
                          <w:marBottom w:val="0"/>
                          <w:divBdr>
                            <w:top w:val="none" w:sz="0" w:space="0" w:color="auto"/>
                            <w:left w:val="none" w:sz="0" w:space="0" w:color="auto"/>
                            <w:bottom w:val="none" w:sz="0" w:space="0" w:color="auto"/>
                            <w:right w:val="none" w:sz="0" w:space="0" w:color="auto"/>
                          </w:divBdr>
                          <w:divsChild>
                            <w:div w:id="32887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665809">
      <w:bodyDiv w:val="1"/>
      <w:marLeft w:val="0"/>
      <w:marRight w:val="0"/>
      <w:marTop w:val="0"/>
      <w:marBottom w:val="0"/>
      <w:divBdr>
        <w:top w:val="none" w:sz="0" w:space="0" w:color="auto"/>
        <w:left w:val="none" w:sz="0" w:space="0" w:color="auto"/>
        <w:bottom w:val="none" w:sz="0" w:space="0" w:color="auto"/>
        <w:right w:val="none" w:sz="0" w:space="0" w:color="auto"/>
      </w:divBdr>
      <w:divsChild>
        <w:div w:id="879048661">
          <w:marLeft w:val="0"/>
          <w:marRight w:val="0"/>
          <w:marTop w:val="0"/>
          <w:marBottom w:val="0"/>
          <w:divBdr>
            <w:top w:val="none" w:sz="0" w:space="0" w:color="auto"/>
            <w:left w:val="none" w:sz="0" w:space="0" w:color="auto"/>
            <w:bottom w:val="none" w:sz="0" w:space="0" w:color="auto"/>
            <w:right w:val="none" w:sz="0" w:space="0" w:color="auto"/>
          </w:divBdr>
          <w:divsChild>
            <w:div w:id="325019043">
              <w:marLeft w:val="0"/>
              <w:marRight w:val="0"/>
              <w:marTop w:val="0"/>
              <w:marBottom w:val="0"/>
              <w:divBdr>
                <w:top w:val="none" w:sz="0" w:space="0" w:color="auto"/>
                <w:left w:val="none" w:sz="0" w:space="0" w:color="auto"/>
                <w:bottom w:val="none" w:sz="0" w:space="0" w:color="auto"/>
                <w:right w:val="none" w:sz="0" w:space="0" w:color="auto"/>
              </w:divBdr>
              <w:divsChild>
                <w:div w:id="70203243">
                  <w:marLeft w:val="0"/>
                  <w:marRight w:val="0"/>
                  <w:marTop w:val="0"/>
                  <w:marBottom w:val="0"/>
                  <w:divBdr>
                    <w:top w:val="none" w:sz="0" w:space="0" w:color="auto"/>
                    <w:left w:val="none" w:sz="0" w:space="0" w:color="auto"/>
                    <w:bottom w:val="none" w:sz="0" w:space="0" w:color="auto"/>
                    <w:right w:val="none" w:sz="0" w:space="0" w:color="auto"/>
                  </w:divBdr>
                  <w:divsChild>
                    <w:div w:id="2057779127">
                      <w:marLeft w:val="0"/>
                      <w:marRight w:val="0"/>
                      <w:marTop w:val="0"/>
                      <w:marBottom w:val="0"/>
                      <w:divBdr>
                        <w:top w:val="none" w:sz="0" w:space="0" w:color="auto"/>
                        <w:left w:val="none" w:sz="0" w:space="0" w:color="auto"/>
                        <w:bottom w:val="none" w:sz="0" w:space="0" w:color="auto"/>
                        <w:right w:val="none" w:sz="0" w:space="0" w:color="auto"/>
                      </w:divBdr>
                      <w:divsChild>
                        <w:div w:id="2096047473">
                          <w:marLeft w:val="0"/>
                          <w:marRight w:val="0"/>
                          <w:marTop w:val="0"/>
                          <w:marBottom w:val="0"/>
                          <w:divBdr>
                            <w:top w:val="none" w:sz="0" w:space="0" w:color="auto"/>
                            <w:left w:val="none" w:sz="0" w:space="0" w:color="auto"/>
                            <w:bottom w:val="none" w:sz="0" w:space="0" w:color="auto"/>
                            <w:right w:val="none" w:sz="0" w:space="0" w:color="auto"/>
                          </w:divBdr>
                          <w:divsChild>
                            <w:div w:id="12347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737888">
      <w:bodyDiv w:val="1"/>
      <w:marLeft w:val="0"/>
      <w:marRight w:val="0"/>
      <w:marTop w:val="0"/>
      <w:marBottom w:val="0"/>
      <w:divBdr>
        <w:top w:val="none" w:sz="0" w:space="0" w:color="auto"/>
        <w:left w:val="none" w:sz="0" w:space="0" w:color="auto"/>
        <w:bottom w:val="none" w:sz="0" w:space="0" w:color="auto"/>
        <w:right w:val="none" w:sz="0" w:space="0" w:color="auto"/>
      </w:divBdr>
    </w:div>
    <w:div w:id="2131776870">
      <w:bodyDiv w:val="1"/>
      <w:marLeft w:val="0"/>
      <w:marRight w:val="0"/>
      <w:marTop w:val="0"/>
      <w:marBottom w:val="0"/>
      <w:divBdr>
        <w:top w:val="none" w:sz="0" w:space="0" w:color="auto"/>
        <w:left w:val="none" w:sz="0" w:space="0" w:color="auto"/>
        <w:bottom w:val="none" w:sz="0" w:space="0" w:color="auto"/>
        <w:right w:val="none" w:sz="0" w:space="0" w:color="auto"/>
      </w:divBdr>
    </w:div>
    <w:div w:id="2132938756">
      <w:bodyDiv w:val="1"/>
      <w:marLeft w:val="0"/>
      <w:marRight w:val="0"/>
      <w:marTop w:val="0"/>
      <w:marBottom w:val="0"/>
      <w:divBdr>
        <w:top w:val="none" w:sz="0" w:space="0" w:color="auto"/>
        <w:left w:val="none" w:sz="0" w:space="0" w:color="auto"/>
        <w:bottom w:val="none" w:sz="0" w:space="0" w:color="auto"/>
        <w:right w:val="none" w:sz="0" w:space="0" w:color="auto"/>
      </w:divBdr>
    </w:div>
    <w:div w:id="2135712848">
      <w:bodyDiv w:val="1"/>
      <w:marLeft w:val="0"/>
      <w:marRight w:val="0"/>
      <w:marTop w:val="0"/>
      <w:marBottom w:val="0"/>
      <w:divBdr>
        <w:top w:val="none" w:sz="0" w:space="0" w:color="auto"/>
        <w:left w:val="none" w:sz="0" w:space="0" w:color="auto"/>
        <w:bottom w:val="none" w:sz="0" w:space="0" w:color="auto"/>
        <w:right w:val="none" w:sz="0" w:space="0" w:color="auto"/>
      </w:divBdr>
    </w:div>
    <w:div w:id="2136630577">
      <w:bodyDiv w:val="1"/>
      <w:marLeft w:val="0"/>
      <w:marRight w:val="0"/>
      <w:marTop w:val="0"/>
      <w:marBottom w:val="0"/>
      <w:divBdr>
        <w:top w:val="none" w:sz="0" w:space="0" w:color="auto"/>
        <w:left w:val="none" w:sz="0" w:space="0" w:color="auto"/>
        <w:bottom w:val="none" w:sz="0" w:space="0" w:color="auto"/>
        <w:right w:val="none" w:sz="0" w:space="0" w:color="auto"/>
      </w:divBdr>
    </w:div>
    <w:div w:id="2136675403">
      <w:bodyDiv w:val="1"/>
      <w:marLeft w:val="0"/>
      <w:marRight w:val="0"/>
      <w:marTop w:val="0"/>
      <w:marBottom w:val="0"/>
      <w:divBdr>
        <w:top w:val="none" w:sz="0" w:space="0" w:color="auto"/>
        <w:left w:val="none" w:sz="0" w:space="0" w:color="auto"/>
        <w:bottom w:val="none" w:sz="0" w:space="0" w:color="auto"/>
        <w:right w:val="none" w:sz="0" w:space="0" w:color="auto"/>
      </w:divBdr>
      <w:divsChild>
        <w:div w:id="450824479">
          <w:marLeft w:val="0"/>
          <w:marRight w:val="0"/>
          <w:marTop w:val="0"/>
          <w:marBottom w:val="0"/>
          <w:divBdr>
            <w:top w:val="none" w:sz="0" w:space="0" w:color="auto"/>
            <w:left w:val="none" w:sz="0" w:space="0" w:color="auto"/>
            <w:bottom w:val="none" w:sz="0" w:space="0" w:color="auto"/>
            <w:right w:val="none" w:sz="0" w:space="0" w:color="auto"/>
          </w:divBdr>
          <w:divsChild>
            <w:div w:id="1558129441">
              <w:marLeft w:val="0"/>
              <w:marRight w:val="0"/>
              <w:marTop w:val="0"/>
              <w:marBottom w:val="0"/>
              <w:divBdr>
                <w:top w:val="none" w:sz="0" w:space="0" w:color="auto"/>
                <w:left w:val="none" w:sz="0" w:space="0" w:color="auto"/>
                <w:bottom w:val="none" w:sz="0" w:space="0" w:color="auto"/>
                <w:right w:val="none" w:sz="0" w:space="0" w:color="auto"/>
              </w:divBdr>
              <w:divsChild>
                <w:div w:id="1135296622">
                  <w:marLeft w:val="0"/>
                  <w:marRight w:val="0"/>
                  <w:marTop w:val="0"/>
                  <w:marBottom w:val="0"/>
                  <w:divBdr>
                    <w:top w:val="none" w:sz="0" w:space="0" w:color="auto"/>
                    <w:left w:val="none" w:sz="0" w:space="0" w:color="auto"/>
                    <w:bottom w:val="none" w:sz="0" w:space="0" w:color="auto"/>
                    <w:right w:val="none" w:sz="0" w:space="0" w:color="auto"/>
                  </w:divBdr>
                  <w:divsChild>
                    <w:div w:id="564414974">
                      <w:marLeft w:val="0"/>
                      <w:marRight w:val="0"/>
                      <w:marTop w:val="0"/>
                      <w:marBottom w:val="0"/>
                      <w:divBdr>
                        <w:top w:val="none" w:sz="0" w:space="0" w:color="auto"/>
                        <w:left w:val="none" w:sz="0" w:space="0" w:color="auto"/>
                        <w:bottom w:val="none" w:sz="0" w:space="0" w:color="auto"/>
                        <w:right w:val="none" w:sz="0" w:space="0" w:color="auto"/>
                      </w:divBdr>
                      <w:divsChild>
                        <w:div w:id="640353311">
                          <w:marLeft w:val="0"/>
                          <w:marRight w:val="0"/>
                          <w:marTop w:val="0"/>
                          <w:marBottom w:val="0"/>
                          <w:divBdr>
                            <w:top w:val="none" w:sz="0" w:space="0" w:color="auto"/>
                            <w:left w:val="none" w:sz="0" w:space="0" w:color="auto"/>
                            <w:bottom w:val="none" w:sz="0" w:space="0" w:color="auto"/>
                            <w:right w:val="none" w:sz="0" w:space="0" w:color="auto"/>
                          </w:divBdr>
                          <w:divsChild>
                            <w:div w:id="48223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826576">
      <w:bodyDiv w:val="1"/>
      <w:marLeft w:val="0"/>
      <w:marRight w:val="0"/>
      <w:marTop w:val="0"/>
      <w:marBottom w:val="0"/>
      <w:divBdr>
        <w:top w:val="none" w:sz="0" w:space="0" w:color="auto"/>
        <w:left w:val="none" w:sz="0" w:space="0" w:color="auto"/>
        <w:bottom w:val="none" w:sz="0" w:space="0" w:color="auto"/>
        <w:right w:val="none" w:sz="0" w:space="0" w:color="auto"/>
      </w:divBdr>
    </w:div>
    <w:div w:id="2139489687">
      <w:bodyDiv w:val="1"/>
      <w:marLeft w:val="0"/>
      <w:marRight w:val="0"/>
      <w:marTop w:val="0"/>
      <w:marBottom w:val="0"/>
      <w:divBdr>
        <w:top w:val="none" w:sz="0" w:space="0" w:color="auto"/>
        <w:left w:val="none" w:sz="0" w:space="0" w:color="auto"/>
        <w:bottom w:val="none" w:sz="0" w:space="0" w:color="auto"/>
        <w:right w:val="none" w:sz="0" w:space="0" w:color="auto"/>
      </w:divBdr>
    </w:div>
    <w:div w:id="2139563015">
      <w:bodyDiv w:val="1"/>
      <w:marLeft w:val="0"/>
      <w:marRight w:val="0"/>
      <w:marTop w:val="0"/>
      <w:marBottom w:val="0"/>
      <w:divBdr>
        <w:top w:val="none" w:sz="0" w:space="0" w:color="auto"/>
        <w:left w:val="none" w:sz="0" w:space="0" w:color="auto"/>
        <w:bottom w:val="none" w:sz="0" w:space="0" w:color="auto"/>
        <w:right w:val="none" w:sz="0" w:space="0" w:color="auto"/>
      </w:divBdr>
    </w:div>
    <w:div w:id="2139641361">
      <w:bodyDiv w:val="1"/>
      <w:marLeft w:val="0"/>
      <w:marRight w:val="0"/>
      <w:marTop w:val="0"/>
      <w:marBottom w:val="0"/>
      <w:divBdr>
        <w:top w:val="none" w:sz="0" w:space="0" w:color="auto"/>
        <w:left w:val="none" w:sz="0" w:space="0" w:color="auto"/>
        <w:bottom w:val="none" w:sz="0" w:space="0" w:color="auto"/>
        <w:right w:val="none" w:sz="0" w:space="0" w:color="auto"/>
      </w:divBdr>
    </w:div>
    <w:div w:id="2140146928">
      <w:bodyDiv w:val="1"/>
      <w:marLeft w:val="0"/>
      <w:marRight w:val="0"/>
      <w:marTop w:val="0"/>
      <w:marBottom w:val="0"/>
      <w:divBdr>
        <w:top w:val="none" w:sz="0" w:space="0" w:color="auto"/>
        <w:left w:val="none" w:sz="0" w:space="0" w:color="auto"/>
        <w:bottom w:val="none" w:sz="0" w:space="0" w:color="auto"/>
        <w:right w:val="none" w:sz="0" w:space="0" w:color="auto"/>
      </w:divBdr>
      <w:divsChild>
        <w:div w:id="435953709">
          <w:marLeft w:val="0"/>
          <w:marRight w:val="0"/>
          <w:marTop w:val="0"/>
          <w:marBottom w:val="0"/>
          <w:divBdr>
            <w:top w:val="none" w:sz="0" w:space="0" w:color="auto"/>
            <w:left w:val="none" w:sz="0" w:space="0" w:color="auto"/>
            <w:bottom w:val="none" w:sz="0" w:space="0" w:color="auto"/>
            <w:right w:val="none" w:sz="0" w:space="0" w:color="auto"/>
          </w:divBdr>
          <w:divsChild>
            <w:div w:id="1241914684">
              <w:marLeft w:val="0"/>
              <w:marRight w:val="0"/>
              <w:marTop w:val="0"/>
              <w:marBottom w:val="0"/>
              <w:divBdr>
                <w:top w:val="none" w:sz="0" w:space="0" w:color="auto"/>
                <w:left w:val="none" w:sz="0" w:space="0" w:color="auto"/>
                <w:bottom w:val="none" w:sz="0" w:space="0" w:color="auto"/>
                <w:right w:val="none" w:sz="0" w:space="0" w:color="auto"/>
              </w:divBdr>
              <w:divsChild>
                <w:div w:id="1654797488">
                  <w:marLeft w:val="0"/>
                  <w:marRight w:val="0"/>
                  <w:marTop w:val="0"/>
                  <w:marBottom w:val="0"/>
                  <w:divBdr>
                    <w:top w:val="none" w:sz="0" w:space="0" w:color="auto"/>
                    <w:left w:val="none" w:sz="0" w:space="0" w:color="auto"/>
                    <w:bottom w:val="none" w:sz="0" w:space="0" w:color="auto"/>
                    <w:right w:val="none" w:sz="0" w:space="0" w:color="auto"/>
                  </w:divBdr>
                  <w:divsChild>
                    <w:div w:id="1059355522">
                      <w:marLeft w:val="0"/>
                      <w:marRight w:val="0"/>
                      <w:marTop w:val="0"/>
                      <w:marBottom w:val="0"/>
                      <w:divBdr>
                        <w:top w:val="none" w:sz="0" w:space="0" w:color="auto"/>
                        <w:left w:val="none" w:sz="0" w:space="0" w:color="auto"/>
                        <w:bottom w:val="none" w:sz="0" w:space="0" w:color="auto"/>
                        <w:right w:val="none" w:sz="0" w:space="0" w:color="auto"/>
                      </w:divBdr>
                      <w:divsChild>
                        <w:div w:id="1083988967">
                          <w:marLeft w:val="0"/>
                          <w:marRight w:val="0"/>
                          <w:marTop w:val="0"/>
                          <w:marBottom w:val="0"/>
                          <w:divBdr>
                            <w:top w:val="none" w:sz="0" w:space="0" w:color="auto"/>
                            <w:left w:val="none" w:sz="0" w:space="0" w:color="auto"/>
                            <w:bottom w:val="none" w:sz="0" w:space="0" w:color="auto"/>
                            <w:right w:val="none" w:sz="0" w:space="0" w:color="auto"/>
                          </w:divBdr>
                          <w:divsChild>
                            <w:div w:id="213509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0218939">
      <w:bodyDiv w:val="1"/>
      <w:marLeft w:val="0"/>
      <w:marRight w:val="0"/>
      <w:marTop w:val="0"/>
      <w:marBottom w:val="0"/>
      <w:divBdr>
        <w:top w:val="none" w:sz="0" w:space="0" w:color="auto"/>
        <w:left w:val="none" w:sz="0" w:space="0" w:color="auto"/>
        <w:bottom w:val="none" w:sz="0" w:space="0" w:color="auto"/>
        <w:right w:val="none" w:sz="0" w:space="0" w:color="auto"/>
      </w:divBdr>
    </w:div>
    <w:div w:id="2140688049">
      <w:bodyDiv w:val="1"/>
      <w:marLeft w:val="0"/>
      <w:marRight w:val="0"/>
      <w:marTop w:val="0"/>
      <w:marBottom w:val="0"/>
      <w:divBdr>
        <w:top w:val="none" w:sz="0" w:space="0" w:color="auto"/>
        <w:left w:val="none" w:sz="0" w:space="0" w:color="auto"/>
        <w:bottom w:val="none" w:sz="0" w:space="0" w:color="auto"/>
        <w:right w:val="none" w:sz="0" w:space="0" w:color="auto"/>
      </w:divBdr>
    </w:div>
    <w:div w:id="2140688768">
      <w:bodyDiv w:val="1"/>
      <w:marLeft w:val="0"/>
      <w:marRight w:val="0"/>
      <w:marTop w:val="0"/>
      <w:marBottom w:val="0"/>
      <w:divBdr>
        <w:top w:val="none" w:sz="0" w:space="0" w:color="auto"/>
        <w:left w:val="none" w:sz="0" w:space="0" w:color="auto"/>
        <w:bottom w:val="none" w:sz="0" w:space="0" w:color="auto"/>
        <w:right w:val="none" w:sz="0" w:space="0" w:color="auto"/>
      </w:divBdr>
    </w:div>
    <w:div w:id="2141267846">
      <w:bodyDiv w:val="1"/>
      <w:marLeft w:val="0"/>
      <w:marRight w:val="0"/>
      <w:marTop w:val="0"/>
      <w:marBottom w:val="0"/>
      <w:divBdr>
        <w:top w:val="none" w:sz="0" w:space="0" w:color="auto"/>
        <w:left w:val="none" w:sz="0" w:space="0" w:color="auto"/>
        <w:bottom w:val="none" w:sz="0" w:space="0" w:color="auto"/>
        <w:right w:val="none" w:sz="0" w:space="0" w:color="auto"/>
      </w:divBdr>
      <w:divsChild>
        <w:div w:id="554124723">
          <w:marLeft w:val="0"/>
          <w:marRight w:val="0"/>
          <w:marTop w:val="0"/>
          <w:marBottom w:val="0"/>
          <w:divBdr>
            <w:top w:val="none" w:sz="0" w:space="0" w:color="auto"/>
            <w:left w:val="none" w:sz="0" w:space="0" w:color="auto"/>
            <w:bottom w:val="none" w:sz="0" w:space="0" w:color="auto"/>
            <w:right w:val="none" w:sz="0" w:space="0" w:color="auto"/>
          </w:divBdr>
          <w:divsChild>
            <w:div w:id="356779923">
              <w:marLeft w:val="0"/>
              <w:marRight w:val="0"/>
              <w:marTop w:val="0"/>
              <w:marBottom w:val="0"/>
              <w:divBdr>
                <w:top w:val="none" w:sz="0" w:space="0" w:color="auto"/>
                <w:left w:val="none" w:sz="0" w:space="0" w:color="auto"/>
                <w:bottom w:val="none" w:sz="0" w:space="0" w:color="auto"/>
                <w:right w:val="none" w:sz="0" w:space="0" w:color="auto"/>
              </w:divBdr>
              <w:divsChild>
                <w:div w:id="2053385460">
                  <w:marLeft w:val="0"/>
                  <w:marRight w:val="0"/>
                  <w:marTop w:val="0"/>
                  <w:marBottom w:val="0"/>
                  <w:divBdr>
                    <w:top w:val="none" w:sz="0" w:space="0" w:color="auto"/>
                    <w:left w:val="none" w:sz="0" w:space="0" w:color="auto"/>
                    <w:bottom w:val="none" w:sz="0" w:space="0" w:color="auto"/>
                    <w:right w:val="none" w:sz="0" w:space="0" w:color="auto"/>
                  </w:divBdr>
                  <w:divsChild>
                    <w:div w:id="620039502">
                      <w:marLeft w:val="0"/>
                      <w:marRight w:val="0"/>
                      <w:marTop w:val="0"/>
                      <w:marBottom w:val="0"/>
                      <w:divBdr>
                        <w:top w:val="none" w:sz="0" w:space="0" w:color="auto"/>
                        <w:left w:val="none" w:sz="0" w:space="0" w:color="auto"/>
                        <w:bottom w:val="none" w:sz="0" w:space="0" w:color="auto"/>
                        <w:right w:val="none" w:sz="0" w:space="0" w:color="auto"/>
                      </w:divBdr>
                      <w:divsChild>
                        <w:div w:id="1412195593">
                          <w:marLeft w:val="0"/>
                          <w:marRight w:val="0"/>
                          <w:marTop w:val="0"/>
                          <w:marBottom w:val="0"/>
                          <w:divBdr>
                            <w:top w:val="none" w:sz="0" w:space="0" w:color="auto"/>
                            <w:left w:val="none" w:sz="0" w:space="0" w:color="auto"/>
                            <w:bottom w:val="none" w:sz="0" w:space="0" w:color="auto"/>
                            <w:right w:val="none" w:sz="0" w:space="0" w:color="auto"/>
                          </w:divBdr>
                          <w:divsChild>
                            <w:div w:id="122309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922726">
      <w:bodyDiv w:val="1"/>
      <w:marLeft w:val="0"/>
      <w:marRight w:val="0"/>
      <w:marTop w:val="0"/>
      <w:marBottom w:val="0"/>
      <w:divBdr>
        <w:top w:val="none" w:sz="0" w:space="0" w:color="auto"/>
        <w:left w:val="none" w:sz="0" w:space="0" w:color="auto"/>
        <w:bottom w:val="none" w:sz="0" w:space="0" w:color="auto"/>
        <w:right w:val="none" w:sz="0" w:space="0" w:color="auto"/>
      </w:divBdr>
      <w:divsChild>
        <w:div w:id="496306316">
          <w:marLeft w:val="0"/>
          <w:marRight w:val="0"/>
          <w:marTop w:val="0"/>
          <w:marBottom w:val="0"/>
          <w:divBdr>
            <w:top w:val="none" w:sz="0" w:space="0" w:color="auto"/>
            <w:left w:val="none" w:sz="0" w:space="0" w:color="auto"/>
            <w:bottom w:val="none" w:sz="0" w:space="0" w:color="auto"/>
            <w:right w:val="none" w:sz="0" w:space="0" w:color="auto"/>
          </w:divBdr>
          <w:divsChild>
            <w:div w:id="254752015">
              <w:marLeft w:val="0"/>
              <w:marRight w:val="0"/>
              <w:marTop w:val="0"/>
              <w:marBottom w:val="0"/>
              <w:divBdr>
                <w:top w:val="none" w:sz="0" w:space="0" w:color="auto"/>
                <w:left w:val="none" w:sz="0" w:space="0" w:color="auto"/>
                <w:bottom w:val="none" w:sz="0" w:space="0" w:color="auto"/>
                <w:right w:val="none" w:sz="0" w:space="0" w:color="auto"/>
              </w:divBdr>
              <w:divsChild>
                <w:div w:id="1710105449">
                  <w:marLeft w:val="0"/>
                  <w:marRight w:val="0"/>
                  <w:marTop w:val="0"/>
                  <w:marBottom w:val="0"/>
                  <w:divBdr>
                    <w:top w:val="none" w:sz="0" w:space="0" w:color="auto"/>
                    <w:left w:val="none" w:sz="0" w:space="0" w:color="auto"/>
                    <w:bottom w:val="none" w:sz="0" w:space="0" w:color="auto"/>
                    <w:right w:val="none" w:sz="0" w:space="0" w:color="auto"/>
                  </w:divBdr>
                  <w:divsChild>
                    <w:div w:id="140734928">
                      <w:marLeft w:val="0"/>
                      <w:marRight w:val="0"/>
                      <w:marTop w:val="0"/>
                      <w:marBottom w:val="0"/>
                      <w:divBdr>
                        <w:top w:val="none" w:sz="0" w:space="0" w:color="auto"/>
                        <w:left w:val="none" w:sz="0" w:space="0" w:color="auto"/>
                        <w:bottom w:val="none" w:sz="0" w:space="0" w:color="auto"/>
                        <w:right w:val="none" w:sz="0" w:space="0" w:color="auto"/>
                      </w:divBdr>
                      <w:divsChild>
                        <w:div w:id="1632788330">
                          <w:marLeft w:val="0"/>
                          <w:marRight w:val="0"/>
                          <w:marTop w:val="0"/>
                          <w:marBottom w:val="0"/>
                          <w:divBdr>
                            <w:top w:val="none" w:sz="0" w:space="0" w:color="auto"/>
                            <w:left w:val="none" w:sz="0" w:space="0" w:color="auto"/>
                            <w:bottom w:val="none" w:sz="0" w:space="0" w:color="auto"/>
                            <w:right w:val="none" w:sz="0" w:space="0" w:color="auto"/>
                          </w:divBdr>
                          <w:divsChild>
                            <w:div w:id="717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067619">
      <w:bodyDiv w:val="1"/>
      <w:marLeft w:val="0"/>
      <w:marRight w:val="0"/>
      <w:marTop w:val="0"/>
      <w:marBottom w:val="0"/>
      <w:divBdr>
        <w:top w:val="none" w:sz="0" w:space="0" w:color="auto"/>
        <w:left w:val="none" w:sz="0" w:space="0" w:color="auto"/>
        <w:bottom w:val="none" w:sz="0" w:space="0" w:color="auto"/>
        <w:right w:val="none" w:sz="0" w:space="0" w:color="auto"/>
      </w:divBdr>
    </w:div>
    <w:div w:id="2142575027">
      <w:bodyDiv w:val="1"/>
      <w:marLeft w:val="0"/>
      <w:marRight w:val="0"/>
      <w:marTop w:val="0"/>
      <w:marBottom w:val="0"/>
      <w:divBdr>
        <w:top w:val="none" w:sz="0" w:space="0" w:color="auto"/>
        <w:left w:val="none" w:sz="0" w:space="0" w:color="auto"/>
        <w:bottom w:val="none" w:sz="0" w:space="0" w:color="auto"/>
        <w:right w:val="none" w:sz="0" w:space="0" w:color="auto"/>
      </w:divBdr>
      <w:divsChild>
        <w:div w:id="448664921">
          <w:marLeft w:val="0"/>
          <w:marRight w:val="0"/>
          <w:marTop w:val="0"/>
          <w:marBottom w:val="0"/>
          <w:divBdr>
            <w:top w:val="none" w:sz="0" w:space="0" w:color="auto"/>
            <w:left w:val="none" w:sz="0" w:space="0" w:color="auto"/>
            <w:bottom w:val="none" w:sz="0" w:space="0" w:color="auto"/>
            <w:right w:val="none" w:sz="0" w:space="0" w:color="auto"/>
          </w:divBdr>
          <w:divsChild>
            <w:div w:id="757101053">
              <w:marLeft w:val="0"/>
              <w:marRight w:val="0"/>
              <w:marTop w:val="0"/>
              <w:marBottom w:val="0"/>
              <w:divBdr>
                <w:top w:val="none" w:sz="0" w:space="0" w:color="auto"/>
                <w:left w:val="none" w:sz="0" w:space="0" w:color="auto"/>
                <w:bottom w:val="none" w:sz="0" w:space="0" w:color="auto"/>
                <w:right w:val="none" w:sz="0" w:space="0" w:color="auto"/>
              </w:divBdr>
              <w:divsChild>
                <w:div w:id="964896919">
                  <w:marLeft w:val="0"/>
                  <w:marRight w:val="0"/>
                  <w:marTop w:val="0"/>
                  <w:marBottom w:val="0"/>
                  <w:divBdr>
                    <w:top w:val="none" w:sz="0" w:space="0" w:color="auto"/>
                    <w:left w:val="none" w:sz="0" w:space="0" w:color="auto"/>
                    <w:bottom w:val="none" w:sz="0" w:space="0" w:color="auto"/>
                    <w:right w:val="none" w:sz="0" w:space="0" w:color="auto"/>
                  </w:divBdr>
                  <w:divsChild>
                    <w:div w:id="687101886">
                      <w:marLeft w:val="0"/>
                      <w:marRight w:val="0"/>
                      <w:marTop w:val="0"/>
                      <w:marBottom w:val="0"/>
                      <w:divBdr>
                        <w:top w:val="none" w:sz="0" w:space="0" w:color="auto"/>
                        <w:left w:val="none" w:sz="0" w:space="0" w:color="auto"/>
                        <w:bottom w:val="none" w:sz="0" w:space="0" w:color="auto"/>
                        <w:right w:val="none" w:sz="0" w:space="0" w:color="auto"/>
                      </w:divBdr>
                      <w:divsChild>
                        <w:div w:id="1608661380">
                          <w:marLeft w:val="0"/>
                          <w:marRight w:val="0"/>
                          <w:marTop w:val="0"/>
                          <w:marBottom w:val="0"/>
                          <w:divBdr>
                            <w:top w:val="none" w:sz="0" w:space="0" w:color="auto"/>
                            <w:left w:val="none" w:sz="0" w:space="0" w:color="auto"/>
                            <w:bottom w:val="none" w:sz="0" w:space="0" w:color="auto"/>
                            <w:right w:val="none" w:sz="0" w:space="0" w:color="auto"/>
                          </w:divBdr>
                          <w:divsChild>
                            <w:div w:id="147367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426021">
      <w:bodyDiv w:val="1"/>
      <w:marLeft w:val="0"/>
      <w:marRight w:val="0"/>
      <w:marTop w:val="0"/>
      <w:marBottom w:val="0"/>
      <w:divBdr>
        <w:top w:val="none" w:sz="0" w:space="0" w:color="auto"/>
        <w:left w:val="none" w:sz="0" w:space="0" w:color="auto"/>
        <w:bottom w:val="none" w:sz="0" w:space="0" w:color="auto"/>
        <w:right w:val="none" w:sz="0" w:space="0" w:color="auto"/>
      </w:divBdr>
    </w:div>
    <w:div w:id="2143619671">
      <w:bodyDiv w:val="1"/>
      <w:marLeft w:val="0"/>
      <w:marRight w:val="0"/>
      <w:marTop w:val="0"/>
      <w:marBottom w:val="0"/>
      <w:divBdr>
        <w:top w:val="none" w:sz="0" w:space="0" w:color="auto"/>
        <w:left w:val="none" w:sz="0" w:space="0" w:color="auto"/>
        <w:bottom w:val="none" w:sz="0" w:space="0" w:color="auto"/>
        <w:right w:val="none" w:sz="0" w:space="0" w:color="auto"/>
      </w:divBdr>
    </w:div>
    <w:div w:id="2143690263">
      <w:bodyDiv w:val="1"/>
      <w:marLeft w:val="0"/>
      <w:marRight w:val="0"/>
      <w:marTop w:val="0"/>
      <w:marBottom w:val="0"/>
      <w:divBdr>
        <w:top w:val="none" w:sz="0" w:space="0" w:color="auto"/>
        <w:left w:val="none" w:sz="0" w:space="0" w:color="auto"/>
        <w:bottom w:val="none" w:sz="0" w:space="0" w:color="auto"/>
        <w:right w:val="none" w:sz="0" w:space="0" w:color="auto"/>
      </w:divBdr>
      <w:divsChild>
        <w:div w:id="424038382">
          <w:marLeft w:val="0"/>
          <w:marRight w:val="0"/>
          <w:marTop w:val="0"/>
          <w:marBottom w:val="0"/>
          <w:divBdr>
            <w:top w:val="none" w:sz="0" w:space="0" w:color="auto"/>
            <w:left w:val="none" w:sz="0" w:space="0" w:color="auto"/>
            <w:bottom w:val="none" w:sz="0" w:space="0" w:color="auto"/>
            <w:right w:val="none" w:sz="0" w:space="0" w:color="auto"/>
          </w:divBdr>
          <w:divsChild>
            <w:div w:id="586495727">
              <w:marLeft w:val="0"/>
              <w:marRight w:val="0"/>
              <w:marTop w:val="0"/>
              <w:marBottom w:val="0"/>
              <w:divBdr>
                <w:top w:val="none" w:sz="0" w:space="0" w:color="auto"/>
                <w:left w:val="none" w:sz="0" w:space="0" w:color="auto"/>
                <w:bottom w:val="none" w:sz="0" w:space="0" w:color="auto"/>
                <w:right w:val="none" w:sz="0" w:space="0" w:color="auto"/>
              </w:divBdr>
              <w:divsChild>
                <w:div w:id="152256617">
                  <w:marLeft w:val="0"/>
                  <w:marRight w:val="0"/>
                  <w:marTop w:val="0"/>
                  <w:marBottom w:val="0"/>
                  <w:divBdr>
                    <w:top w:val="none" w:sz="0" w:space="0" w:color="auto"/>
                    <w:left w:val="none" w:sz="0" w:space="0" w:color="auto"/>
                    <w:bottom w:val="none" w:sz="0" w:space="0" w:color="auto"/>
                    <w:right w:val="none" w:sz="0" w:space="0" w:color="auto"/>
                  </w:divBdr>
                  <w:divsChild>
                    <w:div w:id="1409691792">
                      <w:marLeft w:val="0"/>
                      <w:marRight w:val="0"/>
                      <w:marTop w:val="0"/>
                      <w:marBottom w:val="0"/>
                      <w:divBdr>
                        <w:top w:val="none" w:sz="0" w:space="0" w:color="auto"/>
                        <w:left w:val="none" w:sz="0" w:space="0" w:color="auto"/>
                        <w:bottom w:val="none" w:sz="0" w:space="0" w:color="auto"/>
                        <w:right w:val="none" w:sz="0" w:space="0" w:color="auto"/>
                      </w:divBdr>
                      <w:divsChild>
                        <w:div w:id="730464552">
                          <w:marLeft w:val="0"/>
                          <w:marRight w:val="0"/>
                          <w:marTop w:val="0"/>
                          <w:marBottom w:val="0"/>
                          <w:divBdr>
                            <w:top w:val="none" w:sz="0" w:space="0" w:color="auto"/>
                            <w:left w:val="none" w:sz="0" w:space="0" w:color="auto"/>
                            <w:bottom w:val="none" w:sz="0" w:space="0" w:color="auto"/>
                            <w:right w:val="none" w:sz="0" w:space="0" w:color="auto"/>
                          </w:divBdr>
                          <w:divsChild>
                            <w:div w:id="67530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5586570">
      <w:bodyDiv w:val="1"/>
      <w:marLeft w:val="0"/>
      <w:marRight w:val="0"/>
      <w:marTop w:val="0"/>
      <w:marBottom w:val="0"/>
      <w:divBdr>
        <w:top w:val="none" w:sz="0" w:space="0" w:color="auto"/>
        <w:left w:val="none" w:sz="0" w:space="0" w:color="auto"/>
        <w:bottom w:val="none" w:sz="0" w:space="0" w:color="auto"/>
        <w:right w:val="none" w:sz="0" w:space="0" w:color="auto"/>
      </w:divBdr>
    </w:div>
    <w:div w:id="2145612867">
      <w:bodyDiv w:val="1"/>
      <w:marLeft w:val="0"/>
      <w:marRight w:val="0"/>
      <w:marTop w:val="0"/>
      <w:marBottom w:val="0"/>
      <w:divBdr>
        <w:top w:val="none" w:sz="0" w:space="0" w:color="auto"/>
        <w:left w:val="none" w:sz="0" w:space="0" w:color="auto"/>
        <w:bottom w:val="none" w:sz="0" w:space="0" w:color="auto"/>
        <w:right w:val="none" w:sz="0" w:space="0" w:color="auto"/>
      </w:divBdr>
    </w:div>
    <w:div w:id="2145655227">
      <w:bodyDiv w:val="1"/>
      <w:marLeft w:val="0"/>
      <w:marRight w:val="0"/>
      <w:marTop w:val="0"/>
      <w:marBottom w:val="0"/>
      <w:divBdr>
        <w:top w:val="none" w:sz="0" w:space="0" w:color="auto"/>
        <w:left w:val="none" w:sz="0" w:space="0" w:color="auto"/>
        <w:bottom w:val="none" w:sz="0" w:space="0" w:color="auto"/>
        <w:right w:val="none" w:sz="0" w:space="0" w:color="auto"/>
      </w:divBdr>
    </w:div>
    <w:div w:id="214566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92</Pages>
  <Words>44441</Words>
  <Characters>253318</Characters>
  <Application>Microsoft Office Word</Application>
  <DocSecurity>0</DocSecurity>
  <Lines>2110</Lines>
  <Paragraphs>594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A74</dc:creator>
  <cp:lastModifiedBy>KSABC02</cp:lastModifiedBy>
  <cp:revision>11</cp:revision>
  <dcterms:created xsi:type="dcterms:W3CDTF">2022-12-12T07:27:00Z</dcterms:created>
  <dcterms:modified xsi:type="dcterms:W3CDTF">2023-01-02T05:37:00Z</dcterms:modified>
</cp:coreProperties>
</file>